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AE0" w:rsidRDefault="00D845EA" w:rsidP="00D845EA">
      <w:pPr>
        <w:pStyle w:val="KeinLeerraum"/>
        <w:jc w:val="center"/>
        <w:rPr>
          <w:sz w:val="28"/>
          <w:szCs w:val="28"/>
        </w:rPr>
      </w:pPr>
      <w:r>
        <w:rPr>
          <w:sz w:val="28"/>
          <w:szCs w:val="28"/>
        </w:rPr>
        <w:t>S12b – Ultraschallwellen nach Debye-Sears</w:t>
      </w:r>
    </w:p>
    <w:p w:rsidR="00D845EA" w:rsidRDefault="00D845EA" w:rsidP="00D845EA">
      <w:pPr>
        <w:pStyle w:val="KeinLeerraum"/>
        <w:jc w:val="center"/>
        <w:rPr>
          <w:sz w:val="28"/>
          <w:szCs w:val="28"/>
        </w:rPr>
      </w:pPr>
    </w:p>
    <w:p w:rsidR="00D845EA" w:rsidRDefault="00D845EA" w:rsidP="00D845EA">
      <w:pPr>
        <w:pStyle w:val="KeinLeerraum"/>
        <w:jc w:val="center"/>
        <w:rPr>
          <w:sz w:val="28"/>
          <w:szCs w:val="28"/>
        </w:rPr>
      </w:pPr>
    </w:p>
    <w:p w:rsidR="00D845EA" w:rsidRDefault="00D845EA" w:rsidP="00885AE0">
      <w:pPr>
        <w:pStyle w:val="KeinLeerraum"/>
        <w:rPr>
          <w:sz w:val="28"/>
          <w:szCs w:val="28"/>
        </w:rPr>
      </w:pPr>
    </w:p>
    <w:p w:rsidR="00D845EA" w:rsidRDefault="00D845EA" w:rsidP="00885AE0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>Verfasser: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Linda Werneck, </w:t>
      </w:r>
      <w:proofErr w:type="spellStart"/>
      <w:r>
        <w:rPr>
          <w:sz w:val="24"/>
          <w:szCs w:val="24"/>
        </w:rPr>
        <w:t>umb</w:t>
      </w:r>
      <w:proofErr w:type="spellEnd"/>
      <w:r>
        <w:rPr>
          <w:sz w:val="24"/>
          <w:szCs w:val="24"/>
        </w:rPr>
        <w:t>, 2901495</w:t>
      </w:r>
    </w:p>
    <w:p w:rsidR="00D845EA" w:rsidRDefault="00D845EA" w:rsidP="00885AE0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>Mitarbeiter: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Gentian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Rrafshi</w:t>
      </w:r>
      <w:proofErr w:type="spellEnd"/>
      <w:r>
        <w:rPr>
          <w:sz w:val="24"/>
          <w:szCs w:val="24"/>
        </w:rPr>
        <w:t>,</w:t>
      </w:r>
    </w:p>
    <w:p w:rsidR="00D845EA" w:rsidRDefault="00D845EA" w:rsidP="00885AE0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>Gruppennummer:</w:t>
      </w:r>
      <w:r>
        <w:rPr>
          <w:sz w:val="24"/>
          <w:szCs w:val="24"/>
        </w:rPr>
        <w:tab/>
        <w:t>3-031</w:t>
      </w:r>
    </w:p>
    <w:p w:rsidR="00D845EA" w:rsidRDefault="00D845EA" w:rsidP="00885AE0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>Versuchsdatum:</w:t>
      </w:r>
      <w:r>
        <w:rPr>
          <w:sz w:val="24"/>
          <w:szCs w:val="24"/>
        </w:rPr>
        <w:tab/>
        <w:t>15.04.2015</w:t>
      </w:r>
    </w:p>
    <w:p w:rsidR="00D845EA" w:rsidRDefault="00D845EA" w:rsidP="00885AE0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>Betreuer: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Michael Schmid</w:t>
      </w:r>
    </w:p>
    <w:p w:rsidR="00D845EA" w:rsidRDefault="00D845E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845EA" w:rsidRDefault="00D845EA" w:rsidP="00D845EA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lastRenderedPageBreak/>
        <w:t>1. Versuchsziel und Versuchsmethoden</w:t>
      </w:r>
    </w:p>
    <w:p w:rsidR="00D845EA" w:rsidRDefault="00D845EA" w:rsidP="00D845EA">
      <w:pPr>
        <w:pStyle w:val="KeinLeerraum"/>
        <w:rPr>
          <w:sz w:val="24"/>
          <w:szCs w:val="24"/>
        </w:rPr>
      </w:pPr>
    </w:p>
    <w:p w:rsidR="00D845EA" w:rsidRDefault="00D845EA" w:rsidP="00D845EA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>Ziel des Versuchs ist die Ermittlung der Schallgeschwindigkeit und der Schallwellenlänge in destilliertem Wasser und in einem Glycerin-Wasser-Gemisch mithilfe von Lichtbeugung nach dem Debye-Sears- Effekt.</w:t>
      </w:r>
    </w:p>
    <w:p w:rsidR="00D845EA" w:rsidRDefault="00D845EA" w:rsidP="00D845EA">
      <w:pPr>
        <w:pStyle w:val="KeinLeerraum"/>
        <w:rPr>
          <w:sz w:val="24"/>
          <w:szCs w:val="24"/>
        </w:rPr>
      </w:pPr>
    </w:p>
    <w:p w:rsidR="00D845EA" w:rsidRDefault="00D845EA" w:rsidP="00D845EA">
      <w:pPr>
        <w:pStyle w:val="KeinLeerraum"/>
        <w:rPr>
          <w:sz w:val="24"/>
          <w:szCs w:val="24"/>
        </w:rPr>
      </w:pPr>
    </w:p>
    <w:p w:rsidR="00D845EA" w:rsidRDefault="00D845EA" w:rsidP="00D845EA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>2. Grundlagen</w:t>
      </w:r>
    </w:p>
    <w:p w:rsidR="00C85318" w:rsidRDefault="00C85318" w:rsidP="00C85318">
      <w:pPr>
        <w:pStyle w:val="KeinLeerraum"/>
        <w:rPr>
          <w:sz w:val="24"/>
          <w:szCs w:val="24"/>
        </w:rPr>
      </w:pPr>
    </w:p>
    <w:p w:rsidR="00D16B02" w:rsidRPr="00D16B02" w:rsidRDefault="00D16B02" w:rsidP="00C85318">
      <w:pPr>
        <w:pStyle w:val="KeinLeerraum"/>
        <w:rPr>
          <w:i/>
          <w:sz w:val="24"/>
          <w:szCs w:val="24"/>
        </w:rPr>
      </w:pPr>
    </w:p>
    <w:p w:rsidR="00C85318" w:rsidRDefault="00C85318" w:rsidP="00C85318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>3. Versuchsaufbau und Versuchsablauf</w:t>
      </w:r>
    </w:p>
    <w:p w:rsidR="00C85318" w:rsidRDefault="00C85318" w:rsidP="00C85318">
      <w:pPr>
        <w:pStyle w:val="KeinLeerraum"/>
        <w:rPr>
          <w:sz w:val="24"/>
          <w:szCs w:val="24"/>
        </w:rPr>
      </w:pPr>
    </w:p>
    <w:p w:rsidR="00C85318" w:rsidRDefault="00C85318" w:rsidP="00C85318">
      <w:pPr>
        <w:pStyle w:val="KeinLeerraum"/>
        <w:rPr>
          <w:sz w:val="24"/>
          <w:szCs w:val="24"/>
        </w:rPr>
      </w:pPr>
      <w:r>
        <w:rPr>
          <w:noProof/>
          <w:sz w:val="24"/>
          <w:szCs w:val="24"/>
          <w:lang w:eastAsia="de-DE"/>
        </w:rPr>
        <w:drawing>
          <wp:inline distT="0" distB="0" distL="0" distR="0">
            <wp:extent cx="5760720" cy="2588305"/>
            <wp:effectExtent l="0" t="0" r="0" b="254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8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7B9" w:rsidRDefault="00D747B9" w:rsidP="00C85318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>Abb.1</w:t>
      </w:r>
    </w:p>
    <w:p w:rsidR="00C85318" w:rsidRDefault="00C85318" w:rsidP="00C85318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>Quelle: Versuchsanleitung zum Versuch S12 des Physikalischen Praktikums 1, der Uni Stuttgart</w:t>
      </w:r>
    </w:p>
    <w:p w:rsidR="00C85318" w:rsidRDefault="00C85318" w:rsidP="00C85318">
      <w:pPr>
        <w:pStyle w:val="KeinLeerraum"/>
        <w:rPr>
          <w:sz w:val="24"/>
          <w:szCs w:val="24"/>
        </w:rPr>
      </w:pPr>
    </w:p>
    <w:p w:rsidR="00D747B9" w:rsidRDefault="002B2CA6" w:rsidP="00C85318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 xml:space="preserve">Auf eine mit destilliertem Wasser gefüllte Küvette wird eine Ultraschallsonde gesetzt, sodass sich diese blasenfrei unterhalb der Wasseroberfläche befindet. Ein </w:t>
      </w:r>
      <w:r w:rsidR="0065292C">
        <w:rPr>
          <w:sz w:val="24"/>
          <w:szCs w:val="24"/>
        </w:rPr>
        <w:t xml:space="preserve">roter </w:t>
      </w:r>
      <w:r>
        <w:rPr>
          <w:sz w:val="24"/>
          <w:szCs w:val="24"/>
        </w:rPr>
        <w:t>La</w:t>
      </w:r>
      <w:r w:rsidR="00D16B02">
        <w:rPr>
          <w:sz w:val="24"/>
          <w:szCs w:val="24"/>
        </w:rPr>
        <w:t xml:space="preserve">ser mit der Wellenlänge 600 nm </w:t>
      </w:r>
      <w:r>
        <w:rPr>
          <w:sz w:val="24"/>
          <w:szCs w:val="24"/>
        </w:rPr>
        <w:t>wird an der Küvette befestig</w:t>
      </w:r>
      <w:r w:rsidR="005868CB">
        <w:rPr>
          <w:sz w:val="24"/>
          <w:szCs w:val="24"/>
        </w:rPr>
        <w:t>t</w:t>
      </w:r>
      <w:r>
        <w:rPr>
          <w:sz w:val="24"/>
          <w:szCs w:val="24"/>
        </w:rPr>
        <w:t xml:space="preserve"> und ein Schirm wird gegenüber von dem Laser aufgestellt.</w:t>
      </w:r>
      <w:r w:rsidR="00D747B9">
        <w:rPr>
          <w:sz w:val="24"/>
          <w:szCs w:val="24"/>
        </w:rPr>
        <w:t xml:space="preserve"> Der Abstand zwischen Schirm und Küvetten Mitte werden gemessen und notiert.</w:t>
      </w:r>
    </w:p>
    <w:p w:rsidR="00D747B9" w:rsidRDefault="00D747B9" w:rsidP="00C85318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 xml:space="preserve">Der Laser wird eingeschaltet und so reguliert, dass ein paralleler, aufgeweiteter Lichtstrahl auf dem Schirm zu erkennen ist. Die Ultraschallsonde wird angeschaltet, die Frequenz der Sonde wird auf </w:t>
      </w:r>
      <w:r w:rsidR="00D16B02">
        <w:rPr>
          <w:sz w:val="24"/>
          <w:szCs w:val="24"/>
        </w:rPr>
        <w:t>6 M</w:t>
      </w:r>
      <w:r w:rsidR="00B94EE0">
        <w:rPr>
          <w:sz w:val="24"/>
          <w:szCs w:val="24"/>
        </w:rPr>
        <w:t xml:space="preserve">Hz gestellt, Strom und Spannungsregler werden </w:t>
      </w:r>
      <w:r w:rsidR="00EF41CC">
        <w:rPr>
          <w:sz w:val="24"/>
          <w:szCs w:val="24"/>
        </w:rPr>
        <w:t>aufgedreht und dass Beugungsbild auf dem Schirm wird an der Ultraschallsonde optimiert. Der Laser ist so zu drehen, dass das Bild auf dem Schirm senkrecht steht.</w:t>
      </w:r>
      <w:r w:rsidR="00D72A42">
        <w:rPr>
          <w:sz w:val="24"/>
          <w:szCs w:val="24"/>
        </w:rPr>
        <w:t xml:space="preserve"> Das Strahlenprofil ist nun elliptisch.</w:t>
      </w:r>
    </w:p>
    <w:p w:rsidR="00D72A42" w:rsidRDefault="00D72A42" w:rsidP="00C85318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>Der Versuch ist nun aufgebaut und die Messung kann beginnen. Dazu stellt ma</w:t>
      </w:r>
      <w:r w:rsidR="00D16B02">
        <w:rPr>
          <w:sz w:val="24"/>
          <w:szCs w:val="24"/>
        </w:rPr>
        <w:t>n die Frequenz der Sonde auf 3 M</w:t>
      </w:r>
      <w:r>
        <w:rPr>
          <w:sz w:val="24"/>
          <w:szCs w:val="24"/>
        </w:rPr>
        <w:t xml:space="preserve">Hz ein und misst den Abstand </w:t>
      </w:r>
      <w:proofErr w:type="spellStart"/>
      <w:r>
        <w:rPr>
          <w:sz w:val="24"/>
          <w:szCs w:val="24"/>
        </w:rPr>
        <w:t>dN</w:t>
      </w:r>
      <w:proofErr w:type="spellEnd"/>
      <w:r>
        <w:rPr>
          <w:sz w:val="24"/>
          <w:szCs w:val="24"/>
        </w:rPr>
        <w:t xml:space="preserve"> zwischen dem obersten und untersten zu erkennenden Maximu</w:t>
      </w:r>
      <w:r w:rsidR="00D16B02">
        <w:rPr>
          <w:sz w:val="24"/>
          <w:szCs w:val="24"/>
        </w:rPr>
        <w:t>m</w:t>
      </w:r>
      <w:r>
        <w:rPr>
          <w:sz w:val="24"/>
          <w:szCs w:val="24"/>
        </w:rPr>
        <w:t>s auf dem Schirm. Zudem wird die höchste Beugungsordnung bestimmt. Frequenz, Stromstärke und Wiederstand werden zusätzlich notiert.</w:t>
      </w:r>
    </w:p>
    <w:p w:rsidR="00D72A42" w:rsidRDefault="00D72A42" w:rsidP="00C85318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>Die</w:t>
      </w:r>
      <w:r w:rsidR="00D16B02">
        <w:rPr>
          <w:sz w:val="24"/>
          <w:szCs w:val="24"/>
        </w:rPr>
        <w:t>se Messungen werden mit 4 – 12 M</w:t>
      </w:r>
      <w:r>
        <w:rPr>
          <w:sz w:val="24"/>
          <w:szCs w:val="24"/>
        </w:rPr>
        <w:t xml:space="preserve">Hz nacheinander durchgeführt. Darauffolgen führt man einen entsprechenden Versuch mit einem </w:t>
      </w:r>
      <w:r w:rsidR="0065292C">
        <w:rPr>
          <w:sz w:val="24"/>
          <w:szCs w:val="24"/>
        </w:rPr>
        <w:t xml:space="preserve">grünen </w:t>
      </w:r>
      <w:r>
        <w:rPr>
          <w:sz w:val="24"/>
          <w:szCs w:val="24"/>
        </w:rPr>
        <w:t xml:space="preserve">Laser der Wellenlänge 532 nm durch. </w:t>
      </w:r>
    </w:p>
    <w:p w:rsidR="00D72A42" w:rsidRDefault="00D72A42" w:rsidP="00C85318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lastRenderedPageBreak/>
        <w:t>Das Glyceri</w:t>
      </w:r>
      <w:r w:rsidR="0065292C">
        <w:rPr>
          <w:sz w:val="24"/>
          <w:szCs w:val="24"/>
        </w:rPr>
        <w:t>n-Wasser-</w:t>
      </w:r>
      <w:r>
        <w:rPr>
          <w:sz w:val="24"/>
          <w:szCs w:val="24"/>
        </w:rPr>
        <w:t xml:space="preserve">Gemisch wird auf dieselbe Weise vorbereitet wie </w:t>
      </w:r>
      <w:r w:rsidR="0065292C">
        <w:rPr>
          <w:sz w:val="24"/>
          <w:szCs w:val="24"/>
        </w:rPr>
        <w:t>das destillierte Wasser. Es wird auch mit einem roten (600nm) und einem grünen (532nm) Laser gemessen.</w:t>
      </w:r>
    </w:p>
    <w:p w:rsidR="00116E07" w:rsidRDefault="00116E07" w:rsidP="00C85318">
      <w:pPr>
        <w:pStyle w:val="KeinLeerraum"/>
        <w:rPr>
          <w:sz w:val="24"/>
          <w:szCs w:val="24"/>
        </w:rPr>
      </w:pPr>
    </w:p>
    <w:p w:rsidR="00116E07" w:rsidRDefault="00116E07" w:rsidP="00C85318">
      <w:pPr>
        <w:pStyle w:val="KeinLeerraum"/>
        <w:rPr>
          <w:sz w:val="24"/>
          <w:szCs w:val="24"/>
        </w:rPr>
      </w:pPr>
    </w:p>
    <w:p w:rsidR="00116E07" w:rsidRDefault="00116E07" w:rsidP="00C85318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>4. Formeln</w:t>
      </w:r>
    </w:p>
    <w:p w:rsidR="00116E07" w:rsidRDefault="00116E07" w:rsidP="00C85318">
      <w:pPr>
        <w:pStyle w:val="KeinLeerraum"/>
        <w:rPr>
          <w:sz w:val="24"/>
          <w:szCs w:val="24"/>
        </w:rPr>
      </w:pPr>
    </w:p>
    <w:p w:rsidR="00210C54" w:rsidRDefault="00210C54" w:rsidP="00C85318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>d=\</w:t>
      </w:r>
      <w:proofErr w:type="spellStart"/>
      <w:r>
        <w:rPr>
          <w:sz w:val="24"/>
          <w:szCs w:val="24"/>
        </w:rPr>
        <w:t>frac</w:t>
      </w:r>
      <w:proofErr w:type="spellEnd"/>
      <w:r>
        <w:rPr>
          <w:sz w:val="24"/>
          <w:szCs w:val="24"/>
        </w:rPr>
        <w:t>{2N\</w:t>
      </w:r>
      <w:proofErr w:type="spellStart"/>
      <w:r>
        <w:rPr>
          <w:sz w:val="24"/>
          <w:szCs w:val="24"/>
        </w:rPr>
        <w:t>lamda</w:t>
      </w:r>
      <w:proofErr w:type="spellEnd"/>
      <w:r>
        <w:rPr>
          <w:sz w:val="24"/>
          <w:szCs w:val="24"/>
        </w:rPr>
        <w:t>_{Licht}a}{</w:t>
      </w:r>
      <w:proofErr w:type="spellStart"/>
      <w:r>
        <w:rPr>
          <w:sz w:val="24"/>
          <w:szCs w:val="24"/>
        </w:rPr>
        <w:t>d_N</w:t>
      </w:r>
      <w:proofErr w:type="spellEnd"/>
      <w:r>
        <w:rPr>
          <w:sz w:val="24"/>
          <w:szCs w:val="24"/>
        </w:rPr>
        <w:t>}=\</w:t>
      </w:r>
      <w:proofErr w:type="spellStart"/>
      <w:r>
        <w:rPr>
          <w:sz w:val="24"/>
          <w:szCs w:val="24"/>
        </w:rPr>
        <w:t>lamda</w:t>
      </w:r>
      <w:proofErr w:type="spellEnd"/>
      <w:r>
        <w:rPr>
          <w:sz w:val="24"/>
          <w:szCs w:val="24"/>
        </w:rPr>
        <w:t>_{Schall}</w:t>
      </w:r>
    </w:p>
    <w:p w:rsidR="00210C54" w:rsidRDefault="00210C54" w:rsidP="00C85318">
      <w:pPr>
        <w:pStyle w:val="KeinLeerraum"/>
        <w:rPr>
          <w:sz w:val="24"/>
          <w:szCs w:val="24"/>
        </w:rPr>
      </w:pPr>
    </w:p>
    <w:p w:rsidR="00210C54" w:rsidRDefault="00210C54" w:rsidP="00C85318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>d: Gitterkonstante</w:t>
      </w:r>
    </w:p>
    <w:p w:rsidR="00210C54" w:rsidRDefault="00210C54" w:rsidP="00C85318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>N: Beugungsordnung</w:t>
      </w:r>
    </w:p>
    <w:p w:rsidR="00210C54" w:rsidRDefault="00210C54" w:rsidP="00C85318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>a: Abstand zwischen Schirm und Küvette</w:t>
      </w:r>
    </w:p>
    <w:p w:rsidR="00210C54" w:rsidRDefault="00210C54" w:rsidP="00C85318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>d</w:t>
      </w:r>
      <w:bookmarkStart w:id="0" w:name="_GoBack"/>
      <w:bookmarkEnd w:id="0"/>
    </w:p>
    <w:p w:rsidR="00D16B02" w:rsidRDefault="00D16B02" w:rsidP="00C85318">
      <w:pPr>
        <w:pStyle w:val="KeinLeerraum"/>
        <w:rPr>
          <w:sz w:val="24"/>
          <w:szCs w:val="24"/>
        </w:rPr>
      </w:pPr>
    </w:p>
    <w:p w:rsidR="00116E07" w:rsidRDefault="00116E07" w:rsidP="00C85318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>5. Messwerte</w:t>
      </w:r>
    </w:p>
    <w:p w:rsidR="00116E07" w:rsidRDefault="00116E07" w:rsidP="00C85318">
      <w:pPr>
        <w:pStyle w:val="KeinLeerraum"/>
        <w:rPr>
          <w:sz w:val="24"/>
          <w:szCs w:val="24"/>
        </w:rPr>
      </w:pPr>
    </w:p>
    <w:p w:rsidR="00116E07" w:rsidRDefault="00116E07" w:rsidP="00C85318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 xml:space="preserve">5.1 </w:t>
      </w:r>
      <w:proofErr w:type="gramStart"/>
      <w:r>
        <w:rPr>
          <w:sz w:val="24"/>
          <w:szCs w:val="24"/>
        </w:rPr>
        <w:t>destilliertes Wasser</w:t>
      </w:r>
      <w:proofErr w:type="gramEnd"/>
    </w:p>
    <w:p w:rsidR="00116E07" w:rsidRDefault="00116E07" w:rsidP="00C85318">
      <w:pPr>
        <w:pStyle w:val="KeinLeerraum"/>
        <w:rPr>
          <w:sz w:val="24"/>
          <w:szCs w:val="24"/>
        </w:rPr>
      </w:pPr>
    </w:p>
    <w:p w:rsidR="00116E07" w:rsidRDefault="00116E07" w:rsidP="00C85318">
      <w:pPr>
        <w:pStyle w:val="KeinLeerraum"/>
        <w:rPr>
          <w:sz w:val="24"/>
          <w:szCs w:val="24"/>
        </w:rPr>
      </w:pPr>
    </w:p>
    <w:p w:rsidR="00116E07" w:rsidRDefault="00116E07" w:rsidP="00C85318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 xml:space="preserve">5.2 </w:t>
      </w:r>
      <w:proofErr w:type="gramStart"/>
      <w:r>
        <w:rPr>
          <w:sz w:val="24"/>
          <w:szCs w:val="24"/>
        </w:rPr>
        <w:t>Glycerin-Wasser-Gemisch</w:t>
      </w:r>
      <w:proofErr w:type="gramEnd"/>
    </w:p>
    <w:p w:rsidR="00116E07" w:rsidRDefault="00116E07" w:rsidP="00C85318">
      <w:pPr>
        <w:pStyle w:val="KeinLeerraum"/>
        <w:rPr>
          <w:sz w:val="24"/>
          <w:szCs w:val="24"/>
        </w:rPr>
      </w:pPr>
    </w:p>
    <w:p w:rsidR="00116E07" w:rsidRDefault="00116E07" w:rsidP="00C85318">
      <w:pPr>
        <w:pStyle w:val="KeinLeerraum"/>
        <w:rPr>
          <w:sz w:val="24"/>
          <w:szCs w:val="24"/>
        </w:rPr>
      </w:pPr>
    </w:p>
    <w:p w:rsidR="00116E07" w:rsidRPr="00D72A42" w:rsidRDefault="00116E07" w:rsidP="00C85318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>6. Auswertung</w:t>
      </w:r>
    </w:p>
    <w:sectPr w:rsidR="00116E07" w:rsidRPr="00D72A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B15143"/>
    <w:multiLevelType w:val="hybridMultilevel"/>
    <w:tmpl w:val="9584920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9F410D"/>
    <w:multiLevelType w:val="hybridMultilevel"/>
    <w:tmpl w:val="64F6B626"/>
    <w:lvl w:ilvl="0" w:tplc="B48C117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AE0"/>
    <w:rsid w:val="00116E07"/>
    <w:rsid w:val="00210C54"/>
    <w:rsid w:val="002B2CA6"/>
    <w:rsid w:val="00555C87"/>
    <w:rsid w:val="005868CB"/>
    <w:rsid w:val="005A0DC2"/>
    <w:rsid w:val="0065292C"/>
    <w:rsid w:val="00792347"/>
    <w:rsid w:val="00885AE0"/>
    <w:rsid w:val="009233D4"/>
    <w:rsid w:val="00B112A4"/>
    <w:rsid w:val="00B94EE0"/>
    <w:rsid w:val="00C85318"/>
    <w:rsid w:val="00D16B02"/>
    <w:rsid w:val="00D72A42"/>
    <w:rsid w:val="00D747B9"/>
    <w:rsid w:val="00D845EA"/>
    <w:rsid w:val="00EF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55C87"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9233D4"/>
    <w:pPr>
      <w:spacing w:after="0" w:line="240" w:lineRule="auto"/>
    </w:pPr>
    <w:rPr>
      <w:rFonts w:ascii="Arial" w:hAnsi="Arial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85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85318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D16B0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55C87"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9233D4"/>
    <w:pPr>
      <w:spacing w:after="0" w:line="240" w:lineRule="auto"/>
    </w:pPr>
    <w:rPr>
      <w:rFonts w:ascii="Arial" w:hAnsi="Arial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85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85318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D16B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315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</dc:creator>
  <cp:lastModifiedBy>Linda</cp:lastModifiedBy>
  <cp:revision>8</cp:revision>
  <dcterms:created xsi:type="dcterms:W3CDTF">2015-04-17T09:26:00Z</dcterms:created>
  <dcterms:modified xsi:type="dcterms:W3CDTF">2015-04-18T08:27:00Z</dcterms:modified>
</cp:coreProperties>
</file>