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Milo dicitur per stadium venisse cum bovem umeris ferret. (Cicero)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Milo</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name (nom.)</w:t>
        <w:tab/>
      </w:r>
      <w:r>
        <w:rPr>
          <w:rFonts w:ascii="Times New Roman" w:hAnsi="Times New Roman" w:cs="Times New Roman" w:eastAsia="Times New Roman"/>
          <w:i/>
          <w:color w:val="auto"/>
          <w:spacing w:val="0"/>
          <w:position w:val="0"/>
          <w:sz w:val="24"/>
          <w:shd w:fill="auto" w:val="clear"/>
        </w:rPr>
        <w:t xml:space="preserve">bos, bovis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cow</w:t>
        <w:tab/>
      </w:r>
      <w:r>
        <w:rPr>
          <w:rFonts w:ascii="Times New Roman" w:hAnsi="Times New Roman" w:cs="Times New Roman" w:eastAsia="Times New Roman"/>
          <w:i/>
          <w:color w:val="auto"/>
          <w:spacing w:val="0"/>
          <w:position w:val="0"/>
          <w:sz w:val="24"/>
          <w:shd w:fill="auto" w:val="clear"/>
        </w:rPr>
        <w:t xml:space="preserve">fero, ferre, tuli, latus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carry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venisse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to have come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i/>
          <w:color w:val="auto"/>
          <w:spacing w:val="0"/>
          <w:position w:val="0"/>
          <w:sz w:val="24"/>
          <w:shd w:fill="auto" w:val="clear"/>
        </w:rPr>
        <w:t xml:space="preserve">umerus, i</w:t>
      </w:r>
      <w:r>
        <w:rPr>
          <w:rFonts w:ascii="Times New Roman" w:hAnsi="Times New Roman" w:cs="Times New Roman" w:eastAsia="Times New Roman"/>
          <w:color w:val="auto"/>
          <w:spacing w:val="0"/>
          <w:position w:val="0"/>
          <w:sz w:val="24"/>
          <w:shd w:fill="auto" w:val="clear"/>
        </w:rPr>
        <w:t xml:space="preserve"> m - shoulder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Identify the form and flavor of </w:t>
      </w:r>
      <w:r>
        <w:rPr>
          <w:rFonts w:ascii="Times New Roman" w:hAnsi="Times New Roman" w:cs="Times New Roman" w:eastAsia="Times New Roman"/>
          <w:i/>
          <w:color w:val="auto"/>
          <w:spacing w:val="0"/>
          <w:position w:val="0"/>
          <w:sz w:val="24"/>
          <w:shd w:fill="auto" w:val="clear"/>
        </w:rPr>
        <w:t xml:space="preserve">ferret</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Subjunctive imperfect, 3rd person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Identify the tense of </w:t>
      </w:r>
      <w:r>
        <w:rPr>
          <w:rFonts w:ascii="Times New Roman" w:hAnsi="Times New Roman" w:cs="Times New Roman" w:eastAsia="Times New Roman"/>
          <w:i/>
          <w:color w:val="auto"/>
          <w:spacing w:val="0"/>
          <w:position w:val="0"/>
          <w:sz w:val="24"/>
          <w:shd w:fill="auto" w:val="clear"/>
        </w:rPr>
        <w:t xml:space="preserve">dicitur</w:t>
      </w:r>
      <w:r>
        <w:rPr>
          <w:rFonts w:ascii="Times New Roman" w:hAnsi="Times New Roman" w:cs="Times New Roman" w:eastAsia="Times New Roman"/>
          <w:color w:val="auto"/>
          <w:spacing w:val="0"/>
          <w:position w:val="0"/>
          <w:sz w:val="24"/>
          <w:shd w:fill="auto" w:val="clear"/>
        </w:rPr>
        <w:t xml:space="preserve"> and reverse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 passive indicative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dicuntur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Translate the sentence.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Milo is said to have come through the stadium when he was carrying a cow on his shoulders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Themistocles, cum Graeciam servitute Persic</w:t>
      </w:r>
      <w:r>
        <w:rPr>
          <w:rFonts w:ascii="Times New Roman" w:hAnsi="Times New Roman" w:cs="Times New Roman" w:eastAsia="Times New Roman"/>
          <w:color w:val="auto"/>
          <w:spacing w:val="0"/>
          <w:position w:val="0"/>
          <w:sz w:val="24"/>
          <w:shd w:fill="auto" w:val="clear"/>
        </w:rPr>
        <w:t xml:space="preserve">ā liberavisset et propter invidiam in exsilium expulsus esset, ingratae patriae iniuriam non tulit quam ferre debuit. (Cicero)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Themistocles, is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i/>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servitus, servitutis f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slavery</w:t>
            </w:r>
            <w:r>
              <w:rPr>
                <w:rFonts w:ascii="Times New Roman" w:hAnsi="Times New Roman" w:cs="Times New Roman" w:eastAsia="Times New Roman"/>
                <w:i/>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Persicus, a, um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Persian</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libero, liberare, liberavi, liberatus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free (an acc.) from (an abl.)</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propter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 account of (+ acc.)</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invidia, ae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envy, jealousy</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exsilium, i n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exile</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expello, expellere, expuli, expulsus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 out</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intratus, a, um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ungrateful</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iniuria, ae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injury</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fero, ferre, tuli, latus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debeo, debere, debui, debitus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ought</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Find two pluperfect subjunctive verbs and reverse them.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Expulsus, expuli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liberavisse</w:t>
      </w:r>
      <w:r>
        <w:rPr>
          <w:rFonts w:ascii="Times New Roman" w:hAnsi="Times New Roman" w:cs="Times New Roman" w:eastAsia="Times New Roman"/>
          <w:color w:val="auto"/>
          <w:spacing w:val="0"/>
          <w:position w:val="0"/>
          <w:sz w:val="24"/>
          <w:shd w:fill="auto" w:val="clear"/>
        </w:rPr>
        <w:t xml:space="preserve">t, liberavissent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Take those two verbs, and if the verb is active, make it passive.  If it is passive, make it active.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Expelsisset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Liberatus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Find a </w:t>
      </w:r>
      <w:r>
        <w:rPr>
          <w:rFonts w:ascii="Times New Roman" w:hAnsi="Times New Roman" w:cs="Times New Roman" w:eastAsia="Times New Roman"/>
          <w:i/>
          <w:color w:val="auto"/>
          <w:spacing w:val="0"/>
          <w:position w:val="0"/>
          <w:sz w:val="24"/>
          <w:shd w:fill="auto" w:val="clear"/>
        </w:rPr>
        <w:t xml:space="preserve">cum</w:t>
      </w:r>
      <w:r>
        <w:rPr>
          <w:rFonts w:ascii="Times New Roman" w:hAnsi="Times New Roman" w:cs="Times New Roman" w:eastAsia="Times New Roman"/>
          <w:color w:val="auto"/>
          <w:spacing w:val="0"/>
          <w:position w:val="0"/>
          <w:sz w:val="24"/>
          <w:shd w:fill="auto" w:val="clear"/>
        </w:rPr>
        <w:t xml:space="preserve"> clause.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cum Graeciam servitute Persic</w:t>
      </w:r>
      <w:r>
        <w:rPr>
          <w:rFonts w:ascii="Times New Roman" w:hAnsi="Times New Roman" w:cs="Times New Roman" w:eastAsia="Times New Roman"/>
          <w:color w:val="auto"/>
          <w:spacing w:val="0"/>
          <w:position w:val="0"/>
          <w:sz w:val="24"/>
          <w:shd w:fill="auto" w:val="clear"/>
        </w:rPr>
        <w:t xml:space="preserve">ā liberavisset et propter invidiam in exsilium expulsus esset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What is the antecedant of </w:t>
      </w:r>
      <w:r>
        <w:rPr>
          <w:rFonts w:ascii="Times New Roman" w:hAnsi="Times New Roman" w:cs="Times New Roman" w:eastAsia="Times New Roman"/>
          <w:i/>
          <w:color w:val="auto"/>
          <w:spacing w:val="0"/>
          <w:position w:val="0"/>
          <w:sz w:val="24"/>
          <w:shd w:fill="auto" w:val="clear"/>
        </w:rPr>
        <w:t xml:space="preserve">quam</w:t>
      </w:r>
      <w:r>
        <w:rPr>
          <w:rFonts w:ascii="Times New Roman" w:hAnsi="Times New Roman" w:cs="Times New Roman" w:eastAsia="Times New Roman"/>
          <w:color w:val="auto"/>
          <w:spacing w:val="0"/>
          <w:position w:val="0"/>
          <w:sz w:val="24"/>
          <w:shd w:fill="auto" w:val="clear"/>
        </w:rPr>
        <w:t xml:space="preserve">?  Is it a person or thing? How should </w:t>
      </w:r>
      <w:r>
        <w:rPr>
          <w:rFonts w:ascii="Times New Roman" w:hAnsi="Times New Roman" w:cs="Times New Roman" w:eastAsia="Times New Roman"/>
          <w:i/>
          <w:color w:val="auto"/>
          <w:spacing w:val="0"/>
          <w:position w:val="0"/>
          <w:sz w:val="24"/>
          <w:shd w:fill="auto" w:val="clear"/>
        </w:rPr>
        <w:t xml:space="preserve">quam</w:t>
      </w:r>
      <w:r>
        <w:rPr>
          <w:rFonts w:ascii="Times New Roman" w:hAnsi="Times New Roman" w:cs="Times New Roman" w:eastAsia="Times New Roman"/>
          <w:color w:val="auto"/>
          <w:spacing w:val="0"/>
          <w:position w:val="0"/>
          <w:sz w:val="24"/>
          <w:shd w:fill="auto" w:val="clear"/>
        </w:rPr>
        <w:t xml:space="preserve"> be translated?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Themistocles, person. 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Translate the sentence.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Themistocles, when he had freed greece from persian slavery and had been banished ino exile on account of hatred, he did not bear the injury of the ungrateful country than disagreeable to bear should have been.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