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p>
      <w:pPr>
        <w:pStyle w:val="FirstParagraph"/>
      </w:pPr>
      <w:r>
        <w:rPr>
          <w:b/>
          <w:bCs/>
        </w:rPr>
        <w:t xml:space="preserve">Part 1 · Question 1</w:t>
      </w:r>
      <w:r>
        <w:t xml:space="preserve"> </w:t>
      </w:r>
      <w:r>
        <w:t xml:space="preserve">- Campaign team tracking and coverage reconciliation</w:t>
      </w:r>
    </w:p>
    <w:p>
      <w:pPr>
        <w:pStyle w:val="BodyText"/>
      </w:pPr>
      <w:r>
        <w:rPr>
          <w:b/>
          <w:bCs/>
        </w:rPr>
        <w:t xml:space="preserve">Part 2 · Question 3</w:t>
      </w:r>
      <w:r>
        <w:t xml:space="preserve"> </w:t>
      </w:r>
      <w:r>
        <w:t xml:space="preserve">- Converting a paper questionnaire into a digital form</w:t>
      </w:r>
    </w:p>
    <w:p>
      <w:pPr>
        <w:pStyle w:val="BodyText"/>
      </w:pPr>
      <w:r>
        <w:rPr>
          <w:b/>
          <w:bCs/>
        </w:rPr>
        <w:t xml:space="preserve">Part 3 · Question 5</w:t>
      </w:r>
      <w:r>
        <w:t xml:space="preserve"> </w:t>
      </w:r>
      <w:r>
        <w:t xml:space="preserve">- Coordinating delivery through the round</w:t>
      </w:r>
    </w:p>
    <w:p>
      <w:pPr>
        <w:pStyle w:val="BodyText"/>
      </w:pPr>
      <w:r>
        <w:rPr>
          <w:b/>
          <w:bCs/>
        </w:rPr>
        <w:t xml:space="preserve">Part 3 · Question 6</w:t>
      </w:r>
      <w:r>
        <w:t xml:space="preserve"> </w:t>
      </w:r>
      <w:r>
        <w:t xml:space="preserve">- Building capability in the counterpart agency</w:t>
      </w:r>
    </w:p>
    <w:p>
      <w:pPr>
        <w:pStyle w:val="BodyText"/>
      </w:pPr>
      <w:r>
        <w:t xml:space="preserve">Repository, with the full commit history:</w:t>
      </w:r>
      <w:r>
        <w:t xml:space="preserve"> </w:t>
      </w:r>
      <w:r>
        <w:rPr>
          <w:b/>
          <w:bCs/>
        </w:rPr>
        <w:t xml:space="preserve">github.com/GentlePrince-ng/eha-gis-assessment</w:t>
      </w:r>
    </w:p>
    <w:p>
      <w:pPr>
        <w:pStyle w:val="BodyText"/>
      </w:pPr>
      <w:r>
        <w:t xml:space="preserve">Every figure in this document is rebuilt from the supplied data pack by</w:t>
      </w:r>
      <w:r>
        <w:t xml:space="preserve"> </w:t>
      </w:r>
      <w:r>
        <w:rPr>
          <w:rStyle w:val="VerbatimChar"/>
        </w:rPr>
        <w:t xml:space="preserve">python run_all.py</w:t>
      </w:r>
      <w:r>
        <w:t xml:space="preserve"> </w:t>
      </w:r>
      <w:r>
        <w:t xml:space="preserve">and re-checked against the rebuilt outputs by</w:t>
      </w:r>
      <w:r>
        <w:t xml:space="preserve"> </w:t>
      </w:r>
      <w:r>
        <w:rPr>
          <w:rStyle w:val="VerbatimChar"/>
        </w:rPr>
        <w:t xml:space="preserve">verify_claims.py</w:t>
      </w:r>
      <w:r>
        <w:t xml:space="preserve">. AI assistance is declared in</w:t>
      </w:r>
      <w:r>
        <w:t xml:space="preserve"> </w:t>
      </w:r>
      <w:r>
        <w:rPr>
          <w:rStyle w:val="VerbatimChar"/>
        </w:rPr>
        <w:t xml:space="preserve">AI_USE.md</w:t>
      </w:r>
      <w:r>
        <w:t xml:space="preserve">.</w:t>
      </w:r>
    </w:p>
    <w:p>
      <w:r>
        <w:br w:type="page"/>
      </w:r>
    </w:p>
    <w:p>
      <w:pPr>
        <w:pStyle w:val="TOCHeading"/>
      </w:pPr>
      <w:r>
        <w:t>Contents</w:t>
      </w:r>
    </w:p>
    <w:p>
      <w:r>
        <w:fldChar w:fldCharType="begin" w:dirty="true"/>
      </w:r>
      <w:r>
        <w:instrText xml:space="preserve"> TOC \o "1-2" \h \z \u </w:instrText>
      </w:r>
      <w:r>
        <w:fldChar w:fldCharType="separate"/>
      </w:r>
      <w:r>
        <w:t>Select all and press F9 to build the table of contents.</w:t>
      </w:r>
      <w:r>
        <w:fldChar w:fldCharType="end"/>
      </w:r>
    </w:p>
    <w:p>
      <w:r>
        <w:br w:type="page"/>
      </w:r>
    </w:p>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p>
      <w:pPr>
        <w:pStyle w:val="BodyText"/>
      </w:pPr>
      <w:r>
        <w:rPr>
          <w:b/>
          <w:bCs/>
        </w:rPr>
        <w:t xml:space="preserve">Part 3’s instructions do not agree with each other.</w:t>
      </w:r>
      <w:r>
        <w:t xml:space="preserve"> </w:t>
      </w:r>
      <w:r>
        <w:t xml:space="preserve">The structure note says</w:t>
      </w:r>
      <w:r>
        <w:t xml:space="preserve"> </w:t>
      </w:r>
      <w:r>
        <w:rPr>
          <w:i/>
          <w:iCs/>
        </w:rPr>
        <w:t xml:space="preserve">“Part 3 choose one”</w:t>
      </w:r>
      <w:r>
        <w:t xml:space="preserve"> </w:t>
      </w:r>
      <w:r>
        <w:t xml:space="preserve">and the parts table says</w:t>
      </w:r>
      <w:r>
        <w:t xml:space="preserve"> </w:t>
      </w:r>
      <w:r>
        <w:rPr>
          <w:i/>
          <w:iCs/>
        </w:rPr>
        <w:t xml:space="preserve">“Attempt 1 of 2”</w:t>
      </w:r>
      <w:r>
        <w:t xml:space="preserve">, while Part 3</w:t>
      </w:r>
      <w:r>
        <w:t xml:space="preserve"> </w:t>
      </w:r>
      <w:r>
        <w:t xml:space="preserve">itself and both Q5 and Q6 are each headed</w:t>
      </w:r>
      <w:r>
        <w:t xml:space="preserve"> </w:t>
      </w:r>
      <w:r>
        <w:rPr>
          <w:i/>
          <w:iCs/>
        </w:rPr>
        <w:t xml:space="preserve">“Compulsory”</w:t>
      </w:r>
      <w:r>
        <w:t xml:space="preserve">. I read the</w:t>
      </w:r>
      <w:r>
        <w:t xml:space="preserve"> </w:t>
      </w:r>
      <w:r>
        <w:t xml:space="preserve">question-level instruction as governing and answered both.</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Each rule below gives the measured evidence, two or three defensible threshold choices</w:t>
      </w:r>
      <w:r>
        <w:t xml:space="preserve"> </w:t>
      </w:r>
      <w:r>
        <w:t xml:space="preserve">with what each costs, and a recommendation.</w:t>
      </w:r>
      <w:r>
        <w:t xml:space="preserve"> </w:t>
      </w:r>
      <w:r>
        <w:rPr>
          <w:b/>
          <w:bCs/>
        </w:rPr>
        <w:t xml:space="preserve">This is the working out, not the answer.</w:t>
      </w:r>
      <w:r>
        <w:t xml:space="preserve"> </w:t>
      </w:r>
      <w:r>
        <w:t xml:space="preserve">What was chosen is recorded at the end of this document and in</w:t>
      </w:r>
      <w:r>
        <w:t xml:space="preserve"> </w:t>
      </w:r>
      <w:r>
        <w:rPr>
          <w:rStyle w:val="VerbatimChar"/>
        </w:rPr>
        <w:t xml:space="preserve">DECISIONS.md</w:t>
      </w:r>
      <w:r>
        <w:t xml:space="preserve"> </w:t>
      </w:r>
      <w:r>
        <w:t xml:space="preserve">with its</w:t>
      </w:r>
      <w:r>
        <w:t xml:space="preserve"> </w:t>
      </w:r>
      <w:r>
        <w:t xml:space="preserve">reasoning; the rules as applied, with the points each flagged or excluded, are in</w:t>
      </w:r>
      <w:r>
        <w:t xml:space="preserve"> </w:t>
      </w:r>
      <w:r>
        <w:rPr>
          <w:rStyle w:val="VerbatimChar"/>
        </w:rPr>
        <w:t xml:space="preserve">qa_rules.md</w:t>
      </w:r>
      <w:r>
        <w:t xml:space="preserve">, generated from the store.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
    <w:p>
      <w:pPr>
        <w:pStyle w:val="Heading2"/>
      </w:pPr>
      <w:r>
        <w:t xml:space="preserve">R2 - Duty hours</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268f5c479eac20ace33e4bade8f69bedcaaa1a5"/>
    <w:p>
      <w:pPr>
        <w:pStyle w:val="Heading2"/>
      </w:pPr>
      <w:r>
        <w:t xml:space="preserve">R4 - Positional accuracy - the one that can manufacture a false finding</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decisions-taken"/>
    <w:p>
      <w:pPr>
        <w:pStyle w:val="Heading2"/>
      </w:pPr>
      <w:r>
        <w:t xml:space="preserve">Decisions taken</w:t>
      </w:r>
    </w:p>
    <w:p>
      <w:pPr>
        <w:pStyle w:val="FirstParagraph"/>
      </w:pPr>
      <w:r>
        <w:t xml:space="preserve">This document sets out the options. Three of them were genuine judgement calls</w:t>
      </w:r>
      <w:r>
        <w:t xml:space="preserve"> </w:t>
      </w:r>
      <w:r>
        <w:t xml:space="preserve">rather than readings of the data, and each was resolved before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R2</w:t>
            </w:r>
            <w:r>
              <w:t xml:space="preserve"> </w:t>
            </w:r>
            <w:r>
              <w:t xml:space="preserve">duty hours</w:t>
            </w:r>
          </w:p>
        </w:tc>
        <w:tc>
          <w:tcPr/>
          <w:p>
            <w:pPr>
              <w:pStyle w:val="Compact"/>
            </w:pPr>
            <w:r>
              <w:rPr>
                <w:b/>
                <w:bCs/>
              </w:rPr>
              <w:t xml:space="preserve">A - 07:00-16:59</w:t>
            </w:r>
            <w:r>
              <w:t xml:space="preserve">, from the measured activity plateau</w:t>
            </w:r>
          </w:p>
        </w:tc>
        <w:tc>
          <w:tcPr/>
          <w:p>
            <w:pPr>
              <w:pStyle w:val="Compact"/>
            </w:pPr>
            <w:r>
              <w:t xml:space="preserve">B - 06:00-18:59, which retains about two idle hours each side and is reported as a sensitivity</w:t>
            </w:r>
          </w:p>
        </w:tc>
        <w:tc>
          <w:tcPr/>
          <w:p>
            <w:pPr>
              <w:pStyle w:val="Compact"/>
            </w:pPr>
            <w:r>
              <w:t xml:space="preserve">D-004b</w:t>
            </w:r>
          </w:p>
        </w:tc>
      </w:tr>
      <w:tr>
        <w:tc>
          <w:tcPr/>
          <w:p>
            <w:pPr>
              <w:pStyle w:val="Compact"/>
            </w:pPr>
            <w:r>
              <w:rPr>
                <w:b/>
                <w:bCs/>
              </w:rPr>
              <w:t xml:space="preserve">R4</w:t>
            </w:r>
            <w:r>
              <w:t xml:space="preserve"> </w:t>
            </w:r>
            <w:r>
              <w:t xml:space="preserve">accuracy</w:t>
            </w:r>
          </w:p>
        </w:tc>
        <w:tc>
          <w:tcPr/>
          <w:p>
            <w:pPr>
              <w:pStyle w:val="Compact"/>
            </w:pPr>
            <w:r>
              <w:rPr>
                <w:b/>
                <w:bCs/>
              </w:rPr>
              <w:t xml:space="preserve">B - no exclusion.</w:t>
            </w:r>
            <w:r>
              <w:t xml:space="preserve"> </w:t>
            </w:r>
            <w:r>
              <w:t xml:space="preserve">Accuracy scales the attribution tolerance instead</w:t>
            </w:r>
          </w:p>
        </w:tc>
        <w:tc>
          <w:tcPr/>
          <w:p>
            <w:pPr>
              <w:pStyle w:val="Compact"/>
            </w:pPr>
            <w:r>
              <w:t xml:space="preserve">A - a fixed cut, which removes 62% of eight teams’ tracks and manufactures a coverage finding from an equipment property</w:t>
            </w:r>
          </w:p>
        </w:tc>
        <w:tc>
          <w:tcPr/>
          <w:p>
            <w:pPr>
              <w:pStyle w:val="Compact"/>
            </w:pPr>
            <w:r>
              <w:t xml:space="preserve">D-004d</w:t>
            </w:r>
          </w:p>
        </w:tc>
      </w:tr>
      <w:tr>
        <w:tc>
          <w:tcPr/>
          <w:p>
            <w:pPr>
              <w:pStyle w:val="Compact"/>
            </w:pPr>
            <w:r>
              <w:rPr>
                <w:b/>
                <w:bCs/>
              </w:rPr>
              <w:t xml:space="preserve">R5</w:t>
            </w:r>
            <w:r>
              <w:t xml:space="preserve"> </w:t>
            </w:r>
            <w:r>
              <w:t xml:space="preserve">gap thresholds</w:t>
            </w:r>
          </w:p>
        </w:tc>
        <w:tc>
          <w:tcPr/>
          <w:p>
            <w:pPr>
              <w:pStyle w:val="Compact"/>
            </w:pPr>
            <w:r>
              <w:rPr>
                <w:b/>
                <w:bCs/>
              </w:rPr>
              <w:t xml:space="preserve">5 minutes interruption, 15 minutes outage</w:t>
            </w:r>
          </w:p>
        </w:tc>
        <w:tc>
          <w:tcPr/>
          <w:p>
            <w:pPr>
              <w:pStyle w:val="Compact"/>
            </w:pPr>
            <w:r>
              <w:t xml:space="preserve">Wider or narrower; counts barely move across a threefold change, so the finding does not rest on the cut</w:t>
            </w:r>
          </w:p>
        </w:tc>
        <w:tc>
          <w:tcPr/>
          <w:p>
            <w:pPr>
              <w:pStyle w:val="Compact"/>
            </w:pPr>
            <w:r>
              <w:t xml:space="preserve">D-004e</w:t>
            </w:r>
          </w:p>
        </w:tc>
      </w:tr>
    </w:tbl>
    <w:p>
      <w:pPr>
        <w:pStyle w:val="BodyText"/>
      </w:pPr>
      <w:r>
        <w:t xml:space="preserve">R1, R3, R6, R7 and R8 were implemented as written above.</w:t>
      </w:r>
    </w:p>
    <w:p>
      <w:pPr>
        <w:pStyle w:val="BodyText"/>
      </w:pPr>
      <w:r>
        <w:t xml:space="preserve">The reasoning for each, with what it costs, is in</w:t>
      </w:r>
      <w:r>
        <w:t xml:space="preserve"> </w:t>
      </w:r>
      <w:r>
        <w:rPr>
          <w:rStyle w:val="VerbatimChar"/>
        </w:rPr>
        <w:t xml:space="preserve">DECISIONS.md</w:t>
      </w:r>
      <w:r>
        <w:t xml:space="preserve">. The rules as</w:t>
      </w:r>
      <w:r>
        <w:t xml:space="preserve"> </w:t>
      </w:r>
      <w:r>
        <w:t xml:space="preserve">actually applied, with the number of points each flagged or excluded, are in</w:t>
      </w:r>
      <w:r>
        <w:t xml:space="preserve"> </w:t>
      </w:r>
      <w:r>
        <w:rPr>
          <w:rStyle w:val="VerbatimChar"/>
        </w:rPr>
        <w:t xml:space="preserve">qa_rules.md</w:t>
      </w:r>
      <w:r>
        <w:t xml:space="preserve"> </w:t>
      </w:r>
      <w:r>
        <w:t xml:space="preserve">- generated from the store rather than transcribed, so the two</w:t>
      </w:r>
      <w:r>
        <w:t xml:space="preserve"> </w:t>
      </w:r>
      <w:r>
        <w:t xml:space="preserve">cannot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w:t>
      </w:r>
      <w:r>
        <w:t xml:space="preserve"> </w:t>
      </w:r>
      <w:r>
        <w:rPr>
          <w:b/>
          <w:bCs/>
        </w:rPr>
        <w:t xml:space="preserve">This is the working out</w:t>
      </w:r>
      <w:r>
        <w:t xml:space="preserve">; what was chosen is recorded at the end of this</w:t>
      </w:r>
      <w:r>
        <w:t xml:space="preserve"> </w:t>
      </w:r>
      <w:r>
        <w:t xml:space="preserve">document and in</w:t>
      </w:r>
      <w:r>
        <w:t xml:space="preserve"> </w:t>
      </w:r>
      <w:r>
        <w:rPr>
          <w:rStyle w:val="VerbatimChar"/>
        </w:rPr>
        <w:t xml:space="preserve">DECISIONS.md</w:t>
      </w:r>
      <w:r>
        <w:t xml:space="preserve"> </w:t>
      </w:r>
      <w:r>
        <w:t xml:space="preserve">as D-003 and D-005.</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2"/>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2"/>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2"/>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2"/>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d-005---attribution-tolerance"/>
    <w:p>
      <w:pPr>
        <w:pStyle w:val="Heading2"/>
      </w:pPr>
      <w:r>
        <w:t xml:space="preserve">D-005 - Attribution tolerance</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decisions-taken-1"/>
    <w:p>
      <w:pPr>
        <w:pStyle w:val="Heading2"/>
      </w:pPr>
      <w:r>
        <w:t xml:space="preserve">Decisions taken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Chosen</w:t>
            </w:r>
          </w:p>
        </w:tc>
        <w:tc>
          <w:tcPr/>
          <w:p>
            <w:pPr>
              <w:pStyle w:val="Compact"/>
            </w:pPr>
            <w:r>
              <w:t xml:space="preserve">Rejected</w:t>
            </w:r>
          </w:p>
        </w:tc>
        <w:tc>
          <w:tcPr/>
          <w:p>
            <w:pPr>
              <w:pStyle w:val="Compact"/>
            </w:pPr>
            <w:r>
              <w:t xml:space="preserve">Logged as</w:t>
            </w:r>
          </w:p>
        </w:tc>
      </w:tr>
      <w:tr>
        <w:tc>
          <w:tcPr/>
          <w:p>
            <w:pPr>
              <w:pStyle w:val="Compact"/>
            </w:pPr>
            <w:r>
              <w:rPr>
                <w:b/>
                <w:bCs/>
              </w:rPr>
              <w:t xml:space="preserve">CRS</w:t>
            </w:r>
          </w:p>
        </w:tc>
        <w:tc>
          <w:tcPr/>
          <w:p>
            <w:pPr>
              <w:pStyle w:val="Compact"/>
            </w:pPr>
            <w:r>
              <w:rPr>
                <w:b/>
                <w:bCs/>
              </w:rPr>
              <w:t xml:space="preserve">EPSG:32632, WGS 84 / UTM zone 32N</w:t>
            </w:r>
            <w:r>
              <w:t xml:space="preserve"> </w:t>
            </w:r>
            <w:r>
              <w:t xml:space="preserve">- 7.8 m median error against true geodesic distance over 4,000 settlement pairs</w:t>
            </w:r>
          </w:p>
        </w:tc>
        <w:tc>
          <w:tcPr/>
          <w:p>
            <w:pPr>
              <w:pStyle w:val="Compact"/>
            </w:pPr>
            <w:r>
              <w:t xml:space="preserve">Web Mercator, and a national Albers; both measured, neither better here</w:t>
            </w:r>
          </w:p>
        </w:tc>
        <w:tc>
          <w:tcPr/>
          <w:p>
            <w:pPr>
              <w:pStyle w:val="Compact"/>
            </w:pPr>
            <w:r>
              <w:t xml:space="preserve">D-003</w:t>
            </w:r>
          </w:p>
        </w:tc>
      </w:tr>
      <w:tr>
        <w:tc>
          <w:tcPr/>
          <w:p>
            <w:pPr>
              <w:pStyle w:val="Compact"/>
            </w:pPr>
            <w:r>
              <w:rPr>
                <w:b/>
                <w:bCs/>
              </w:rPr>
              <w:t xml:space="preserve">Tolerance</w:t>
            </w:r>
          </w:p>
        </w:tc>
        <w:tc>
          <w:tcPr/>
          <w:p>
            <w:pPr>
              <w:pStyle w:val="Compact"/>
            </w:pPr>
            <w:r>
              <w:rPr>
                <w:b/>
                <w:bCs/>
              </w:rPr>
              <w:t xml:space="preserve">Accuracy-scaled,</w:t>
            </w:r>
            <w:r>
              <w:rPr>
                <w:b/>
                <w:bCs/>
              </w:rPr>
              <w:t xml:space="preserve"> </w:t>
            </w:r>
            <w:r>
              <w:rPr>
                <w:rStyle w:val="VerbatimChar"/>
                <w:b/>
                <w:bCs/>
              </w:rPr>
              <w:t xml:space="preserve">50 m + 2 x reported accuracy</w:t>
            </w:r>
          </w:p>
        </w:tc>
        <w:tc>
          <w:tcPr/>
          <w:p>
            <w:pPr>
              <w:pStyle w:val="Compact"/>
            </w:pPr>
            <w:r>
              <w:t xml:space="preserve">A fixed 100 m. It reaches the same coverage - 1,069 settlements against 1,071 - with twice the ambiguity, 501 points inside two buffers against 253</w:t>
            </w:r>
          </w:p>
        </w:tc>
        <w:tc>
          <w:tcPr/>
          <w:p>
            <w:pPr>
              <w:pStyle w:val="Compact"/>
            </w:pPr>
            <w:r>
              <w:t xml:space="preserve">D-005</w:t>
            </w:r>
          </w:p>
        </w:tc>
      </w:tr>
    </w:tbl>
    <w:p>
      <w:pPr>
        <w:pStyle w:val="BodyText"/>
      </w:pPr>
      <w:r>
        <w:t xml:space="preserve">The scaled tolerance was chosen because it</w:t>
      </w:r>
      <w:r>
        <w:t xml:space="preserve"> </w:t>
      </w:r>
      <w:r>
        <w:rPr>
          <w:b/>
          <w:bCs/>
        </w:rPr>
        <w:t xml:space="preserve">dominates</w:t>
      </w:r>
      <w:r>
        <w:t xml:space="preserve"> </w:t>
      </w:r>
      <w:r>
        <w:t xml:space="preserve">the fixed one rather</w:t>
      </w:r>
      <w:r>
        <w:t xml:space="preserve"> </w:t>
      </w:r>
      <w:r>
        <w:t xml:space="preserve">than trading against it: same reach, half the ambiguity. That is also the answer</w:t>
      </w:r>
      <w:r>
        <w:t xml:space="preserve"> </w:t>
      </w:r>
      <w:r>
        <w:t xml:space="preserve">to the walkthrough question about defending a simpler rule - the simpler rule is</w:t>
      </w:r>
      <w:r>
        <w:t xml:space="preserve"> </w:t>
      </w:r>
      <w:r>
        <w:t xml:space="preserve">not cheaper, it is just less accurate about which settlement a point belongs to.</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3"/>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3"/>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3"/>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4"/>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4"/>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4"/>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5"/>
        </w:numPr>
      </w:pPr>
      <w:r>
        <w:t xml:space="preserve">the logger stayed with a vehicle or a team leader while members worked on foot;</w:t>
      </w:r>
    </w:p>
    <w:p>
      <w:pPr>
        <w:pStyle w:val="Compact"/>
        <w:numPr>
          <w:ilvl w:val="0"/>
          <w:numId w:val="1005"/>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5"/>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6"/>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6"/>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6"/>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6"/>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7"/>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7"/>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7"/>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08"/>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08"/>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08"/>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09"/>
        </w:numPr>
      </w:pPr>
      <w:r>
        <w:t xml:space="preserve">the logger travelled with a vehicle or team leader while members worked on foot;</w:t>
      </w:r>
    </w:p>
    <w:p>
      <w:pPr>
        <w:pStyle w:val="Compact"/>
        <w:numPr>
          <w:ilvl w:val="0"/>
          <w:numId w:val="1009"/>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09"/>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0"/>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0"/>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0"/>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0"/>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0"/>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1"/>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1"/>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1"/>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3" w:name="part-2---question-3"/>
    <w:p>
      <w:pPr>
        <w:pStyle w:val="Heading1"/>
      </w:pPr>
      <w:r>
        <w:t xml:space="preserve">PART 2 - Question 3</w:t>
      </w:r>
    </w:p>
    <w:bookmarkStart w:id="82" w:name="Xb5ba152138ee213dcb428dc72dca60af6ae2b5b"/>
    <w:p>
      <w:pPr>
        <w:pStyle w:val="Heading2"/>
      </w:pPr>
      <w:r>
        <w:t xml:space="preserve">Converting a paper questionnaire into a digital form</w:t>
      </w:r>
    </w:p>
    <w:bookmarkEnd w:id="82"/>
    <w:bookmarkEnd w:id="83"/>
    <w:bookmarkStart w:id="113"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9" w:name="a.-internal-contradictions"/>
    <w:p>
      <w:pPr>
        <w:pStyle w:val="Heading2"/>
      </w:pPr>
      <w:r>
        <w:t xml:space="preserve">A. Internal contradictions</w:t>
      </w:r>
    </w:p>
    <w:bookmarkStart w:id="84"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4"/>
    <w:bookmarkStart w:id="85"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5"/>
    <w:bookmarkStart w:id="86"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6"/>
    <w:bookmarkStart w:id="87"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7"/>
    <w:bookmarkStart w:id="88"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8"/>
    <w:bookmarkEnd w:id="89"/>
    <w:bookmarkStart w:id="93" w:name="Xceca479f048da83baa179ce598a55907463bfad"/>
    <w:p>
      <w:pPr>
        <w:pStyle w:val="Heading2"/>
      </w:pPr>
      <w:r>
        <w:t xml:space="preserve">B. Missing or ambiguous skip instructions</w:t>
      </w:r>
    </w:p>
    <w:bookmarkStart w:id="90"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2"/>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2"/>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90"/>
    <w:bookmarkStart w:id="91"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91"/>
    <w:bookmarkStart w:id="92"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2"/>
    <w:bookmarkEnd w:id="93"/>
    <w:bookmarkStart w:id="98" w:name="X4e917062567efb82fbb2afcfda167a5dbc7ca75"/>
    <w:p>
      <w:pPr>
        <w:pStyle w:val="Heading2"/>
      </w:pPr>
      <w:r>
        <w:t xml:space="preserve">C. Data the paper design permits that cannot be analysed</w:t>
      </w:r>
    </w:p>
    <w:bookmarkStart w:id="94"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4"/>
    <w:bookmarkStart w:id="95"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5"/>
    <w:bookmarkStart w:id="96"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6"/>
    <w:bookmarkStart w:id="97"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7"/>
    <w:bookmarkEnd w:id="98"/>
    <w:bookmarkStart w:id="102"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9"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9"/>
    <w:bookmarkStart w:id="100"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00"/>
    <w:bookmarkStart w:id="101"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01"/>
    <w:bookmarkEnd w:id="102"/>
    <w:bookmarkStart w:id="108" w:name="X0652cf655fa0bfc2ff657d329e1328ae1bb1f1f"/>
    <w:p>
      <w:pPr>
        <w:pStyle w:val="Heading2"/>
      </w:pPr>
      <w:r>
        <w:t xml:space="preserve">E. Problems with the external files, not the questionnaire</w:t>
      </w:r>
    </w:p>
    <w:bookmarkStart w:id="103"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3"/>
    <w:bookmarkStart w:id="104"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4"/>
    <w:bookmarkStart w:id="105"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5"/>
    <w:bookmarkStart w:id="106"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6"/>
    <w:bookmarkStart w:id="107"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7"/>
    <w:bookmarkEnd w:id="108"/>
    <w:bookmarkStart w:id="111" w:name="X4462a16baa3c5fa4d8463a916f89ca2f32f16ec"/>
    <w:p>
      <w:pPr>
        <w:pStyle w:val="Heading2"/>
      </w:pPr>
      <w:r>
        <w:t xml:space="preserve">F. Tension between the questionnaire and the stated operating conditions</w:t>
      </w:r>
    </w:p>
    <w:bookmarkStart w:id="109"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9"/>
    <w:bookmarkStart w:id="110"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10"/>
    <w:bookmarkEnd w:id="111"/>
    <w:bookmarkStart w:id="112"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2"/>
    <w:bookmarkEnd w:id="113"/>
    <w:bookmarkStart w:id="123" w:name="X044f9465f7b6aaa2a7871651665c055145f4019"/>
    <w:p>
      <w:pPr>
        <w:pStyle w:val="Heading1"/>
      </w:pPr>
      <w:r>
        <w:t xml:space="preserve">Sentinel codes and how they are stored (F3)</w:t>
      </w:r>
    </w:p>
    <w:bookmarkStart w:id="114"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4"/>
    <w:bookmarkStart w:id="115"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5"/>
    <w:bookmarkStart w:id="116"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6"/>
    <w:bookmarkStart w:id="121"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7"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7"/>
    <w:bookmarkStart w:id="118"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8"/>
    <w:bookmarkStart w:id="119"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9"/>
    <w:bookmarkStart w:id="120"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20"/>
    <w:bookmarkEnd w:id="121"/>
    <w:bookmarkStart w:id="122"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2"/>
    <w:bookmarkEnd w:id="123"/>
    <w:bookmarkStart w:id="130"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6" w:name="the-two-the-question-requires"/>
    <w:p>
      <w:pPr>
        <w:pStyle w:val="Heading2"/>
      </w:pPr>
      <w:r>
        <w:t xml:space="preserve">The two the question requires</w:t>
      </w:r>
    </w:p>
    <w:bookmarkStart w:id="124"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4"/>
    <w:bookmarkStart w:id="125"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5"/>
    <w:bookmarkEnd w:id="126"/>
    <w:bookmarkStart w:id="127"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7"/>
    <w:bookmarkStart w:id="128"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8"/>
    <w:bookmarkStart w:id="129"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3"/>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3"/>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3"/>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9"/>
    <w:bookmarkEnd w:id="130"/>
    <w:bookmarkStart w:id="160"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31"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31"/>
    <w:bookmarkStart w:id="132"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2"/>
    <w:bookmarkStart w:id="150" w:name="blocking-constraints"/>
    <w:p>
      <w:pPr>
        <w:pStyle w:val="Heading2"/>
      </w:pPr>
      <w:r>
        <w:t xml:space="preserve">Blocking constraints</w:t>
      </w:r>
    </w:p>
    <w:bookmarkStart w:id="133"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3"/>
    <w:bookmarkStart w:id="134"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4"/>
    <w:bookmarkStart w:id="135"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5"/>
    <w:bookmarkStart w:id="136"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6"/>
    <w:bookmarkStart w:id="137"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7"/>
    <w:bookmarkStart w:id="138"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8"/>
    <w:bookmarkStart w:id="139"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9"/>
    <w:bookmarkStart w:id="140"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40"/>
    <w:bookmarkStart w:id="141"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41"/>
    <w:bookmarkStart w:id="142"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2"/>
    <w:bookmarkStart w:id="143"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3"/>
    <w:bookmarkStart w:id="144"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4"/>
    <w:bookmarkStart w:id="145"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5"/>
    <w:bookmarkStart w:id="146"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6"/>
    <w:bookmarkStart w:id="147"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7"/>
    <w:bookmarkStart w:id="148"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8"/>
    <w:bookmarkStart w:id="149"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9"/>
    <w:bookmarkEnd w:id="150"/>
    <w:bookmarkStart w:id="157" w:name="warnings"/>
    <w:p>
      <w:pPr>
        <w:pStyle w:val="Heading2"/>
      </w:pPr>
      <w:r>
        <w:t xml:space="preserve">Warnings</w:t>
      </w:r>
    </w:p>
    <w:bookmarkStart w:id="151"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51"/>
    <w:bookmarkStart w:id="152"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2"/>
    <w:bookmarkStart w:id="153"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3"/>
    <w:bookmarkStart w:id="154"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4"/>
    <w:bookmarkStart w:id="155"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5"/>
    <w:bookmarkStart w:id="156"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6"/>
    <w:bookmarkEnd w:id="157"/>
    <w:bookmarkStart w:id="158"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8"/>
    <w:bookmarkStart w:id="159" w:name="what-is-not-constrained-and-why"/>
    <w:p>
      <w:pPr>
        <w:pStyle w:val="Heading2"/>
      </w:pPr>
      <w:r>
        <w:t xml:space="preserve">What is not constrained, and why</w:t>
      </w:r>
    </w:p>
    <w:p>
      <w:pPr>
        <w:pStyle w:val="Compact"/>
        <w:numPr>
          <w:ilvl w:val="0"/>
          <w:numId w:val="1014"/>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4"/>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4"/>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9"/>
    <w:bookmarkEnd w:id="160"/>
    <w:bookmarkStart w:id="176" w:name="X31c962bf404df7ee489d32cb3ff1c820e6780f1"/>
    <w:p>
      <w:pPr>
        <w:pStyle w:val="Heading1"/>
      </w:pPr>
      <w:r>
        <w:t xml:space="preserve">How this form was validated, and how to validate it yourself</w:t>
      </w:r>
    </w:p>
    <w:bookmarkStart w:id="161"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61"/>
    <w:bookmarkStart w:id="162"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2"/>
    <w:bookmarkStart w:id="163"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5"/>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5"/>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5"/>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3"/>
    <w:bookmarkStart w:id="166"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4"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4"/>
    <w:bookmarkStart w:id="165"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5"/>
    <w:bookmarkEnd w:id="166"/>
    <w:bookmarkStart w:id="171" w:name="validating-it-properly"/>
    <w:p>
      <w:pPr>
        <w:pStyle w:val="Heading2"/>
      </w:pPr>
      <w:r>
        <w:t xml:space="preserve">Validating it properly</w:t>
      </w:r>
    </w:p>
    <w:bookmarkStart w:id="167"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7"/>
    <w:bookmarkStart w:id="168" w:name="then-the-two-deployment-routes"/>
    <w:p>
      <w:pPr>
        <w:pStyle w:val="Heading3"/>
      </w:pPr>
      <w:r>
        <w:t xml:space="preserve">Then the two deployment routes</w:t>
      </w:r>
    </w:p>
    <w:bookmarkEnd w:id="168"/>
    <w:bookmarkStart w:id="169" w:name="odk-central-recommended"/>
    <w:p>
      <w:pPr>
        <w:pStyle w:val="Heading3"/>
      </w:pPr>
      <w:r>
        <w:t xml:space="preserve">ODK Central (recommended)</w:t>
      </w:r>
    </w:p>
    <w:p>
      <w:pPr>
        <w:pStyle w:val="Compact"/>
        <w:numPr>
          <w:ilvl w:val="0"/>
          <w:numId w:val="1016"/>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6"/>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6"/>
        </w:numPr>
      </w:pPr>
      <w:r>
        <w:rPr>
          <w:b/>
          <w:bCs/>
        </w:rPr>
        <w:t xml:space="preserve">Preview</w:t>
      </w:r>
      <w:r>
        <w:t xml:space="preserve"> </w:t>
      </w:r>
      <w:r>
        <w:t xml:space="preserve">in Enketo, or publish and pull into ODK Collect.</w:t>
      </w:r>
    </w:p>
    <w:bookmarkEnd w:id="169"/>
    <w:bookmarkStart w:id="17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70"/>
    <w:bookmarkEnd w:id="171"/>
    <w:bookmarkStart w:id="17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2"/>
    <w:bookmarkStart w:id="17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3"/>
    <w:bookmarkStart w:id="174"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4"/>
    <w:bookmarkStart w:id="175"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5"/>
    <w:bookmarkEnd w:id="176"/>
    <w:bookmarkStart w:id="186"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7"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7"/>
    <w:bookmarkStart w:id="178"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8"/>
    <w:bookmarkStart w:id="184" w:name="what-i-rejected-and-why"/>
    <w:p>
      <w:pPr>
        <w:pStyle w:val="Heading2"/>
      </w:pPr>
      <w:r>
        <w:t xml:space="preserve">What I rejected, and why</w:t>
      </w:r>
    </w:p>
    <w:bookmarkStart w:id="179"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9"/>
    <w:bookmarkStart w:id="180"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80"/>
    <w:bookmarkStart w:id="181"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7"/>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7"/>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7"/>
        </w:numPr>
      </w:pPr>
      <w:r>
        <w:t xml:space="preserve">It solves a problem the external-file approach has already solved, at the cost</w:t>
      </w:r>
      <w:r>
        <w:t xml:space="preserve"> </w:t>
      </w:r>
      <w:r>
        <w:t xml:space="preserve">of a structural complication that lasts for the whole round.</w:t>
      </w:r>
    </w:p>
    <w:bookmarkEnd w:id="181"/>
    <w:bookmarkStart w:id="182"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2"/>
    <w:bookmarkStart w:id="183"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3"/>
    <w:bookmarkEnd w:id="184"/>
    <w:bookmarkStart w:id="185"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5"/>
    <w:bookmarkEnd w:id="186"/>
    <w:bookmarkStart w:id="214"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7"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7"/>
    <w:bookmarkStart w:id="188"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8"/>
    <w:bookmarkStart w:id="211" w:name="scenario-cases"/>
    <w:p>
      <w:pPr>
        <w:pStyle w:val="Heading2"/>
      </w:pPr>
      <w:r>
        <w:t xml:space="preserve">Scenario cases</w:t>
      </w:r>
    </w:p>
    <w:bookmarkStart w:id="189"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10"/>
    <w:bookmarkEnd w:id="211"/>
    <w:bookmarkStart w:id="212"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2"/>
    <w:bookmarkStart w:id="213" w:name="what-this-plan-does-not-cover"/>
    <w:p>
      <w:pPr>
        <w:pStyle w:val="Heading2"/>
      </w:pPr>
      <w:r>
        <w:t xml:space="preserve">What this plan does not cover</w:t>
      </w:r>
    </w:p>
    <w:p>
      <w:pPr>
        <w:pStyle w:val="Compact"/>
        <w:numPr>
          <w:ilvl w:val="0"/>
          <w:numId w:val="1018"/>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8"/>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8"/>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8"/>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3"/>
    <w:bookmarkEnd w:id="214"/>
    <w:bookmarkStart w:id="224" w:name="Xee424e5d5c4d9bee30fbcc4553d43aaff7ae50a"/>
    <w:p>
      <w:pPr>
        <w:pStyle w:val="Heading1"/>
      </w:pPr>
      <w:r>
        <w:t xml:space="preserve">Rejecting a specimen label already used in an earlier submission (F8)</w:t>
      </w:r>
    </w:p>
    <w:bookmarkStart w:id="215"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5"/>
    <w:bookmarkStart w:id="216"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6"/>
    <w:bookmarkStart w:id="217"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7"/>
    <w:bookmarkStart w:id="222" w:name="X4b09c52c6844cbba3a3872c8142c724dfa04b1d"/>
    <w:p>
      <w:pPr>
        <w:pStyle w:val="Heading2"/>
      </w:pPr>
      <w:r>
        <w:t xml:space="preserve">The architecture that can enforce it fully</w:t>
      </w:r>
    </w:p>
    <w:bookmarkStart w:id="218"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8"/>
    <w:bookmarkStart w:id="219"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9"/>
    <w:bookmarkStart w:id="220"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20"/>
    <w:bookmarkStart w:id="221"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21"/>
    <w:bookmarkEnd w:id="222"/>
    <w:bookmarkStart w:id="223"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3"/>
    <w:bookmarkEnd w:id="224"/>
    <w:bookmarkStart w:id="232"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5"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5"/>
    <w:bookmarkStart w:id="229"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6"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6"/>
    <w:bookmarkStart w:id="227"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7"/>
    <w:bookmarkStart w:id="228"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8"/>
    <w:bookmarkEnd w:id="229"/>
    <w:bookmarkStart w:id="230"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30"/>
    <w:bookmarkStart w:id="231" w:name="what-this-does-not-catch"/>
    <w:p>
      <w:pPr>
        <w:pStyle w:val="Heading2"/>
      </w:pPr>
      <w:r>
        <w:t xml:space="preserve">What this does not catch</w:t>
      </w:r>
    </w:p>
    <w:p>
      <w:pPr>
        <w:pStyle w:val="Compact"/>
        <w:numPr>
          <w:ilvl w:val="0"/>
          <w:numId w:val="1019"/>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19"/>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19"/>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19"/>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31"/>
    <w:bookmarkEnd w:id="232"/>
    <w:bookmarkStart w:id="241"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3"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3"/>
    <w:bookmarkStart w:id="234"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4"/>
    <w:bookmarkStart w:id="237"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5"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0"/>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0"/>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5"/>
    <w:bookmarkStart w:id="236"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6"/>
    <w:bookmarkEnd w:id="237"/>
    <w:bookmarkStart w:id="238"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8"/>
    <w:bookmarkStart w:id="239"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1"/>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1"/>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1"/>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9"/>
    <w:bookmarkStart w:id="240"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40"/>
    <w:bookmarkEnd w:id="241"/>
    <w:bookmarkStart w:id="253"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2"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2"/>
    <w:bookmarkStart w:id="245"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3" w:name="safe"/>
    <w:p>
      <w:pPr>
        <w:pStyle w:val="Heading3"/>
      </w:pPr>
      <w:r>
        <w:t xml:space="preserve">Safe</w:t>
      </w:r>
    </w:p>
    <w:p>
      <w:pPr>
        <w:pStyle w:val="Compact"/>
        <w:numPr>
          <w:ilvl w:val="0"/>
          <w:numId w:val="1022"/>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2"/>
        </w:numPr>
      </w:pPr>
      <w:r>
        <w:rPr>
          <w:b/>
          <w:bCs/>
        </w:rPr>
        <w:t xml:space="preserve">Loosening a constraint.</w:t>
      </w:r>
      <w:r>
        <w:t xml:space="preserve"> </w:t>
      </w:r>
      <w:r>
        <w:t xml:space="preserve">Data already collected remains valid.</w:t>
      </w:r>
    </w:p>
    <w:p>
      <w:pPr>
        <w:pStyle w:val="Compact"/>
        <w:numPr>
          <w:ilvl w:val="0"/>
          <w:numId w:val="1022"/>
        </w:numPr>
      </w:pPr>
      <w:r>
        <w:rPr>
          <w:b/>
          <w:bCs/>
        </w:rPr>
        <w:t xml:space="preserve">Fixing a label, hint or translation.</w:t>
      </w:r>
      <w:r>
        <w:t xml:space="preserve"> </w:t>
      </w:r>
      <w:r>
        <w:t xml:space="preserve">No stored value changes.</w:t>
      </w:r>
    </w:p>
    <w:p>
      <w:pPr>
        <w:pStyle w:val="Compact"/>
        <w:numPr>
          <w:ilvl w:val="0"/>
          <w:numId w:val="1022"/>
        </w:numPr>
      </w:pPr>
      <w:r>
        <w:rPr>
          <w:b/>
          <w:bCs/>
        </w:rPr>
        <w:t xml:space="preserve">Correcting a relevance rule</w:t>
      </w:r>
      <w:r>
        <w:t xml:space="preserve"> </w:t>
      </w:r>
      <w:r>
        <w:t xml:space="preserve">so a question appears where it should have.</w:t>
      </w:r>
    </w:p>
    <w:p>
      <w:pPr>
        <w:pStyle w:val="Compact"/>
        <w:numPr>
          <w:ilvl w:val="0"/>
          <w:numId w:val="1022"/>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3"/>
    <w:bookmarkStart w:id="244" w:name="unsafe---do-not-do-mid-round"/>
    <w:p>
      <w:pPr>
        <w:pStyle w:val="Heading3"/>
      </w:pPr>
      <w:r>
        <w:t xml:space="preserve">Unsafe - do not do mid-round</w:t>
      </w:r>
    </w:p>
    <w:p>
      <w:pPr>
        <w:pStyle w:val="Compact"/>
        <w:numPr>
          <w:ilvl w:val="0"/>
          <w:numId w:val="1023"/>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3"/>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3"/>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3"/>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4"/>
    <w:bookmarkEnd w:id="245"/>
    <w:bookmarkStart w:id="248"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6" w:name="sequence"/>
    <w:p>
      <w:pPr>
        <w:pStyle w:val="Heading3"/>
      </w:pPr>
      <w:r>
        <w:t xml:space="preserve">Sequence</w:t>
      </w:r>
    </w:p>
    <w:p>
      <w:pPr>
        <w:pStyle w:val="Compact"/>
        <w:numPr>
          <w:ilvl w:val="0"/>
          <w:numId w:val="1024"/>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4"/>
        </w:numPr>
      </w:pPr>
      <w:r>
        <w:rPr>
          <w:b/>
          <w:bCs/>
        </w:rPr>
        <w:t xml:space="preserve">Publish the new version.</w:t>
      </w:r>
      <w:r>
        <w:t xml:space="preserve"> </w:t>
      </w:r>
      <w:r>
        <w:t xml:space="preserve">Central serves it to any device that syncs.</w:t>
      </w:r>
    </w:p>
    <w:p>
      <w:pPr>
        <w:pStyle w:val="Compact"/>
        <w:numPr>
          <w:ilvl w:val="0"/>
          <w:numId w:val="1024"/>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4"/>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4"/>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6"/>
    <w:bookmarkStart w:id="247" w:name="what-protects-data-already-collected"/>
    <w:p>
      <w:pPr>
        <w:pStyle w:val="Heading3"/>
      </w:pPr>
      <w:r>
        <w:t xml:space="preserve">What protects data already collected</w:t>
      </w:r>
    </w:p>
    <w:p>
      <w:pPr>
        <w:pStyle w:val="Compact"/>
        <w:numPr>
          <w:ilvl w:val="0"/>
          <w:numId w:val="1025"/>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5"/>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5"/>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5"/>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7"/>
    <w:bookmarkEnd w:id="248"/>
    <w:bookmarkStart w:id="250"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6"/>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6"/>
        </w:numPr>
      </w:pPr>
      <w:r>
        <w:rPr>
          <w:b/>
          <w:bCs/>
        </w:rPr>
        <w:t xml:space="preserve">Central’s submission metadata</w:t>
      </w:r>
      <w:r>
        <w:t xml:space="preserve">, which records the version served.</w:t>
      </w:r>
    </w:p>
    <w:p>
      <w:pPr>
        <w:pStyle w:val="Compact"/>
        <w:numPr>
          <w:ilvl w:val="0"/>
          <w:numId w:val="1026"/>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9"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9"/>
    <w:bookmarkEnd w:id="250"/>
    <w:bookmarkStart w:id="251" w:name="device-provisioning"/>
    <w:p>
      <w:pPr>
        <w:pStyle w:val="Heading2"/>
      </w:pPr>
      <w:r>
        <w:t xml:space="preserve">Device provisioning</w:t>
      </w:r>
    </w:p>
    <w:p>
      <w:pPr>
        <w:pStyle w:val="Compact"/>
        <w:numPr>
          <w:ilvl w:val="0"/>
          <w:numId w:val="1027"/>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7"/>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7"/>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7"/>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51"/>
    <w:bookmarkStart w:id="252" w:name="what-this-plan-does-not-solve"/>
    <w:p>
      <w:pPr>
        <w:pStyle w:val="Heading2"/>
      </w:pPr>
      <w:r>
        <w:t xml:space="preserve">What this plan does not solve</w:t>
      </w:r>
    </w:p>
    <w:p>
      <w:pPr>
        <w:pStyle w:val="Compact"/>
        <w:numPr>
          <w:ilvl w:val="0"/>
          <w:numId w:val="1028"/>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8"/>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8"/>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2"/>
    <w:bookmarkEnd w:id="253"/>
    <w:bookmarkStart w:id="255"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4"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4"/>
    <w:bookmarkEnd w:id="255"/>
    <w:bookmarkStart w:id="269"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7"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6"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6"/>
    <w:bookmarkEnd w:id="257"/>
    <w:bookmarkStart w:id="258"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8"/>
    <w:bookmarkStart w:id="259"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9"/>
    <w:bookmarkStart w:id="260"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60"/>
    <w:bookmarkStart w:id="261"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61"/>
    <w:bookmarkStart w:id="262"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2"/>
    <w:bookmarkStart w:id="265"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3"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3"/>
    <w:bookmarkStart w:id="264"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4"/>
    <w:bookmarkEnd w:id="265"/>
    <w:bookmarkStart w:id="266"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6"/>
    <w:bookmarkStart w:id="267"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7"/>
    <w:bookmarkStart w:id="268"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8"/>
    <w:bookmarkEnd w:id="269"/>
    <w:bookmarkStart w:id="289"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2" w:name="X30e475aa5a16d1ae5e56ccb4a34ace443598349"/>
    <w:p>
      <w:pPr>
        <w:pStyle w:val="Heading2"/>
      </w:pPr>
      <w:r>
        <w:t xml:space="preserve">Left out because the input does not exist</w:t>
      </w:r>
    </w:p>
    <w:bookmarkStart w:id="270"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70"/>
    <w:bookmarkStart w:id="271"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71"/>
    <w:bookmarkEnd w:id="272"/>
    <w:bookmarkStart w:id="276" w:name="X0c46a8b3bbfce3fb5af33f518a1da1769ceb610"/>
    <w:p>
      <w:pPr>
        <w:pStyle w:val="Heading2"/>
      </w:pPr>
      <w:r>
        <w:t xml:space="preserve">Left out because the decision is not mine</w:t>
      </w:r>
    </w:p>
    <w:bookmarkStart w:id="273"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3"/>
    <w:bookmarkStart w:id="274"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4"/>
    <w:bookmarkStart w:id="275"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5"/>
    <w:bookmarkEnd w:id="276"/>
    <w:bookmarkStart w:id="279" w:name="Xc69f4735137b59e558f8a8a0f4c957848d1438a"/>
    <w:p>
      <w:pPr>
        <w:pStyle w:val="Heading2"/>
      </w:pPr>
      <w:r>
        <w:t xml:space="preserve">Left out because it is impossible in the medium</w:t>
      </w:r>
    </w:p>
    <w:bookmarkStart w:id="277"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7"/>
    <w:bookmarkStart w:id="278"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8"/>
    <w:bookmarkEnd w:id="279"/>
    <w:bookmarkStart w:id="283" w:name="Xa85c2e772d728893cb03e88ecd29b0dcc7841b7"/>
    <w:p>
      <w:pPr>
        <w:pStyle w:val="Heading2"/>
      </w:pPr>
      <w:r>
        <w:t xml:space="preserve">Left out because it needs a device or a person</w:t>
      </w:r>
    </w:p>
    <w:bookmarkStart w:id="280"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80"/>
    <w:bookmarkStart w:id="281"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81"/>
    <w:bookmarkStart w:id="282"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2"/>
    <w:bookmarkEnd w:id="283"/>
    <w:bookmarkStart w:id="287" w:name="left-out-on-judgement"/>
    <w:p>
      <w:pPr>
        <w:pStyle w:val="Heading2"/>
      </w:pPr>
      <w:r>
        <w:t xml:space="preserve">Left out on judgement</w:t>
      </w:r>
    </w:p>
    <w:bookmarkStart w:id="284"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4"/>
    <w:bookmarkStart w:id="285"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5"/>
    <w:bookmarkStart w:id="286"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6"/>
    <w:bookmarkEnd w:id="287"/>
    <w:bookmarkStart w:id="288" w:name="what-i-would-do-first-with-another-day"/>
    <w:p>
      <w:pPr>
        <w:pStyle w:val="Heading2"/>
      </w:pPr>
      <w:r>
        <w:t xml:space="preserve">What I would do first with another day</w:t>
      </w:r>
    </w:p>
    <w:p>
      <w:pPr>
        <w:pStyle w:val="Compact"/>
        <w:numPr>
          <w:ilvl w:val="0"/>
          <w:numId w:val="1029"/>
        </w:numPr>
      </w:pPr>
      <w:r>
        <w:t xml:space="preserve">Partition the media files per team. Largest risk reduction per hour of work.</w:t>
      </w:r>
    </w:p>
    <w:p>
      <w:pPr>
        <w:pStyle w:val="Compact"/>
        <w:numPr>
          <w:ilvl w:val="0"/>
          <w:numId w:val="1029"/>
        </w:numPr>
      </w:pPr>
      <w:r>
        <w:t xml:space="preserve">Execute the test plan on a real device, since Central access resolves it.</w:t>
      </w:r>
    </w:p>
    <w:p>
      <w:pPr>
        <w:pStyle w:val="Compact"/>
        <w:numPr>
          <w:ilvl w:val="0"/>
          <w:numId w:val="1029"/>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8"/>
    <w:bookmarkEnd w:id="289"/>
    <w:bookmarkStart w:id="290" w:name="part-3---question-5"/>
    <w:p>
      <w:pPr>
        <w:pStyle w:val="Heading1"/>
      </w:pPr>
      <w:r>
        <w:t xml:space="preserve">PART 3 - Question 5</w:t>
      </w:r>
    </w:p>
    <w:bookmarkEnd w:id="290"/>
    <w:bookmarkStart w:id="297"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91"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91"/>
    <w:bookmarkStart w:id="292"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2"/>
    <w:bookmarkStart w:id="293"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3"/>
    <w:bookmarkStart w:id="294"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4"/>
    <w:bookmarkStart w:id="295"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5"/>
    <w:bookmarkStart w:id="296"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6"/>
    <w:bookmarkEnd w:id="297"/>
    <w:bookmarkStart w:id="298" w:name="part-3---question-6"/>
    <w:p>
      <w:pPr>
        <w:pStyle w:val="Heading1"/>
      </w:pPr>
      <w:r>
        <w:t xml:space="preserve">PART 3 - Question 6</w:t>
      </w:r>
    </w:p>
    <w:bookmarkEnd w:id="298"/>
    <w:bookmarkStart w:id="319"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4"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9"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9"/>
    <w:bookmarkStart w:id="300"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0"/>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0"/>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0"/>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00"/>
    <w:bookmarkStart w:id="301"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01"/>
    <w:bookmarkStart w:id="302"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2"/>
    <w:bookmarkStart w:id="303"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3"/>
    <w:bookmarkEnd w:id="304"/>
    <w:bookmarkStart w:id="307"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5"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5"/>
    <w:bookmarkStart w:id="306"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6"/>
    <w:bookmarkEnd w:id="307"/>
    <w:bookmarkStart w:id="309"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8"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8"/>
    <w:bookmarkEnd w:id="309"/>
    <w:bookmarkStart w:id="310"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10"/>
    <w:bookmarkStart w:id="311"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11"/>
    <w:bookmarkStart w:id="316"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2"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1"/>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1"/>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1"/>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2"/>
    <w:bookmarkStart w:id="313"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3"/>
    <w:bookmarkStart w:id="314"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4"/>
    <w:bookmarkStart w:id="315" w:name="X8379ae9f478ae67121ddfa21d2a31519e437e3e"/>
    <w:p>
      <w:pPr>
        <w:pStyle w:val="Heading3"/>
      </w:pPr>
      <w:r>
        <w:t xml:space="preserve">Days 61-90 - measure, and decide what is next</w:t>
      </w:r>
    </w:p>
    <w:p>
      <w:pPr>
        <w:pStyle w:val="Compact"/>
        <w:numPr>
          <w:ilvl w:val="0"/>
          <w:numId w:val="1032"/>
        </w:numPr>
      </w:pPr>
      <w:r>
        <w:rPr>
          <w:b/>
          <w:bCs/>
        </w:rPr>
        <w:t xml:space="preserve">Post-assessment</w:t>
      </w:r>
      <w:r>
        <w:t xml:space="preserve">, including the independent reproduction task.</w:t>
      </w:r>
    </w:p>
    <w:p>
      <w:pPr>
        <w:pStyle w:val="Compact"/>
        <w:numPr>
          <w:ilvl w:val="0"/>
          <w:numId w:val="1032"/>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3"/>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5"/>
    <w:bookmarkEnd w:id="316"/>
    <w:bookmarkStart w:id="318"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7"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7"/>
    <w:bookmarkEnd w:id="318"/>
    <w:bookmarkEnd w:id="319"/>
    <w:bookmarkStart w:id="320" w:name="annexes"/>
    <w:p>
      <w:pPr>
        <w:pStyle w:val="Heading1"/>
      </w:pPr>
      <w:r>
        <w:t xml:space="preserve">ANNEXES</w:t>
      </w:r>
    </w:p>
    <w:p>
      <w:pPr>
        <w:pStyle w:val="FirstParagraph"/>
      </w:pPr>
      <w:r>
        <w:t xml:space="preserve">Excluded from the Q6 page limit, as the question permits.</w:t>
      </w:r>
    </w:p>
    <w:bookmarkEnd w:id="320"/>
    <w:bookmarkStart w:id="329"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21"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21"/>
    <w:bookmarkStart w:id="322"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2"/>
    <w:bookmarkStart w:id="323"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3"/>
    <w:bookmarkStart w:id="324"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4"/>
    <w:bookmarkStart w:id="325"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5"/>
    <w:bookmarkStart w:id="326"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6"/>
    <w:bookmarkStart w:id="327"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7"/>
    <w:bookmarkStart w:id="328"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8"/>
    <w:bookmarkEnd w:id="329"/>
    <w:bookmarkStart w:id="330"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30"/>
    <w:bookmarkStart w:id="344"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31"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31"/>
    <w:bookmarkStart w:id="332"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2"/>
    <w:bookmarkStart w:id="339" w:name="minute-by-minute"/>
    <w:p>
      <w:pPr>
        <w:pStyle w:val="Heading2"/>
      </w:pPr>
      <w:r>
        <w:t xml:space="preserve">Minute by minute</w:t>
      </w:r>
    </w:p>
    <w:bookmarkStart w:id="333"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3"/>
    <w:bookmarkStart w:id="334"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4"/>
    <w:bookmarkStart w:id="335"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5"/>
    <w:bookmarkStart w:id="336"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6"/>
    <w:bookmarkStart w:id="337"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7"/>
    <w:bookmarkStart w:id="338"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8"/>
    <w:bookmarkEnd w:id="339"/>
    <w:bookmarkStart w:id="341"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40"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40"/>
    <w:bookmarkEnd w:id="341"/>
    <w:bookmarkStart w:id="342" w:name="if-you-are-running-short-of-time"/>
    <w:p>
      <w:pPr>
        <w:pStyle w:val="Heading2"/>
      </w:pPr>
      <w:r>
        <w:t xml:space="preserve">If you are running short of time</w:t>
      </w:r>
    </w:p>
    <w:p>
      <w:pPr>
        <w:pStyle w:val="FirstParagraph"/>
      </w:pPr>
      <w:r>
        <w:t xml:space="preserve">Cut in this order:</w:t>
      </w:r>
    </w:p>
    <w:p>
      <w:pPr>
        <w:pStyle w:val="Compact"/>
        <w:numPr>
          <w:ilvl w:val="0"/>
          <w:numId w:val="1034"/>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4"/>
        </w:numPr>
      </w:pPr>
      <w:r>
        <w:rPr>
          <w:b/>
          <w:bCs/>
        </w:rPr>
        <w:t xml:space="preserve">The consolidation at 83 min</w:t>
      </w:r>
      <w:r>
        <w:t xml:space="preserve"> </w:t>
      </w:r>
      <w:r>
        <w:t xml:space="preserve">- Day 3 session 3 covers it.</w:t>
      </w:r>
    </w:p>
    <w:p>
      <w:pPr>
        <w:pStyle w:val="Compact"/>
        <w:numPr>
          <w:ilvl w:val="0"/>
          <w:numId w:val="1034"/>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2"/>
    <w:bookmarkStart w:id="343"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3"/>
    <w:bookmarkEnd w:id="344"/>
    <w:bookmarkStart w:id="345"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5"/>
    <w:bookmarkStart w:id="346"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6"/>
    <w:bookmarkStart w:id="355"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7" w:name="rules"/>
    <w:p>
      <w:pPr>
        <w:pStyle w:val="Heading2"/>
      </w:pPr>
      <w:r>
        <w:t xml:space="preserve">Rules</w:t>
      </w:r>
    </w:p>
    <w:p>
      <w:pPr>
        <w:pStyle w:val="Compact"/>
        <w:numPr>
          <w:ilvl w:val="0"/>
          <w:numId w:val="1035"/>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5"/>
        </w:numPr>
      </w:pPr>
      <w:r>
        <w:t xml:space="preserve">Use</w:t>
      </w:r>
      <w:r>
        <w:t xml:space="preserve"> </w:t>
      </w:r>
      <w:r>
        <w:rPr>
          <w:b/>
          <w:bCs/>
        </w:rPr>
        <w:t xml:space="preserve">only</w:t>
      </w:r>
      <w:r>
        <w:t xml:space="preserve"> </w:t>
      </w:r>
      <w:r>
        <w:t xml:space="preserve">what is written in their record.</w:t>
      </w:r>
    </w:p>
    <w:p>
      <w:pPr>
        <w:pStyle w:val="Compact"/>
        <w:numPr>
          <w:ilvl w:val="0"/>
          <w:numId w:val="1035"/>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5"/>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7"/>
    <w:bookmarkStart w:id="348" w:name="what-to-produce"/>
    <w:p>
      <w:pPr>
        <w:pStyle w:val="Heading2"/>
      </w:pPr>
      <w:r>
        <w:t xml:space="preserve">What to produce</w:t>
      </w:r>
    </w:p>
    <w:p>
      <w:pPr>
        <w:pStyle w:val="Compact"/>
        <w:numPr>
          <w:ilvl w:val="0"/>
          <w:numId w:val="1036"/>
        </w:numPr>
      </w:pPr>
      <w:r>
        <w:t xml:space="preserve">A cleaned file, produced by following their record.</w:t>
      </w:r>
    </w:p>
    <w:p>
      <w:pPr>
        <w:pStyle w:val="Compact"/>
        <w:numPr>
          <w:ilvl w:val="0"/>
          <w:numId w:val="1036"/>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8"/>
    <w:bookmarkStart w:id="349"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9"/>
    <w:bookmarkStart w:id="350"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50"/>
    <w:bookmarkStart w:id="351"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51"/>
    <w:bookmarkStart w:id="352"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2"/>
    <w:bookmarkStart w:id="353"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7"/>
        </w:numPr>
      </w:pPr>
      <w:r>
        <w:rPr>
          <w:b/>
          <w:bCs/>
        </w:rPr>
        <w:t xml:space="preserve">200 rows</w:t>
      </w:r>
      <w:r>
        <w:t xml:space="preserve"> </w:t>
      </w:r>
      <w:r>
        <w:t xml:space="preserve">(duplicates removed, missing coordinates kept), or</w:t>
      </w:r>
    </w:p>
    <w:p>
      <w:pPr>
        <w:pStyle w:val="Compact"/>
        <w:numPr>
          <w:ilvl w:val="0"/>
          <w:numId w:val="1037"/>
        </w:numPr>
      </w:pPr>
      <w:r>
        <w:rPr>
          <w:b/>
          <w:bCs/>
        </w:rPr>
        <w:t xml:space="preserve">195 rows</w:t>
      </w:r>
      <w:r>
        <w:t xml:space="preserve"> </w:t>
      </w:r>
      <w:r>
        <w:t xml:space="preserve">(missing coordinates also dropped), or</w:t>
      </w:r>
    </w:p>
    <w:p>
      <w:pPr>
        <w:pStyle w:val="Compact"/>
        <w:numPr>
          <w:ilvl w:val="0"/>
          <w:numId w:val="1037"/>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3"/>
    <w:bookmarkStart w:id="354"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4"/>
    <w:bookmarkEnd w:id="355"/>
    <w:bookmarkStart w:id="364" w:name="X75410aaa467325947cd25794f0b8f4a3e35d122"/>
    <w:p>
      <w:pPr>
        <w:pStyle w:val="Heading1"/>
      </w:pPr>
      <w:r>
        <w:t xml:space="preserve">Annex C - Pre and post assessment instrument</w:t>
      </w:r>
    </w:p>
    <w:p>
      <w:pPr>
        <w:pStyle w:val="FirstParagraph"/>
      </w:pPr>
      <w:r>
        <w:t xml:space="preserve">Excluded from the Q6 page limit.</w:t>
      </w:r>
    </w:p>
    <w:bookmarkStart w:id="356"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6"/>
    <w:bookmarkStart w:id="358"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7"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7"/>
    <w:bookmarkEnd w:id="358"/>
    <w:bookmarkStart w:id="360"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9"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9"/>
    <w:bookmarkEnd w:id="360"/>
    <w:bookmarkStart w:id="361"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8"/>
        </w:numPr>
      </w:pPr>
      <w:r>
        <w:rPr>
          <w:b/>
          <w:bCs/>
        </w:rPr>
        <w:t xml:space="preserve">Identical tasks and identical rubric.</w:t>
      </w:r>
      <w:r>
        <w:t xml:space="preserve"> </w:t>
      </w:r>
      <w:r>
        <w:t xml:space="preserve">Nothing is added or reworded.</w:t>
      </w:r>
    </w:p>
    <w:p>
      <w:pPr>
        <w:numPr>
          <w:ilvl w:val="0"/>
          <w:numId w:val="1038"/>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8"/>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8"/>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8"/>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61"/>
    <w:bookmarkStart w:id="362"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2"/>
    <w:bookmarkStart w:id="363"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39"/>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39"/>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39"/>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39"/>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3"/>
    <w:bookmarkEnd w:id="364"/>
    <w:bookmarkStart w:id="371"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5"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5"/>
    <w:bookmarkStart w:id="366"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6"/>
    <w:bookmarkStart w:id="367"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7"/>
    <w:bookmarkStart w:id="368"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8"/>
    <w:bookmarkStart w:id="369"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9"/>
    <w:bookmarkStart w:id="370"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70"/>
    <w:bookmarkEnd w:id="371"/>
    <w:bookmarkStart w:id="377"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2"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2"/>
    <w:bookmarkStart w:id="373"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3"/>
    <w:bookmarkStart w:id="374"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4"/>
    <w:bookmarkStart w:id="375"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5"/>
    <w:bookmarkStart w:id="376"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6"/>
    <w:bookmarkEnd w:id="377"/>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2026-08-01T11:34:42Z</dcterms:created>
  <dcterms:modified xsi:type="dcterms:W3CDTF">2026-08-01T11:34:42Z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