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p>
      <w:pPr>
        <w:pStyle w:val="FirstParagraph"/>
      </w:pPr>
      <w:r>
        <w:rPr>
          <w:b/>
          <w:bCs/>
        </w:rPr>
        <w:t xml:space="preserve">Part 1 · Question 1</w:t>
      </w:r>
      <w:r>
        <w:t xml:space="preserve"> </w:t>
      </w:r>
      <w:r>
        <w:t xml:space="preserve">- Campaign team tracking and coverage reconciliation</w:t>
      </w:r>
    </w:p>
    <w:p>
      <w:pPr>
        <w:pStyle w:val="BodyText"/>
      </w:pPr>
      <w:r>
        <w:rPr>
          <w:b/>
          <w:bCs/>
        </w:rPr>
        <w:t xml:space="preserve">Part 2 · Question 3</w:t>
      </w:r>
      <w:r>
        <w:t xml:space="preserve"> </w:t>
      </w:r>
      <w:r>
        <w:t xml:space="preserve">- Converting a paper questionnaire into a digital form</w:t>
      </w:r>
    </w:p>
    <w:p>
      <w:pPr>
        <w:pStyle w:val="BodyText"/>
      </w:pPr>
      <w:r>
        <w:rPr>
          <w:b/>
          <w:bCs/>
        </w:rPr>
        <w:t xml:space="preserve">Part 3 · Question 5</w:t>
      </w:r>
      <w:r>
        <w:t xml:space="preserve"> </w:t>
      </w:r>
      <w:r>
        <w:t xml:space="preserve">- Coordinating delivery through the round</w:t>
      </w:r>
    </w:p>
    <w:p>
      <w:pPr>
        <w:pStyle w:val="BodyText"/>
      </w:pPr>
      <w:r>
        <w:rPr>
          <w:b/>
          <w:bCs/>
        </w:rPr>
        <w:t xml:space="preserve">Part 3 · Question 6</w:t>
      </w:r>
      <w:r>
        <w:t xml:space="preserve"> </w:t>
      </w:r>
      <w:r>
        <w:t xml:space="preserve">- Building capability in the counterpart agency</w:t>
      </w:r>
    </w:p>
    <w:p>
      <w:pPr>
        <w:pStyle w:val="BodyText"/>
      </w:pPr>
      <w:r>
        <w:t xml:space="preserve">Repository, with the full commit history:</w:t>
      </w:r>
      <w:r>
        <w:t xml:space="preserve"> </w:t>
      </w:r>
      <w:r>
        <w:rPr>
          <w:b/>
          <w:bCs/>
        </w:rPr>
        <w:t xml:space="preserve">github.com/GentlePrince-ng/eha-gis-assessment</w:t>
      </w:r>
    </w:p>
    <w:p>
      <w:pPr>
        <w:pStyle w:val="BodyText"/>
      </w:pPr>
      <w:r>
        <w:t xml:space="preserve">Every figure in this document is rebuilt from the supplied data pack by</w:t>
      </w:r>
      <w:r>
        <w:t xml:space="preserve"> </w:t>
      </w:r>
      <w:r>
        <w:rPr>
          <w:rStyle w:val="VerbatimChar"/>
        </w:rPr>
        <w:t xml:space="preserve">python run_all.py</w:t>
      </w:r>
      <w:r>
        <w:t xml:space="preserve"> </w:t>
      </w:r>
      <w:r>
        <w:t xml:space="preserve">and re-checked against the rebuilt outputs by</w:t>
      </w:r>
      <w:r>
        <w:t xml:space="preserve"> </w:t>
      </w:r>
      <w:r>
        <w:rPr>
          <w:rStyle w:val="VerbatimChar"/>
        </w:rPr>
        <w:t xml:space="preserve">verify_claims.py</w:t>
      </w:r>
      <w:r>
        <w:t xml:space="preserve">. AI assistance is declared in</w:t>
      </w:r>
      <w:r>
        <w:t xml:space="preserve"> </w:t>
      </w:r>
      <w:r>
        <w:rPr>
          <w:rStyle w:val="VerbatimChar"/>
        </w:rPr>
        <w:t xml:space="preserve">AI_USE.md</w:t>
      </w:r>
      <w:r>
        <w:t xml:space="preserve">.</w:t>
      </w:r>
    </w:p>
    <w:p>
      <w:r>
        <w:br w:type="page"/>
      </w:r>
    </w:p>
    <w:p>
      <w:pPr>
        <w:pStyle w:val="TOCHeading"/>
      </w:pPr>
      <w:r>
        <w:t>Contents</w:t>
      </w:r>
    </w:p>
    <w:p>
      <w:r>
        <w:fldChar w:fldCharType="begin" w:dirty="true"/>
      </w:r>
      <w:r>
        <w:instrText xml:space="preserve"> TOC \o "1-2" \h \z \u </w:instrText>
      </w:r>
      <w:r>
        <w:fldChar w:fldCharType="separate"/>
      </w:r>
      <w:r>
        <w:t>Select all and press F9 to build the table of contents.</w:t>
      </w:r>
      <w:r>
        <w:fldChar w:fldCharType="end"/>
      </w:r>
    </w:p>
    <w:p>
      <w:r>
        <w:br w:type="page"/>
      </w:r>
    </w:p>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p>
      <w:pPr>
        <w:pStyle w:val="BodyText"/>
      </w:pPr>
      <w:r>
        <w:rPr>
          <w:b/>
          <w:bCs/>
        </w:rPr>
        <w:t xml:space="preserve">Part 3’s instructions do not agree with each other.</w:t>
      </w:r>
      <w:r>
        <w:t xml:space="preserve"> </w:t>
      </w:r>
      <w:r>
        <w:t xml:space="preserve">The structure note says</w:t>
      </w:r>
      <w:r>
        <w:t xml:space="preserve"> </w:t>
      </w:r>
      <w:r>
        <w:rPr>
          <w:i/>
          <w:iCs/>
        </w:rPr>
        <w:t xml:space="preserve">“Part 3 choose one”</w:t>
      </w:r>
      <w:r>
        <w:t xml:space="preserve"> </w:t>
      </w:r>
      <w:r>
        <w:t xml:space="preserve">and the parts table says</w:t>
      </w:r>
      <w:r>
        <w:t xml:space="preserve"> </w:t>
      </w:r>
      <w:r>
        <w:rPr>
          <w:i/>
          <w:iCs/>
        </w:rPr>
        <w:t xml:space="preserve">“Attempt 1 of 2”</w:t>
      </w:r>
      <w:r>
        <w:t xml:space="preserve">, while Part 3</w:t>
      </w:r>
      <w:r>
        <w:t xml:space="preserve"> </w:t>
      </w:r>
      <w:r>
        <w:t xml:space="preserve">itself and both Q5 and Q6 are each headed</w:t>
      </w:r>
      <w:r>
        <w:t xml:space="preserve"> </w:t>
      </w:r>
      <w:r>
        <w:rPr>
          <w:i/>
          <w:iCs/>
        </w:rPr>
        <w:t xml:space="preserve">“Compulsory”</w:t>
      </w:r>
      <w:r>
        <w:t xml:space="preserve">. I read the</w:t>
      </w:r>
      <w:r>
        <w:t xml:space="preserve"> </w:t>
      </w:r>
      <w:r>
        <w:t xml:space="preserve">question-level instruction as governing and answered both.</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16" w:name="quality-assurance-rule-set-d2"/>
    <w:p>
      <w:pPr>
        <w:pStyle w:val="Heading1"/>
      </w:pPr>
      <w:r>
        <w:t xml:space="preserve">Quality assurance rule set (D2)</w:t>
      </w:r>
    </w:p>
    <w:p>
      <w:pPr>
        <w:pStyle w:val="FirstParagraph"/>
      </w:pPr>
      <w:r>
        <w:rPr>
          <w:b/>
          <w:bCs/>
        </w:rPr>
        <w:t xml:space="preserve">Generated by</w:t>
      </w:r>
      <w:r>
        <w:rPr>
          <w:b/>
          <w:bCs/>
        </w:rPr>
        <w:t xml:space="preserve"> </w:t>
      </w:r>
      <w:r>
        <w:rPr>
          <w:rStyle w:val="VerbatimChar"/>
          <w:b/>
          <w:bCs/>
        </w:rPr>
        <w:t xml:space="preserve">build_qa_rules_doc.py</w:t>
      </w:r>
      <w:r>
        <w:rPr>
          <w:b/>
          <w:bCs/>
        </w:rPr>
        <w:t xml:space="preserve"> </w:t>
      </w:r>
      <w:r>
        <w:rPr>
          <w:b/>
          <w:bCs/>
        </w:rPr>
        <w:t xml:space="preserve">from the store this run produced.</w:t>
      </w:r>
      <w:r>
        <w:t xml:space="preserve"> </w:t>
      </w:r>
      <w:r>
        <w:t xml:space="preserve">Counts are queried, not transcribed. Rule definitions come from the same</w:t>
      </w:r>
      <w:r>
        <w:t xml:space="preserve"> </w:t>
      </w:r>
      <w:r>
        <w:rPr>
          <w:rStyle w:val="VerbatimChar"/>
        </w:rPr>
        <w:t xml:space="preserve">RULES</w:t>
      </w:r>
      <w:r>
        <w:t xml:space="preserve"> </w:t>
      </w:r>
      <w:r>
        <w:t xml:space="preserve">table</w:t>
      </w:r>
      <w:r>
        <w:t xml:space="preserve"> </w:t>
      </w:r>
      <w:r>
        <w:rPr>
          <w:rStyle w:val="VerbatimChar"/>
        </w:rPr>
        <w:t xml:space="preserve">stage02_qa.py</w:t>
      </w:r>
      <w:r>
        <w:t xml:space="preserve"> </w:t>
      </w:r>
      <w:r>
        <w:t xml:space="preserve">applies, so this document cannot describe a</w:t>
      </w:r>
      <w:r>
        <w:t xml:space="preserve"> </w:t>
      </w:r>
      <w:r>
        <w:t xml:space="preserve">rule the pipeline does not run.</w:t>
      </w:r>
    </w:p>
    <w:p>
      <w:pPr>
        <w:pStyle w:val="BodyText"/>
      </w:pPr>
      <w:r>
        <w:rPr>
          <w:b/>
          <w:bCs/>
        </w:rPr>
        <w:t xml:space="preserve">Rules flag; they do not delete.</w:t>
      </w:r>
      <w:r>
        <w:t xml:space="preserve"> </w:t>
      </w:r>
      <w:r>
        <w:t xml:space="preserve">Every point read is stored and every</w:t>
      </w:r>
      <w:r>
        <w:t xml:space="preserve"> </w:t>
      </w:r>
      <w:r>
        <w:t xml:space="preserve">stored point carries a quality decision.</w:t>
      </w:r>
      <w:r>
        <w:t xml:space="preserve"> </w:t>
      </w:r>
      <w:r>
        <w:rPr>
          <w:i/>
          <w:iCs/>
        </w:rPr>
        <w:t xml:space="preserve">Exclude</w:t>
      </w:r>
      <w:r>
        <w:t xml:space="preserve"> </w:t>
      </w:r>
      <w:r>
        <w:t xml:space="preserve">means excluded from</w:t>
      </w:r>
      <w:r>
        <w:t xml:space="preserve"> </w:t>
      </w:r>
      <w:r>
        <w:t xml:space="preserve">coverage attribution, not removed from the store - the pack asks for this</w:t>
      </w:r>
      <w:r>
        <w:t xml:space="preserve"> </w:t>
      </w:r>
      <w:r>
        <w:t xml:space="preserve">twice, and it is what makes a threshold reversible.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Rule</w:t>
            </w:r>
          </w:p>
        </w:tc>
        <w:tc>
          <w:tcPr/>
          <w:p>
            <w:pPr>
              <w:pStyle w:val="Compact"/>
            </w:pPr>
            <w:r>
              <w:t xml:space="preserve">Disposition</w:t>
            </w:r>
          </w:p>
        </w:tc>
        <w:tc>
          <w:tcPr/>
          <w:p>
            <w:pPr>
              <w:pStyle w:val="Compact"/>
            </w:pPr>
            <w:r>
              <w:t xml:space="preserve">Threshold</w:t>
            </w:r>
          </w:p>
        </w:tc>
        <w:tc>
          <w:tcPr/>
          <w:p>
            <w:pPr>
              <w:pStyle w:val="Compact"/>
              <w:jc w:val="right"/>
            </w:pPr>
            <w:r>
              <w:t xml:space="preserve">Points</w:t>
            </w:r>
          </w:p>
        </w:tc>
        <w:tc>
          <w:tcPr/>
          <w:p>
            <w:pPr>
              <w:pStyle w:val="Compact"/>
            </w:pPr>
            <w:r>
              <w:t xml:space="preserve">Source of the threshold</w:t>
            </w:r>
          </w:p>
        </w:tc>
      </w:tr>
      <w:tr>
        <w:tc>
          <w:tcPr/>
          <w:p>
            <w:pPr>
              <w:pStyle w:val="Compact"/>
            </w:pPr>
            <w:r>
              <w:t xml:space="preserve">QA01 outside campaign window</w:t>
            </w:r>
          </w:p>
        </w:tc>
        <w:tc>
          <w:tcPr/>
          <w:p>
            <w:pPr>
              <w:pStyle w:val="Compact"/>
            </w:pPr>
            <w:r>
              <w:t xml:space="preserve">exclude</w:t>
            </w:r>
          </w:p>
        </w:tc>
        <w:tc>
          <w:tcPr/>
          <w:p>
            <w:pPr>
              <w:pStyle w:val="Compact"/>
            </w:pPr>
            <w:r>
              <w:t xml:space="preserve">9-13 March 2026</w:t>
            </w:r>
          </w:p>
        </w:tc>
        <w:tc>
          <w:tcPr/>
          <w:p>
            <w:pPr>
              <w:pStyle w:val="Compact"/>
              <w:jc w:val="right"/>
            </w:pPr>
            <w:r>
              <w:t xml:space="preserve">633,207</w:t>
            </w:r>
          </w:p>
        </w:tc>
        <w:tc>
          <w:tcPr/>
          <w:p>
            <w:pPr>
              <w:pStyle w:val="Compact"/>
            </w:pPr>
            <w:r>
              <w:t xml:space="preserve">D-004a - the campaign window stated in the pack</w:t>
            </w:r>
          </w:p>
        </w:tc>
      </w:tr>
      <w:tr>
        <w:tc>
          <w:tcPr/>
          <w:p>
            <w:pPr>
              <w:pStyle w:val="Compact"/>
            </w:pPr>
            <w:r>
              <w:t xml:space="preserve">QA02 outside duty hours</w:t>
            </w:r>
          </w:p>
        </w:tc>
        <w:tc>
          <w:tcPr/>
          <w:p>
            <w:pPr>
              <w:pStyle w:val="Compact"/>
            </w:pPr>
            <w:r>
              <w:t xml:space="preserve">exclude</w:t>
            </w:r>
          </w:p>
        </w:tc>
        <w:tc>
          <w:tcPr/>
          <w:p>
            <w:pPr>
              <w:pStyle w:val="Compact"/>
            </w:pPr>
            <w:r>
              <w:t xml:space="preserve">07:00-16:59</w:t>
            </w:r>
          </w:p>
        </w:tc>
        <w:tc>
          <w:tcPr/>
          <w:p>
            <w:pPr>
              <w:pStyle w:val="Compact"/>
              <w:jc w:val="right"/>
            </w:pPr>
            <w:r>
              <w:t xml:space="preserve">514,752</w:t>
            </w:r>
          </w:p>
        </w:tc>
        <w:tc>
          <w:tcPr/>
          <w:p>
            <w:pPr>
              <w:pStyle w:val="Compact"/>
            </w:pPr>
            <w:r>
              <w:t xml:space="preserve">D-004b - measured from the activity plateau, not assumed</w:t>
            </w:r>
          </w:p>
        </w:tc>
      </w:tr>
      <w:tr>
        <w:tc>
          <w:tcPr/>
          <w:p>
            <w:pPr>
              <w:pStyle w:val="Compact"/>
            </w:pPr>
            <w:r>
              <w:t xml:space="preserve">QA03 reported speed &gt; 15 km/h</w:t>
            </w:r>
          </w:p>
        </w:tc>
        <w:tc>
          <w:tcPr/>
          <w:p>
            <w:pPr>
              <w:pStyle w:val="Compact"/>
            </w:pPr>
            <w:r>
              <w:t xml:space="preserve">exclude</w:t>
            </w:r>
          </w:p>
        </w:tc>
        <w:tc>
          <w:tcPr/>
          <w:p>
            <w:pPr>
              <w:pStyle w:val="Compact"/>
            </w:pPr>
            <w:r>
              <w:t xml:space="preserve">15 km/h reported</w:t>
            </w:r>
          </w:p>
        </w:tc>
        <w:tc>
          <w:tcPr/>
          <w:p>
            <w:pPr>
              <w:pStyle w:val="Compact"/>
              <w:jc w:val="right"/>
            </w:pPr>
            <w:r>
              <w:t xml:space="preserve">4,568</w:t>
            </w:r>
          </w:p>
        </w:tc>
        <w:tc>
          <w:tcPr/>
          <w:p>
            <w:pPr>
              <w:pStyle w:val="Compact"/>
            </w:pPr>
            <w:r>
              <w:t xml:space="preserve">D-004c - speed is bimodal; any cut from 6 to 120 km/h flags the same 1,437 points</w:t>
            </w:r>
          </w:p>
        </w:tc>
      </w:tr>
      <w:tr>
        <w:tc>
          <w:tcPr/>
          <w:p>
            <w:pPr>
              <w:pStyle w:val="Compact"/>
            </w:pPr>
            <w:r>
              <w:t xml:space="preserve">QA04 implied speed &gt; 15 km/h</w:t>
            </w:r>
          </w:p>
        </w:tc>
        <w:tc>
          <w:tcPr/>
          <w:p>
            <w:pPr>
              <w:pStyle w:val="Compact"/>
            </w:pPr>
            <w:r>
              <w:t xml:space="preserve">exclude</w:t>
            </w:r>
          </w:p>
        </w:tc>
        <w:tc>
          <w:tcPr/>
          <w:p>
            <w:pPr>
              <w:pStyle w:val="Compact"/>
            </w:pPr>
            <w:r>
              <w:t xml:space="preserve">15 km/h implied</w:t>
            </w:r>
          </w:p>
        </w:tc>
        <w:tc>
          <w:tcPr/>
          <w:p>
            <w:pPr>
              <w:pStyle w:val="Compact"/>
              <w:jc w:val="right"/>
            </w:pPr>
            <w:r>
              <w:t xml:space="preserve">1,560</w:t>
            </w:r>
          </w:p>
        </w:tc>
        <w:tc>
          <w:tcPr/>
          <w:p>
            <w:pPr>
              <w:pStyle w:val="Compact"/>
            </w:pPr>
            <w:r>
              <w:t xml:space="preserve">D-004c - the same threshold applied to position-derived speed</w:t>
            </w:r>
          </w:p>
        </w:tc>
      </w:tr>
      <w:tr>
        <w:tc>
          <w:tcPr/>
          <w:p>
            <w:pPr>
              <w:pStyle w:val="Compact"/>
            </w:pPr>
            <w:r>
              <w:t xml:space="preserve">QA04 implied speed unevaluable</w:t>
            </w:r>
          </w:p>
        </w:tc>
        <w:tc>
          <w:tcPr/>
          <w:p>
            <w:pPr>
              <w:pStyle w:val="Compact"/>
            </w:pPr>
            <w:r>
              <w:t xml:space="preserve">note</w:t>
            </w:r>
          </w:p>
        </w:tc>
        <w:tc>
          <w:tcPr/>
          <w:p>
            <w:pPr>
              <w:pStyle w:val="Compact"/>
            </w:pPr>
            <w:r>
              <w:t xml:space="preserve">15 km/h implied</w:t>
            </w:r>
          </w:p>
        </w:tc>
        <w:tc>
          <w:tcPr/>
          <w:p>
            <w:pPr>
              <w:pStyle w:val="Compact"/>
              <w:jc w:val="right"/>
            </w:pPr>
            <w:r>
              <w:t xml:space="preserve">798,134</w:t>
            </w:r>
          </w:p>
        </w:tc>
        <w:tc>
          <w:tcPr/>
          <w:p>
            <w:pPr>
              <w:pStyle w:val="Compact"/>
            </w:pPr>
            <w:r>
              <w:t xml:space="preserve">D-004c - the same threshold applied to position-derived speed</w:t>
            </w:r>
          </w:p>
        </w:tc>
      </w:tr>
      <w:tr>
        <w:tc>
          <w:tcPr/>
          <w:p>
            <w:pPr>
              <w:pStyle w:val="Compact"/>
            </w:pPr>
            <w:r>
              <w:t xml:space="preserve">QA05 degraded accuracy tier</w:t>
            </w:r>
          </w:p>
        </w:tc>
        <w:tc>
          <w:tcPr/>
          <w:p>
            <w:pPr>
              <w:pStyle w:val="Compact"/>
            </w:pPr>
            <w:r>
              <w:t xml:space="preserve">flag only</w:t>
            </w:r>
          </w:p>
        </w:tc>
        <w:tc>
          <w:tcPr/>
          <w:p>
            <w:pPr>
              <w:pStyle w:val="Compact"/>
            </w:pPr>
            <w:r>
              <w:t xml:space="preserve">no exclusion</w:t>
            </w:r>
          </w:p>
        </w:tc>
        <w:tc>
          <w:tcPr/>
          <w:p>
            <w:pPr>
              <w:pStyle w:val="Compact"/>
              <w:jc w:val="right"/>
            </w:pPr>
            <w:r>
              <w:t xml:space="preserve">515,208</w:t>
            </w:r>
          </w:p>
        </w:tc>
        <w:tc>
          <w:tcPr/>
          <w:p>
            <w:pPr>
              <w:pStyle w:val="Compact"/>
            </w:pPr>
            <w:r>
              <w:t xml:space="preserve">D-004d - a fixed cut removes 62% of eight teams’ tracks and manufactures a coverage finding from an equipment property</w:t>
            </w:r>
          </w:p>
        </w:tc>
      </w:tr>
      <w:tr>
        <w:tc>
          <w:tcPr/>
          <w:p>
            <w:pPr>
              <w:pStyle w:val="Compact"/>
            </w:pPr>
            <w:r>
              <w:t xml:space="preserve">QA06 minute in dispute</w:t>
            </w:r>
          </w:p>
        </w:tc>
        <w:tc>
          <w:tcPr/>
          <w:p>
            <w:pPr>
              <w:pStyle w:val="Compact"/>
            </w:pPr>
            <w:r>
              <w:t xml:space="preserve">flag only</w:t>
            </w:r>
          </w:p>
        </w:tc>
        <w:tc>
          <w:tcPr/>
          <w:p>
            <w:pPr>
              <w:pStyle w:val="Compact"/>
            </w:pPr>
            <w:r>
              <w:t xml:space="preserve">same team, same minute, different position</w:t>
            </w:r>
          </w:p>
        </w:tc>
        <w:tc>
          <w:tcPr/>
          <w:p>
            <w:pPr>
              <w:pStyle w:val="Compact"/>
              <w:jc w:val="right"/>
            </w:pPr>
            <w:r>
              <w:t xml:space="preserve">798,102</w:t>
            </w:r>
          </w:p>
        </w:tc>
        <w:tc>
          <w:tcPr/>
          <w:p>
            <w:pPr>
              <w:pStyle w:val="Compact"/>
            </w:pPr>
            <w:r>
              <w:t xml:space="preserve">D-002 - the collision is the thing in dispute, so it is flagged, never resolved silently</w:t>
            </w:r>
          </w:p>
        </w:tc>
      </w:tr>
      <w:tr>
        <w:tc>
          <w:tcPr/>
          <w:p>
            <w:pPr>
              <w:pStyle w:val="Compact"/>
            </w:pPr>
            <w:r>
              <w:t xml:space="preserve">QA07 gap &gt; 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219</w:t>
            </w:r>
          </w:p>
        </w:tc>
        <w:tc>
          <w:tcPr/>
          <w:p>
            <w:pPr>
              <w:pStyle w:val="Compact"/>
            </w:pPr>
            <w:r>
              <w:t xml:space="preserve">D-004e - counts barely move across a 3x change, so the finding is insensitive to the cut</w:t>
            </w:r>
          </w:p>
        </w:tc>
      </w:tr>
      <w:tr>
        <w:tc>
          <w:tcPr/>
          <w:p>
            <w:pPr>
              <w:pStyle w:val="Compact"/>
            </w:pPr>
            <w:r>
              <w:t xml:space="preserve">QA07 gap &gt; 15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173</w:t>
            </w:r>
          </w:p>
        </w:tc>
        <w:tc>
          <w:tcPr/>
          <w:p>
            <w:pPr>
              <w:pStyle w:val="Compact"/>
            </w:pPr>
            <w:r>
              <w:t xml:space="preserve">D-004e - counts barely move across a 3x change, so the finding is insensitive to the cut</w:t>
            </w:r>
          </w:p>
        </w:tc>
      </w:tr>
      <w:tr>
        <w:tc>
          <w:tcPr/>
          <w:p>
            <w:pPr>
              <w:pStyle w:val="Compact"/>
            </w:pPr>
            <w:r>
              <w:t xml:space="preserve">QA08a null island (0,0)</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71</w:t>
            </w:r>
          </w:p>
        </w:tc>
        <w:tc>
          <w:tcPr/>
          <w:p>
            <w:pPr>
              <w:pStyle w:val="Compact"/>
            </w:pPr>
            <w:r>
              <w:t xml:space="preserve">D-008 - null island excluded, transposition corrected only where corroborated within 500 m</w:t>
            </w:r>
          </w:p>
        </w:tc>
      </w:tr>
      <w:tr>
        <w:tc>
          <w:tcPr/>
          <w:p>
            <w:pPr>
              <w:pStyle w:val="Compact"/>
            </w:pPr>
            <w:r>
              <w:t xml:space="preserve">QA08b transposed, corrected</w:t>
            </w:r>
          </w:p>
        </w:tc>
        <w:tc>
          <w:tcPr/>
          <w:p>
            <w:pPr>
              <w:pStyle w:val="Compact"/>
            </w:pPr>
            <w:r>
              <w:t xml:space="preserve">correct</w:t>
            </w:r>
          </w:p>
        </w:tc>
        <w:tc>
          <w:tcPr/>
          <w:p>
            <w:pPr>
              <w:pStyle w:val="Compact"/>
            </w:pPr>
            <w:r>
              <w:t xml:space="preserve">outside the operational envelope</w:t>
            </w:r>
          </w:p>
        </w:tc>
        <w:tc>
          <w:tcPr/>
          <w:p>
            <w:pPr>
              <w:pStyle w:val="Compact"/>
              <w:jc w:val="right"/>
            </w:pPr>
            <w:r>
              <w:t xml:space="preserve">198</w:t>
            </w:r>
          </w:p>
        </w:tc>
        <w:tc>
          <w:tcPr/>
          <w:p>
            <w:pPr>
              <w:pStyle w:val="Compact"/>
            </w:pPr>
            <w:r>
              <w:t xml:space="preserve">D-008 - null island excluded, transposition corrected only where corroborated within 500 m</w:t>
            </w:r>
          </w:p>
        </w:tc>
      </w:tr>
      <w:tr>
        <w:tc>
          <w:tcPr/>
          <w:p>
            <w:pPr>
              <w:pStyle w:val="Compact"/>
            </w:pPr>
            <w:r>
              <w:t xml:space="preserve">QA08b transposed, uncorrob.</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1</w:t>
            </w:r>
          </w:p>
        </w:tc>
        <w:tc>
          <w:tcPr/>
          <w:p>
            <w:pPr>
              <w:pStyle w:val="Compact"/>
            </w:pPr>
            <w:r>
              <w:t xml:space="preserve">D-008 - null island excluded, transposition corrected only where corroborated within 500 m</w:t>
            </w:r>
          </w:p>
        </w:tc>
      </w:tr>
      <w:tr>
        <w:tc>
          <w:tcPr/>
          <w:p>
            <w:pPr>
              <w:pStyle w:val="Compact"/>
            </w:pPr>
            <w:r>
              <w:t xml:space="preserve">QA08c outside operational area</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501</w:t>
            </w:r>
          </w:p>
        </w:tc>
        <w:tc>
          <w:tcPr/>
          <w:p>
            <w:pPr>
              <w:pStyle w:val="Compact"/>
            </w:pPr>
            <w:r>
              <w:t xml:space="preserve">D-008 - null island excluded, transposition corrected only where corroborated within 500 m</w:t>
            </w:r>
          </w:p>
        </w:tc>
      </w:tr>
      <w:tr>
        <w:tc>
          <w:tcPr/>
          <w:p>
            <w:pPr>
              <w:pStyle w:val="Compact"/>
            </w:pPr>
            <w:r>
              <w:t xml:space="preserve">QA09 stationary cluster &gt;= 5 min</w:t>
            </w:r>
          </w:p>
        </w:tc>
        <w:tc>
          <w:tcPr/>
          <w:p>
            <w:pPr>
              <w:pStyle w:val="Compact"/>
            </w:pPr>
            <w:r>
              <w:t xml:space="preserve">flag only</w:t>
            </w:r>
          </w:p>
        </w:tc>
        <w:tc>
          <w:tcPr/>
          <w:p>
            <w:pPr>
              <w:pStyle w:val="Compact"/>
            </w:pPr>
            <w:r>
              <w:t xml:space="preserve">5 minutes stationary</w:t>
            </w:r>
          </w:p>
        </w:tc>
        <w:tc>
          <w:tcPr/>
          <w:p>
            <w:pPr>
              <w:pStyle w:val="Compact"/>
              <w:jc w:val="right"/>
            </w:pPr>
            <w:r>
              <w:t xml:space="preserve">2,062</w:t>
            </w:r>
          </w:p>
        </w:tc>
        <w:tc>
          <w:tcPr/>
          <w:p>
            <w:pPr>
              <w:pStyle w:val="Compact"/>
            </w:pPr>
            <w:r>
              <w:t xml:space="preserve">D-004g - the same definition as a visit, so it marks the signal as much as a defect</w:t>
            </w:r>
          </w:p>
        </w:tc>
      </w:tr>
    </w:tbl>
    <w:bookmarkStart w:id="14" w:name="reconciliation"/>
    <w:p>
      <w:pPr>
        <w:pStyle w:val="Heading2"/>
      </w:pPr>
      <w:r>
        <w:t xml:space="preserve">Reconciliation</w:t>
      </w:r>
    </w:p>
    <w:tbl>
      <w:tblPr>
        <w:tblStyle w:val="Table"/>
        <w:tblW w:type="auto" w:w="0"/>
        <w:tblLook w:firstRow="0" w:lastRow="0" w:firstColumn="0" w:lastColumn="0" w:noHBand="0" w:noVBand="0" w:val="0000"/>
      </w:tblPr>
      <w:tblGrid>
        <w:gridCol w:w="3960"/>
        <w:gridCol w:w="3960"/>
      </w:tblGrid>
      <w:tr>
        <w:tc>
          <w:tcPr/>
          <w:p>
            <w:pPr>
              <w:pStyle w:val="Compact"/>
            </w:pPr>
            <w:r>
              <w:t xml:space="preserve">Points in the store</w:t>
            </w:r>
          </w:p>
        </w:tc>
        <w:tc>
          <w:tcPr/>
          <w:p>
            <w:pPr>
              <w:pStyle w:val="Compact"/>
              <w:jc w:val="right"/>
            </w:pPr>
            <w:r>
              <w:t xml:space="preserve">929,733</w:t>
            </w:r>
          </w:p>
        </w:tc>
      </w:tr>
      <w:tr>
        <w:tc>
          <w:tcPr/>
          <w:p>
            <w:pPr>
              <w:pStyle w:val="Compact"/>
            </w:pPr>
            <w:r>
              <w:t xml:space="preserve">Points carrying a quality decision</w:t>
            </w:r>
          </w:p>
        </w:tc>
        <w:tc>
          <w:tcPr/>
          <w:p>
            <w:pPr>
              <w:pStyle w:val="Compact"/>
              <w:jc w:val="right"/>
            </w:pPr>
            <w:r>
              <w:t xml:space="preserve">929,733</w:t>
            </w:r>
          </w:p>
        </w:tc>
      </w:tr>
      <w:tr>
        <w:tc>
          <w:tcPr/>
          <w:p>
            <w:pPr>
              <w:pStyle w:val="Compact"/>
            </w:pPr>
            <w:r>
              <w:rPr>
                <w:b/>
                <w:bCs/>
              </w:rPr>
              <w:t xml:space="preserve">Usable for coverage attribution</w:t>
            </w:r>
          </w:p>
        </w:tc>
        <w:tc>
          <w:tcPr/>
          <w:p>
            <w:pPr>
              <w:pStyle w:val="Compact"/>
              <w:jc w:val="right"/>
            </w:pPr>
            <w:r>
              <w:rPr>
                <w:b/>
                <w:bCs/>
              </w:rPr>
              <w:t xml:space="preserve">150,940</w:t>
            </w:r>
            <w:r>
              <w:t xml:space="preserve"> </w:t>
            </w:r>
            <w:r>
              <w:t xml:space="preserve">(16.2%)</w:t>
            </w:r>
          </w:p>
        </w:tc>
      </w:tr>
    </w:tbl>
    <w:p>
      <w:pPr>
        <w:pStyle w:val="BodyText"/>
      </w:pPr>
      <w:r>
        <w:t xml:space="preserve">Counts sum to more than the store because a point can fail several rules -</w:t>
      </w:r>
      <w:r>
        <w:t xml:space="preserve"> </w:t>
      </w:r>
      <w:r>
        <w:t xml:space="preserve">a fix outside the campaign window is usually outside duty hours too. The</w:t>
      </w:r>
      <w:r>
        <w:t xml:space="preserve"> </w:t>
      </w:r>
      <w:r>
        <w:t xml:space="preserve">reconciliation that matters is the last line:</w:t>
      </w:r>
      <w:r>
        <w:t xml:space="preserve"> </w:t>
      </w:r>
      <w:r>
        <w:rPr>
          <w:b/>
          <w:bCs/>
        </w:rPr>
        <w:t xml:space="preserve">every stored point has a</w:t>
      </w:r>
      <w:r>
        <w:rPr>
          <w:b/>
          <w:bCs/>
        </w:rPr>
        <w:t xml:space="preserve"> </w:t>
      </w:r>
      <w:r>
        <w:rPr>
          <w:b/>
          <w:bCs/>
        </w:rPr>
        <w:t xml:space="preserve">quality decision</w:t>
      </w:r>
      <w:r>
        <w:t xml:space="preserve">, asserted by</w:t>
      </w:r>
      <w:r>
        <w:t xml:space="preserve"> </w:t>
      </w:r>
      <w:r>
        <w:rPr>
          <w:rStyle w:val="VerbatimChar"/>
        </w:rPr>
        <w:t xml:space="preserve">stage02_qa.py</w:t>
      </w:r>
      <w:r>
        <w:t xml:space="preserve"> </w:t>
      </w:r>
      <w:r>
        <w:t xml:space="preserve">and tested by</w:t>
      </w:r>
      <w:r>
        <w:t xml:space="preserve"> </w:t>
      </w:r>
      <w:r>
        <w:rPr>
          <w:rStyle w:val="VerbatimChar"/>
        </w:rPr>
        <w:t xml:space="preserve">tests/test_store.py</w:t>
      </w:r>
      <w:r>
        <w:t xml:space="preserve">.</w:t>
      </w:r>
    </w:p>
    <w:bookmarkEnd w:id="14"/>
    <w:bookmarkStart w:id="15" w:name="the-five-the-question-names"/>
    <w:p>
      <w:pPr>
        <w:pStyle w:val="Heading2"/>
      </w:pPr>
      <w:r>
        <w:t xml:space="preserve">The five the question names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Required</w:t>
            </w:r>
          </w:p>
        </w:tc>
        <w:tc>
          <w:tcPr/>
          <w:p>
            <w:pPr>
              <w:pStyle w:val="Compact"/>
            </w:pPr>
            <w:r>
              <w:t xml:space="preserve">Implemented as</w:t>
            </w:r>
          </w:p>
        </w:tc>
      </w:tr>
      <w:tr>
        <w:tc>
          <w:tcPr/>
          <w:p>
            <w:pPr>
              <w:pStyle w:val="Compact"/>
            </w:pPr>
            <w:r>
              <w:t xml:space="preserve">Implausible speeds</w:t>
            </w:r>
          </w:p>
        </w:tc>
        <w:tc>
          <w:tcPr/>
          <w:p>
            <w:pPr>
              <w:pStyle w:val="Compact"/>
            </w:pPr>
            <w:r>
              <w:t xml:space="preserve">QA03 and QA04 - the logger’s claim and the position-derived value are different assertions, so they are separate rules</w:t>
            </w:r>
          </w:p>
        </w:tc>
      </w:tr>
      <w:tr>
        <w:tc>
          <w:tcPr/>
          <w:p>
            <w:pPr>
              <w:pStyle w:val="Compact"/>
            </w:pPr>
            <w:r>
              <w:t xml:space="preserve">Positional accuracy thresholds</w:t>
            </w:r>
          </w:p>
        </w:tc>
        <w:tc>
          <w:tcPr/>
          <w:p>
            <w:pPr>
              <w:pStyle w:val="Compact"/>
            </w:pPr>
            <w:r>
              <w:t xml:space="preserve">QA05 - addressed and</w:t>
            </w:r>
            <w:r>
              <w:t xml:space="preserve"> </w:t>
            </w:r>
            <w:r>
              <w:rPr>
                <w:b/>
                <w:bCs/>
              </w:rPr>
              <w:t xml:space="preserve">deliberately excludes nothing</w:t>
            </w:r>
            <w:r>
              <w:t xml:space="preserve">; accuracy scales the attribution tolerance instead (D-005)</w:t>
            </w:r>
          </w:p>
        </w:tc>
      </w:tr>
      <w:tr>
        <w:tc>
          <w:tcPr/>
          <w:p>
            <w:pPr>
              <w:pStyle w:val="Compact"/>
            </w:pPr>
            <w:r>
              <w:t xml:space="preserve">Points outside campaign duty hours</w:t>
            </w:r>
          </w:p>
        </w:tc>
        <w:tc>
          <w:tcPr/>
          <w:p>
            <w:pPr>
              <w:pStyle w:val="Compact"/>
            </w:pPr>
            <w:r>
              <w:t xml:space="preserve">QA02</w:t>
            </w:r>
          </w:p>
        </w:tc>
      </w:tr>
      <w:tr>
        <w:tc>
          <w:tcPr/>
          <w:p>
            <w:pPr>
              <w:pStyle w:val="Compact"/>
            </w:pPr>
            <w:r>
              <w:t xml:space="preserve">Gaps in the fix sequence</w:t>
            </w:r>
          </w:p>
        </w:tc>
        <w:tc>
          <w:tcPr/>
          <w:p>
            <w:pPr>
              <w:pStyle w:val="Compact"/>
            </w:pPr>
            <w:r>
              <w:t xml:space="preserve">QA07, at two severities</w:t>
            </w:r>
          </w:p>
        </w:tc>
      </w:tr>
      <w:tr>
        <w:tc>
          <w:tcPr/>
          <w:p>
            <w:pPr>
              <w:pStyle w:val="Compact"/>
            </w:pPr>
            <w:r>
              <w:t xml:space="preserve">Stationary clusters</w:t>
            </w:r>
          </w:p>
        </w:tc>
        <w:tc>
          <w:tcPr/>
          <w:p>
            <w:pPr>
              <w:pStyle w:val="Compact"/>
            </w:pPr>
            <w:r>
              <w:t xml:space="preserve">QA09</w:t>
            </w:r>
          </w:p>
        </w:tc>
      </w:tr>
    </w:tbl>
    <w:p>
      <w:pPr>
        <w:pStyle w:val="BodyText"/>
      </w:pPr>
      <w:r>
        <w:t xml:space="preserve">QA01, QA06 and QA08 are additional: the campaign window, the colliding-key</w:t>
      </w:r>
      <w:r>
        <w:t xml:space="preserve"> </w:t>
      </w:r>
      <w:r>
        <w:t xml:space="preserve">conflict that 63% of the store carries, and coordinates that are</w:t>
      </w:r>
      <w:r>
        <w:t xml:space="preserve"> </w:t>
      </w:r>
      <w:r>
        <w:t xml:space="preserve">geographically impossible.</w:t>
      </w:r>
    </w:p>
    <w:p>
      <w:r>
        <w:br w:type="page"/>
      </w:r>
    </w:p>
    <w:bookmarkEnd w:id="15"/>
    <w:bookmarkEnd w:id="16"/>
    <w:bookmarkStart w:id="32"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21"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7"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7"/>
    <w:bookmarkStart w:id="18"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8"/>
    <w:bookmarkStart w:id="19"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9"/>
    <w:bookmarkStart w:id="20"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20"/>
    <w:bookmarkEnd w:id="21"/>
    <w:bookmarkStart w:id="22"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22"/>
    <w:bookmarkStart w:id="23"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3"/>
    <w:bookmarkStart w:id="24"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4"/>
    <w:bookmarkStart w:id="25"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5"/>
    <w:bookmarkStart w:id="26"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6"/>
    <w:bookmarkStart w:id="27"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7"/>
    <w:bookmarkStart w:id="28"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8"/>
    <w:bookmarkStart w:id="29"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9"/>
    <w:bookmarkStart w:id="30"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30"/>
    <w:bookmarkStart w:id="31" w:name="decisions-taken"/>
    <w:p>
      <w:pPr>
        <w:pStyle w:val="Heading2"/>
      </w:pPr>
      <w:r>
        <w:t xml:space="preserve">Decisions taken</w:t>
      </w:r>
    </w:p>
    <w:p>
      <w:pPr>
        <w:pStyle w:val="FirstParagraph"/>
      </w:pPr>
      <w:r>
        <w:t xml:space="preserve">This document sets out the options. Three of them were genuine judgement calls</w:t>
      </w:r>
      <w:r>
        <w:t xml:space="preserve"> </w:t>
      </w:r>
      <w:r>
        <w:t xml:space="preserve">rather than readings of the data, and each was resolved before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R2</w:t>
            </w:r>
            <w:r>
              <w:t xml:space="preserve"> </w:t>
            </w:r>
            <w:r>
              <w:t xml:space="preserve">duty hours</w:t>
            </w:r>
          </w:p>
        </w:tc>
        <w:tc>
          <w:tcPr/>
          <w:p>
            <w:pPr>
              <w:pStyle w:val="Compact"/>
            </w:pPr>
            <w:r>
              <w:rPr>
                <w:b/>
                <w:bCs/>
              </w:rPr>
              <w:t xml:space="preserve">A - 07:00-16:59</w:t>
            </w:r>
            <w:r>
              <w:t xml:space="preserve">, from the measured activity plateau</w:t>
            </w:r>
          </w:p>
        </w:tc>
        <w:tc>
          <w:tcPr/>
          <w:p>
            <w:pPr>
              <w:pStyle w:val="Compact"/>
            </w:pPr>
            <w:r>
              <w:t xml:space="preserve">B - 06:00-18:59, which retains about two idle hours each side and is reported as a sensitivity</w:t>
            </w:r>
          </w:p>
        </w:tc>
        <w:tc>
          <w:tcPr/>
          <w:p>
            <w:pPr>
              <w:pStyle w:val="Compact"/>
            </w:pPr>
            <w:r>
              <w:t xml:space="preserve">D-004b</w:t>
            </w:r>
          </w:p>
        </w:tc>
      </w:tr>
      <w:tr>
        <w:tc>
          <w:tcPr/>
          <w:p>
            <w:pPr>
              <w:pStyle w:val="Compact"/>
            </w:pPr>
            <w:r>
              <w:rPr>
                <w:b/>
                <w:bCs/>
              </w:rPr>
              <w:t xml:space="preserve">R4</w:t>
            </w:r>
            <w:r>
              <w:t xml:space="preserve"> </w:t>
            </w:r>
            <w:r>
              <w:t xml:space="preserve">accuracy</w:t>
            </w:r>
          </w:p>
        </w:tc>
        <w:tc>
          <w:tcPr/>
          <w:p>
            <w:pPr>
              <w:pStyle w:val="Compact"/>
            </w:pPr>
            <w:r>
              <w:rPr>
                <w:b/>
                <w:bCs/>
              </w:rPr>
              <w:t xml:space="preserve">B - no exclusion.</w:t>
            </w:r>
            <w:r>
              <w:t xml:space="preserve"> </w:t>
            </w:r>
            <w:r>
              <w:t xml:space="preserve">Accuracy scales the attribution tolerance instead</w:t>
            </w:r>
          </w:p>
        </w:tc>
        <w:tc>
          <w:tcPr/>
          <w:p>
            <w:pPr>
              <w:pStyle w:val="Compact"/>
            </w:pPr>
            <w:r>
              <w:t xml:space="preserve">A - a fixed cut, which removes 62% of eight teams’ tracks and manufactures a coverage finding from an equipment property</w:t>
            </w:r>
          </w:p>
        </w:tc>
        <w:tc>
          <w:tcPr/>
          <w:p>
            <w:pPr>
              <w:pStyle w:val="Compact"/>
            </w:pPr>
            <w:r>
              <w:t xml:space="preserve">D-004d</w:t>
            </w:r>
          </w:p>
        </w:tc>
      </w:tr>
      <w:tr>
        <w:tc>
          <w:tcPr/>
          <w:p>
            <w:pPr>
              <w:pStyle w:val="Compact"/>
            </w:pPr>
            <w:r>
              <w:rPr>
                <w:b/>
                <w:bCs/>
              </w:rPr>
              <w:t xml:space="preserve">R5</w:t>
            </w:r>
            <w:r>
              <w:t xml:space="preserve"> </w:t>
            </w:r>
            <w:r>
              <w:t xml:space="preserve">gap thresholds</w:t>
            </w:r>
          </w:p>
        </w:tc>
        <w:tc>
          <w:tcPr/>
          <w:p>
            <w:pPr>
              <w:pStyle w:val="Compact"/>
            </w:pPr>
            <w:r>
              <w:rPr>
                <w:b/>
                <w:bCs/>
              </w:rPr>
              <w:t xml:space="preserve">5 minutes interruption, 15 minutes outage</w:t>
            </w:r>
          </w:p>
        </w:tc>
        <w:tc>
          <w:tcPr/>
          <w:p>
            <w:pPr>
              <w:pStyle w:val="Compact"/>
            </w:pPr>
            <w:r>
              <w:t xml:space="preserve">Wider or narrower; counts barely move across a threefold change, so the finding does not rest on the cut</w:t>
            </w:r>
          </w:p>
        </w:tc>
        <w:tc>
          <w:tcPr/>
          <w:p>
            <w:pPr>
              <w:pStyle w:val="Compact"/>
            </w:pPr>
            <w:r>
              <w:t xml:space="preserve">D-004e</w:t>
            </w:r>
          </w:p>
        </w:tc>
      </w:tr>
    </w:tbl>
    <w:p>
      <w:pPr>
        <w:pStyle w:val="BodyText"/>
      </w:pPr>
      <w:r>
        <w:t xml:space="preserve">R1, R3, R6, R7 and R8 were implemented as written above.</w:t>
      </w:r>
    </w:p>
    <w:p>
      <w:pPr>
        <w:pStyle w:val="BodyText"/>
      </w:pPr>
      <w:r>
        <w:t xml:space="preserve">The reasoning for each, with what it costs, is in</w:t>
      </w:r>
      <w:r>
        <w:t xml:space="preserve"> </w:t>
      </w:r>
      <w:r>
        <w:rPr>
          <w:rStyle w:val="VerbatimChar"/>
        </w:rPr>
        <w:t xml:space="preserve">DECISIONS.md</w:t>
      </w:r>
      <w:r>
        <w:t xml:space="preserve">. The rules as</w:t>
      </w:r>
      <w:r>
        <w:t xml:space="preserve"> </w:t>
      </w:r>
      <w:r>
        <w:t xml:space="preserve">actually applied, with the number of points each flagged or excluded, are in</w:t>
      </w:r>
      <w:r>
        <w:t xml:space="preserve"> </w:t>
      </w:r>
      <w:r>
        <w:rPr>
          <w:rStyle w:val="VerbatimChar"/>
        </w:rPr>
        <w:t xml:space="preserve">qa_rules.md</w:t>
      </w:r>
      <w:r>
        <w:t xml:space="preserve"> </w:t>
      </w:r>
      <w:r>
        <w:t xml:space="preserve">- generated from the store rather than transcribed, so the two</w:t>
      </w:r>
      <w:r>
        <w:t xml:space="preserve"> </w:t>
      </w:r>
      <w:r>
        <w:t xml:space="preserve">cannot disagree.</w:t>
      </w:r>
    </w:p>
    <w:p>
      <w:r>
        <w:br w:type="page"/>
      </w:r>
    </w:p>
    <w:bookmarkEnd w:id="31"/>
    <w:bookmarkEnd w:id="32"/>
    <w:bookmarkStart w:id="48"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7"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3"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3"/>
    <w:bookmarkStart w:id="34"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4"/>
    <w:bookmarkStart w:id="35"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5"/>
    <w:bookmarkStart w:id="36"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6"/>
    <w:bookmarkEnd w:id="37"/>
    <w:bookmarkStart w:id="43" w:name="X3cc187460074658535dfe4bf1fb478f3733759a"/>
    <w:p>
      <w:pPr>
        <w:pStyle w:val="Heading2"/>
      </w:pPr>
      <w:r>
        <w:t xml:space="preserve">D-005 - Attribution tolerance ←</w:t>
      </w:r>
      <w:r>
        <w:t xml:space="preserve"> </w:t>
      </w:r>
      <w:r>
        <w:rPr>
          <w:b/>
          <w:bCs/>
        </w:rPr>
        <w:t xml:space="preserve">needs your decision</w:t>
      </w:r>
    </w:p>
    <w:bookmarkStart w:id="38"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8"/>
    <w:bookmarkStart w:id="39"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9"/>
    <w:bookmarkStart w:id="40"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40"/>
    <w:bookmarkStart w:id="41"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41"/>
    <w:bookmarkStart w:id="42"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42"/>
    <w:bookmarkEnd w:id="43"/>
    <w:bookmarkStart w:id="45"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4"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4"/>
    <w:bookmarkEnd w:id="45"/>
    <w:bookmarkStart w:id="46" w:name="decisions-taken-1"/>
    <w:p>
      <w:pPr>
        <w:pStyle w:val="Heading2"/>
      </w:pPr>
      <w:r>
        <w:t xml:space="preserve">Decisions taken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CRS</w:t>
            </w:r>
          </w:p>
        </w:tc>
        <w:tc>
          <w:tcPr/>
          <w:p>
            <w:pPr>
              <w:pStyle w:val="Compact"/>
            </w:pPr>
            <w:r>
              <w:rPr>
                <w:b/>
                <w:bCs/>
              </w:rPr>
              <w:t xml:space="preserve">EPSG:32632, WGS 84 / UTM zone 32N</w:t>
            </w:r>
            <w:r>
              <w:t xml:space="preserve"> </w:t>
            </w:r>
            <w:r>
              <w:t xml:space="preserve">- 7.8 m median error against true geodesic distance over 4,000 settlement pairs</w:t>
            </w:r>
          </w:p>
        </w:tc>
        <w:tc>
          <w:tcPr/>
          <w:p>
            <w:pPr>
              <w:pStyle w:val="Compact"/>
            </w:pPr>
            <w:r>
              <w:t xml:space="preserve">Web Mercator, and a national Albers; both measured, neither better here</w:t>
            </w:r>
          </w:p>
        </w:tc>
        <w:tc>
          <w:tcPr/>
          <w:p>
            <w:pPr>
              <w:pStyle w:val="Compact"/>
            </w:pPr>
            <w:r>
              <w:t xml:space="preserve">D-003</w:t>
            </w:r>
          </w:p>
        </w:tc>
      </w:tr>
      <w:tr>
        <w:tc>
          <w:tcPr/>
          <w:p>
            <w:pPr>
              <w:pStyle w:val="Compact"/>
            </w:pPr>
            <w:r>
              <w:rPr>
                <w:b/>
                <w:bCs/>
              </w:rPr>
              <w:t xml:space="preserve">Tolerance</w:t>
            </w:r>
          </w:p>
        </w:tc>
        <w:tc>
          <w:tcPr/>
          <w:p>
            <w:pPr>
              <w:pStyle w:val="Compact"/>
            </w:pPr>
            <w:r>
              <w:rPr>
                <w:b/>
                <w:bCs/>
              </w:rPr>
              <w:t xml:space="preserve">Accuracy-scaled,</w:t>
            </w:r>
            <w:r>
              <w:rPr>
                <w:b/>
                <w:bCs/>
              </w:rPr>
              <w:t xml:space="preserve"> </w:t>
            </w:r>
            <w:r>
              <w:rPr>
                <w:rStyle w:val="VerbatimChar"/>
                <w:b/>
                <w:bCs/>
              </w:rPr>
              <w:t xml:space="preserve">50 m + 2 x reported accuracy</w:t>
            </w:r>
          </w:p>
        </w:tc>
        <w:tc>
          <w:tcPr/>
          <w:p>
            <w:pPr>
              <w:pStyle w:val="Compact"/>
            </w:pPr>
            <w:r>
              <w:t xml:space="preserve">A fixed 100 m. It reaches the same coverage - 1,069 settlements against 1,071 - with twice the ambiguity, 501 points inside two buffers against 253</w:t>
            </w:r>
          </w:p>
        </w:tc>
        <w:tc>
          <w:tcPr/>
          <w:p>
            <w:pPr>
              <w:pStyle w:val="Compact"/>
            </w:pPr>
            <w:r>
              <w:t xml:space="preserve">D-005</w:t>
            </w:r>
          </w:p>
        </w:tc>
      </w:tr>
    </w:tbl>
    <w:p>
      <w:pPr>
        <w:pStyle w:val="BodyText"/>
      </w:pPr>
      <w:r>
        <w:t xml:space="preserve">The scaled tolerance was chosen because it</w:t>
      </w:r>
      <w:r>
        <w:t xml:space="preserve"> </w:t>
      </w:r>
      <w:r>
        <w:rPr>
          <w:b/>
          <w:bCs/>
        </w:rPr>
        <w:t xml:space="preserve">dominates</w:t>
      </w:r>
      <w:r>
        <w:t xml:space="preserve"> </w:t>
      </w:r>
      <w:r>
        <w:t xml:space="preserve">the fixed one rather</w:t>
      </w:r>
      <w:r>
        <w:t xml:space="preserve"> </w:t>
      </w:r>
      <w:r>
        <w:t xml:space="preserve">than trading against it: same reach, half the ambiguity. That is also the answer</w:t>
      </w:r>
      <w:r>
        <w:t xml:space="preserve"> </w:t>
      </w:r>
      <w:r>
        <w:t xml:space="preserve">to the walkthrough question about defending a simpler rule - the simpler rule is</w:t>
      </w:r>
      <w:r>
        <w:t xml:space="preserve"> </w:t>
      </w:r>
      <w:r>
        <w:t xml:space="preserve">not cheaper, it is just less accurate about which settlement a point belongs to.</w:t>
      </w:r>
    </w:p>
    <w:p>
      <w:r>
        <w:pict>
          <v:rect style="width:0;height:1.5pt" o:hralign="center" o:hrstd="t" o:hr="t"/>
        </w:pict>
      </w:r>
    </w:p>
    <w:bookmarkEnd w:id="46"/>
    <w:bookmarkStart w:id="47"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7"/>
    <w:bookmarkEnd w:id="48"/>
    <w:bookmarkStart w:id="54"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9"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9"/>
    <w:bookmarkStart w:id="50"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50"/>
    <w:bookmarkStart w:id="51"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3"/>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3"/>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3"/>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51"/>
    <w:bookmarkStart w:id="52"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4"/>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4"/>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4"/>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52"/>
    <w:bookmarkStart w:id="53"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3"/>
    <w:bookmarkEnd w:id="54"/>
    <w:bookmarkStart w:id="60" w:name="X4b8df35ec6af1ede70f2102a38c8b65b97f2ca8"/>
    <w:p>
      <w:pPr>
        <w:pStyle w:val="Heading1"/>
      </w:pPr>
      <w:r>
        <w:t xml:space="preserve">Reconciliation: track-derived coverage against the reported e-tally</w:t>
      </w:r>
    </w:p>
    <w:bookmarkStart w:id="55"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5"/>
    <w:bookmarkStart w:id="56"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6"/>
    <w:bookmarkStart w:id="57"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7"/>
    <w:bookmarkStart w:id="58"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5"/>
        </w:numPr>
      </w:pPr>
      <w:r>
        <w:t xml:space="preserve">the logger stayed with a vehicle or a team leader while members worked on foot;</w:t>
      </w:r>
    </w:p>
    <w:p>
      <w:pPr>
        <w:pStyle w:val="Compact"/>
        <w:numPr>
          <w:ilvl w:val="0"/>
          <w:numId w:val="1005"/>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5"/>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8"/>
    <w:bookmarkStart w:id="59"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6"/>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6"/>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6"/>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6"/>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9"/>
    <w:bookmarkEnd w:id="60"/>
    <w:bookmarkStart w:id="70" w:name="spatial-clustering-of-missed-settlements"/>
    <w:p>
      <w:pPr>
        <w:pStyle w:val="Heading1"/>
      </w:pPr>
      <w:r>
        <w:t xml:space="preserve">Spatial clustering of missed settlements</w:t>
      </w:r>
    </w:p>
    <w:bookmarkStart w:id="61"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61"/>
    <w:bookmarkStart w:id="62"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62"/>
    <w:bookmarkStart w:id="65" w:name="Xfb8db750a95877b38f299d5a2f2e9e4672c5414"/>
    <w:p>
      <w:pPr>
        <w:pStyle w:val="Heading2"/>
      </w:pPr>
      <w:r>
        <w:t xml:space="preserve">The analysis was run twice, because the first version was not trustworthy</w:t>
      </w:r>
    </w:p>
    <w:bookmarkStart w:id="63"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7"/>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7"/>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7"/>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3"/>
    <w:bookmarkStart w:id="64"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4"/>
    <w:bookmarkEnd w:id="65"/>
    <w:bookmarkStart w:id="68"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6"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6"/>
    <w:bookmarkStart w:id="67"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7"/>
    <w:bookmarkEnd w:id="68"/>
    <w:bookmarkStart w:id="69"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9"/>
    <w:bookmarkEnd w:id="70"/>
    <w:bookmarkStart w:id="76"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71"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8"/>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8"/>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8"/>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71"/>
    <w:bookmarkStart w:id="72"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72"/>
    <w:bookmarkStart w:id="73"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09"/>
        </w:numPr>
      </w:pPr>
      <w:r>
        <w:t xml:space="preserve">the logger travelled with a vehicle or team leader while members worked on foot;</w:t>
      </w:r>
    </w:p>
    <w:p>
      <w:pPr>
        <w:pStyle w:val="Compact"/>
        <w:numPr>
          <w:ilvl w:val="0"/>
          <w:numId w:val="1009"/>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09"/>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3"/>
    <w:bookmarkStart w:id="74"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0"/>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0"/>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0"/>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0"/>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0"/>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4"/>
    <w:bookmarkStart w:id="75"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5"/>
    <w:bookmarkEnd w:id="76"/>
    <w:bookmarkStart w:id="81"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7"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7"/>
    <w:bookmarkStart w:id="78"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8"/>
    <w:bookmarkStart w:id="79"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9"/>
    <w:bookmarkStart w:id="80" w:name="today"/>
    <w:p>
      <w:pPr>
        <w:pStyle w:val="Heading2"/>
      </w:pPr>
      <w:r>
        <w:t xml:space="preserve">Today</w:t>
      </w:r>
    </w:p>
    <w:p>
      <w:pPr>
        <w:pStyle w:val="Compact"/>
        <w:numPr>
          <w:ilvl w:val="0"/>
          <w:numId w:val="1011"/>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1"/>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1"/>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80"/>
    <w:bookmarkEnd w:id="81"/>
    <w:bookmarkStart w:id="83" w:name="part-2---question-3"/>
    <w:p>
      <w:pPr>
        <w:pStyle w:val="Heading1"/>
      </w:pPr>
      <w:r>
        <w:t xml:space="preserve">PART 2 - Question 3</w:t>
      </w:r>
    </w:p>
    <w:bookmarkStart w:id="82" w:name="Xb5ba152138ee213dcb428dc72dca60af6ae2b5b"/>
    <w:p>
      <w:pPr>
        <w:pStyle w:val="Heading2"/>
      </w:pPr>
      <w:r>
        <w:t xml:space="preserve">Converting a paper questionnaire into a digital form</w:t>
      </w:r>
    </w:p>
    <w:bookmarkEnd w:id="82"/>
    <w:bookmarkEnd w:id="83"/>
    <w:bookmarkStart w:id="113"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9" w:name="a.-internal-contradictions"/>
    <w:p>
      <w:pPr>
        <w:pStyle w:val="Heading2"/>
      </w:pPr>
      <w:r>
        <w:t xml:space="preserve">A. Internal contradictions</w:t>
      </w:r>
    </w:p>
    <w:bookmarkStart w:id="84"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4"/>
    <w:bookmarkStart w:id="85"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5"/>
    <w:bookmarkStart w:id="86"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6"/>
    <w:bookmarkStart w:id="87"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7"/>
    <w:bookmarkStart w:id="88"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8"/>
    <w:bookmarkEnd w:id="89"/>
    <w:bookmarkStart w:id="93" w:name="Xceca479f048da83baa179ce598a55907463bfad"/>
    <w:p>
      <w:pPr>
        <w:pStyle w:val="Heading2"/>
      </w:pPr>
      <w:r>
        <w:t xml:space="preserve">B. Missing or ambiguous skip instructions</w:t>
      </w:r>
    </w:p>
    <w:bookmarkStart w:id="90"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2"/>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2"/>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90"/>
    <w:bookmarkStart w:id="91"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91"/>
    <w:bookmarkStart w:id="92"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2"/>
    <w:bookmarkEnd w:id="93"/>
    <w:bookmarkStart w:id="98" w:name="X4e917062567efb82fbb2afcfda167a5dbc7ca75"/>
    <w:p>
      <w:pPr>
        <w:pStyle w:val="Heading2"/>
      </w:pPr>
      <w:r>
        <w:t xml:space="preserve">C. Data the paper design permits that cannot be analysed</w:t>
      </w:r>
    </w:p>
    <w:bookmarkStart w:id="94"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4"/>
    <w:bookmarkStart w:id="95"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5"/>
    <w:bookmarkStart w:id="96"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6"/>
    <w:bookmarkStart w:id="97"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7"/>
    <w:bookmarkEnd w:id="98"/>
    <w:bookmarkStart w:id="102"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9"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9"/>
    <w:bookmarkStart w:id="100"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100"/>
    <w:bookmarkStart w:id="101"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101"/>
    <w:bookmarkEnd w:id="102"/>
    <w:bookmarkStart w:id="108" w:name="X0652cf655fa0bfc2ff657d329e1328ae1bb1f1f"/>
    <w:p>
      <w:pPr>
        <w:pStyle w:val="Heading2"/>
      </w:pPr>
      <w:r>
        <w:t xml:space="preserve">E. Problems with the external files, not the questionnaire</w:t>
      </w:r>
    </w:p>
    <w:bookmarkStart w:id="103"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3"/>
    <w:bookmarkStart w:id="104"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4"/>
    <w:bookmarkStart w:id="105"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5"/>
    <w:bookmarkStart w:id="106"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6"/>
    <w:bookmarkStart w:id="107"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7"/>
    <w:bookmarkEnd w:id="108"/>
    <w:bookmarkStart w:id="111" w:name="X4462a16baa3c5fa4d8463a916f89ca2f32f16ec"/>
    <w:p>
      <w:pPr>
        <w:pStyle w:val="Heading2"/>
      </w:pPr>
      <w:r>
        <w:t xml:space="preserve">F. Tension between the questionnaire and the stated operating conditions</w:t>
      </w:r>
    </w:p>
    <w:bookmarkStart w:id="109"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9"/>
    <w:bookmarkStart w:id="110"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10"/>
    <w:bookmarkEnd w:id="111"/>
    <w:bookmarkStart w:id="112"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2"/>
    <w:bookmarkEnd w:id="113"/>
    <w:bookmarkStart w:id="123" w:name="X044f9465f7b6aaa2a7871651665c055145f4019"/>
    <w:p>
      <w:pPr>
        <w:pStyle w:val="Heading1"/>
      </w:pPr>
      <w:r>
        <w:t xml:space="preserve">Sentinel codes and how they are stored (F3)</w:t>
      </w:r>
    </w:p>
    <w:bookmarkStart w:id="114"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4"/>
    <w:bookmarkStart w:id="115"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5"/>
    <w:bookmarkStart w:id="116"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6"/>
    <w:bookmarkStart w:id="121"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7"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7"/>
    <w:bookmarkStart w:id="118"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8"/>
    <w:bookmarkStart w:id="119"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9"/>
    <w:bookmarkStart w:id="120"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20"/>
    <w:bookmarkEnd w:id="121"/>
    <w:bookmarkStart w:id="122"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2"/>
    <w:bookmarkEnd w:id="123"/>
    <w:bookmarkStart w:id="130"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6" w:name="the-two-the-question-requires"/>
    <w:p>
      <w:pPr>
        <w:pStyle w:val="Heading2"/>
      </w:pPr>
      <w:r>
        <w:t xml:space="preserve">The two the question requires</w:t>
      </w:r>
    </w:p>
    <w:bookmarkStart w:id="124"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4"/>
    <w:bookmarkStart w:id="125"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5"/>
    <w:bookmarkEnd w:id="126"/>
    <w:bookmarkStart w:id="127"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7"/>
    <w:bookmarkStart w:id="128"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8"/>
    <w:bookmarkStart w:id="129"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3"/>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3"/>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3"/>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9"/>
    <w:bookmarkEnd w:id="130"/>
    <w:bookmarkStart w:id="160"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31"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31"/>
    <w:bookmarkStart w:id="132"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2"/>
    <w:bookmarkStart w:id="150" w:name="blocking-constraints"/>
    <w:p>
      <w:pPr>
        <w:pStyle w:val="Heading2"/>
      </w:pPr>
      <w:r>
        <w:t xml:space="preserve">Blocking constraints</w:t>
      </w:r>
    </w:p>
    <w:bookmarkStart w:id="133"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3"/>
    <w:bookmarkStart w:id="134"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4"/>
    <w:bookmarkStart w:id="135"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5"/>
    <w:bookmarkStart w:id="136"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6"/>
    <w:bookmarkStart w:id="137"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7"/>
    <w:bookmarkStart w:id="138"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8"/>
    <w:bookmarkStart w:id="139"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9"/>
    <w:bookmarkStart w:id="140"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40"/>
    <w:bookmarkStart w:id="141"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41"/>
    <w:bookmarkStart w:id="142"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2"/>
    <w:bookmarkStart w:id="143"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3"/>
    <w:bookmarkStart w:id="144"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4"/>
    <w:bookmarkStart w:id="145"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5"/>
    <w:bookmarkStart w:id="146"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6"/>
    <w:bookmarkStart w:id="147"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7"/>
    <w:bookmarkStart w:id="148"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8"/>
    <w:bookmarkStart w:id="149"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9"/>
    <w:bookmarkEnd w:id="150"/>
    <w:bookmarkStart w:id="157" w:name="warnings"/>
    <w:p>
      <w:pPr>
        <w:pStyle w:val="Heading2"/>
      </w:pPr>
      <w:r>
        <w:t xml:space="preserve">Warnings</w:t>
      </w:r>
    </w:p>
    <w:bookmarkStart w:id="151"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51"/>
    <w:bookmarkStart w:id="152"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2"/>
    <w:bookmarkStart w:id="153"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3"/>
    <w:bookmarkStart w:id="154"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4"/>
    <w:bookmarkStart w:id="155"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5"/>
    <w:bookmarkStart w:id="156"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6"/>
    <w:bookmarkEnd w:id="157"/>
    <w:bookmarkStart w:id="158"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8"/>
    <w:bookmarkStart w:id="159" w:name="what-is-not-constrained-and-why"/>
    <w:p>
      <w:pPr>
        <w:pStyle w:val="Heading2"/>
      </w:pPr>
      <w:r>
        <w:t xml:space="preserve">What is not constrained, and why</w:t>
      </w:r>
    </w:p>
    <w:p>
      <w:pPr>
        <w:pStyle w:val="Compact"/>
        <w:numPr>
          <w:ilvl w:val="0"/>
          <w:numId w:val="1014"/>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4"/>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4"/>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9"/>
    <w:bookmarkEnd w:id="160"/>
    <w:bookmarkStart w:id="176" w:name="X31c962bf404df7ee489d32cb3ff1c820e6780f1"/>
    <w:p>
      <w:pPr>
        <w:pStyle w:val="Heading1"/>
      </w:pPr>
      <w:r>
        <w:t xml:space="preserve">How this form was validated, and how to validate it yourself</w:t>
      </w:r>
    </w:p>
    <w:bookmarkStart w:id="161"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61"/>
    <w:bookmarkStart w:id="162"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2"/>
    <w:bookmarkStart w:id="163"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5"/>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5"/>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5"/>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3"/>
    <w:bookmarkStart w:id="166"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4"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4"/>
    <w:bookmarkStart w:id="165"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5"/>
    <w:bookmarkEnd w:id="166"/>
    <w:bookmarkStart w:id="171" w:name="validating-it-properly"/>
    <w:p>
      <w:pPr>
        <w:pStyle w:val="Heading2"/>
      </w:pPr>
      <w:r>
        <w:t xml:space="preserve">Validating it properly</w:t>
      </w:r>
    </w:p>
    <w:bookmarkStart w:id="167"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7"/>
    <w:bookmarkStart w:id="168" w:name="then-the-two-deployment-routes"/>
    <w:p>
      <w:pPr>
        <w:pStyle w:val="Heading3"/>
      </w:pPr>
      <w:r>
        <w:t xml:space="preserve">Then the two deployment routes</w:t>
      </w:r>
    </w:p>
    <w:bookmarkEnd w:id="168"/>
    <w:bookmarkStart w:id="169" w:name="odk-central-recommended"/>
    <w:p>
      <w:pPr>
        <w:pStyle w:val="Heading3"/>
      </w:pPr>
      <w:r>
        <w:t xml:space="preserve">ODK Central (recommended)</w:t>
      </w:r>
    </w:p>
    <w:p>
      <w:pPr>
        <w:pStyle w:val="Compact"/>
        <w:numPr>
          <w:ilvl w:val="0"/>
          <w:numId w:val="1016"/>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6"/>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6"/>
        </w:numPr>
      </w:pPr>
      <w:r>
        <w:rPr>
          <w:b/>
          <w:bCs/>
        </w:rPr>
        <w:t xml:space="preserve">Preview</w:t>
      </w:r>
      <w:r>
        <w:t xml:space="preserve"> </w:t>
      </w:r>
      <w:r>
        <w:t xml:space="preserve">in Enketo, or publish and pull into ODK Collect.</w:t>
      </w:r>
    </w:p>
    <w:bookmarkEnd w:id="169"/>
    <w:bookmarkStart w:id="17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70"/>
    <w:bookmarkEnd w:id="171"/>
    <w:bookmarkStart w:id="17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2"/>
    <w:bookmarkStart w:id="17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3"/>
    <w:bookmarkStart w:id="174"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The test plan is now partly executed.</w:t>
      </w:r>
      <w:r>
        <w:t xml:space="preserve"> </w:t>
      </w:r>
      <w:r>
        <w:rPr>
          <w:rStyle w:val="VerbatimChar"/>
        </w:rPr>
        <w:t xml:space="preserve">run_test_plan.py</w:t>
      </w:r>
      <w:r>
        <w:t xml:space="preserve"> </w:t>
      </w:r>
      <w:r>
        <w:t xml:space="preserve">takes each case’s</w:t>
      </w:r>
      <w:r>
        <w:t xml:space="preserve"> </w:t>
      </w:r>
      <w:r>
        <w:t xml:space="preserve">target expression</w:t>
      </w:r>
      <w:r>
        <w:t xml:space="preserve"> </w:t>
      </w:r>
      <w:r>
        <w:rPr>
          <w:b/>
          <w:bCs/>
        </w:rPr>
        <w:t xml:space="preserve">out of the built XForm</w:t>
      </w:r>
      <w:r>
        <w:t xml:space="preserve"> </w:t>
      </w:r>
      <w:r>
        <w:t xml:space="preserve">and evaluates it against the case’s</w:t>
      </w:r>
      <w:r>
        <w:t xml:space="preserve"> </w:t>
      </w:r>
      <w:r>
        <w:t xml:space="preserve">input, on every rebuild: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Executed</w:t>
            </w:r>
          </w:p>
        </w:tc>
        <w:tc>
          <w:tcPr/>
          <w:p>
            <w:pPr>
              <w:pStyle w:val="Compact"/>
            </w:pPr>
            <w:r>
              <w:rPr>
                <w:b/>
                <w:bCs/>
              </w:rPr>
              <w:t xml:space="preserve">43 of 54</w:t>
            </w:r>
            <w:r>
              <w:t xml:space="preserve">, all passing</w:t>
            </w:r>
          </w:p>
        </w:tc>
      </w:tr>
      <w:tr>
        <w:tc>
          <w:tcPr/>
          <w:p>
            <w:pPr>
              <w:pStyle w:val="Compact"/>
            </w:pPr>
            <w:r>
              <w:t xml:space="preserve">Of which range boundary cases</w:t>
            </w:r>
          </w:p>
        </w:tc>
        <w:tc>
          <w:tcPr/>
          <w:p>
            <w:pPr>
              <w:pStyle w:val="Compact"/>
            </w:pPr>
            <w:r>
              <w:t xml:space="preserve">32 of 32 - every bound, and one step outside each</w:t>
            </w:r>
          </w:p>
        </w:tc>
      </w:tr>
      <w:tr>
        <w:tc>
          <w:tcPr/>
          <w:p>
            <w:pPr>
              <w:pStyle w:val="Compact"/>
            </w:pPr>
            <w:r>
              <w:rPr>
                <w:b/>
                <w:bCs/>
              </w:rPr>
              <w:t xml:space="preserve">All seven the question names as required</w:t>
            </w:r>
          </w:p>
        </w:tc>
        <w:tc>
          <w:tcPr/>
          <w:p>
            <w:pPr>
              <w:pStyle w:val="Compact"/>
            </w:pPr>
            <w:r>
              <w:rPr>
                <w:b/>
                <w:bCs/>
              </w:rPr>
              <w:t xml:space="preserve">S01-S07, executing and passing</w:t>
            </w:r>
          </w:p>
        </w:tc>
      </w:tr>
      <w:tr>
        <w:tc>
          <w:tcPr/>
          <w:p>
            <w:pPr>
              <w:pStyle w:val="Compact"/>
            </w:pPr>
            <w:r>
              <w:t xml:space="preserve">Not run</w:t>
            </w:r>
          </w:p>
        </w:tc>
        <w:tc>
          <w:tcPr/>
          <w:p>
            <w:pPr>
              <w:pStyle w:val="Compact"/>
            </w:pPr>
            <w:r>
              <w:t xml:space="preserve">11</w:t>
            </w:r>
          </w:p>
        </w:tc>
      </w:tr>
    </w:tbl>
    <w:p>
      <w:pPr>
        <w:pStyle w:val="BodyText"/>
      </w:pPr>
      <w:r>
        <w:t xml:space="preserve">The seven required cases are worth naming, because four of them are relevance or</w:t>
      </w:r>
      <w:r>
        <w:t xml:space="preserve"> </w:t>
      </w:r>
      <w:r>
        <w:t xml:space="preserve">calculate logic rather than constraints: the specimen eligibility cut at 11 and</w:t>
      </w:r>
      <w:r>
        <w:t xml:space="preserve"> </w:t>
      </w:r>
      <w:r>
        <w:t xml:space="preserve">12 months, the measurement position change at 23 and 24 months, a date either</w:t>
      </w:r>
      <w:r>
        <w:t xml:space="preserve"> </w:t>
      </w:r>
      <w:r>
        <w:t xml:space="preserve">side of the fieldwork window, and a roster that disagrees with the stated</w:t>
      </w:r>
      <w:r>
        <w:t xml:space="preserve"> </w:t>
      </w:r>
      <w:r>
        <w:t xml:space="preserve">household size.</w:t>
      </w:r>
    </w:p>
    <w:p>
      <w:pPr>
        <w:pStyle w:val="BodyText"/>
      </w:pPr>
      <w:r>
        <w:rPr>
          <w:b/>
          <w:bCs/>
        </w:rPr>
        <w:t xml:space="preserve">The 11 that do not run need a device or a server</w:t>
      </w:r>
      <w:r>
        <w:t xml:space="preserve"> </w:t>
      </w:r>
      <w:r>
        <w:t xml:space="preserve">and are reported as such,</w:t>
      </w:r>
      <w:r>
        <w:t xml:space="preserve"> </w:t>
      </w:r>
      <w:r>
        <w:t xml:space="preserve">never counted as passing: form navigation and repeat behaviour, lookups into</w:t>
      </w:r>
      <w:r>
        <w:t xml:space="preserve"> </w:t>
      </w:r>
      <w:r>
        <w:t xml:space="preserve">attached media,</w:t>
      </w:r>
      <w:r>
        <w:t xml:space="preserve"> </w:t>
      </w:r>
      <w:r>
        <w:rPr>
          <w:rStyle w:val="VerbatimChar"/>
        </w:rPr>
        <w:t xml:space="preserve">last-saved</w:t>
      </w:r>
      <w:r>
        <w:t xml:space="preserve"> </w:t>
      </w:r>
      <w:r>
        <w:t xml:space="preserve">across submissions, sync, and encryption. A harness</w:t>
      </w:r>
      <w:r>
        <w:t xml:space="preserve"> </w:t>
      </w:r>
      <w:r>
        <w:t xml:space="preserve">that quietly counted those as passes would be worse than no harness.</w:t>
      </w:r>
    </w:p>
    <w:p>
      <w:pPr>
        <w:pStyle w:val="BodyText"/>
      </w:pPr>
      <w:r>
        <w:rPr>
          <w:b/>
          <w:bCs/>
        </w:rPr>
        <w:t xml:space="preserve">What this is not.</w:t>
      </w:r>
      <w:r>
        <w:t xml:space="preserve"> </w:t>
      </w:r>
      <w:r>
        <w:t xml:space="preserve">It is not ODK Collect. It evaluates expressions against a</w:t>
      </w:r>
      <w:r>
        <w:t xml:space="preserve"> </w:t>
      </w:r>
      <w:r>
        <w:t xml:space="preserve">supplied instance; it does not render a form, walk a repeat or sync a device.</w:t>
      </w:r>
      <w:r>
        <w:t xml:space="preserve"> </w:t>
      </w:r>
      <w:r>
        <w:t xml:space="preserve">Verified to bite: loosening the child weight bound from 30 kg to 200 kg flips</w:t>
      </w:r>
      <w:r>
        <w:t xml:space="preserve"> </w:t>
      </w:r>
      <w:r>
        <w:t xml:space="preserve">S21 to FAIL and exits non-zero.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4"/>
    <w:bookmarkStart w:id="175"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5"/>
    <w:bookmarkEnd w:id="176"/>
    <w:bookmarkStart w:id="186"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7"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7"/>
    <w:bookmarkStart w:id="178"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8"/>
    <w:bookmarkStart w:id="184" w:name="what-i-rejected-and-why"/>
    <w:p>
      <w:pPr>
        <w:pStyle w:val="Heading2"/>
      </w:pPr>
      <w:r>
        <w:t xml:space="preserve">What I rejected, and why</w:t>
      </w:r>
    </w:p>
    <w:bookmarkStart w:id="179"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9"/>
    <w:bookmarkStart w:id="180"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80"/>
    <w:bookmarkStart w:id="181"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7"/>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7"/>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7"/>
        </w:numPr>
      </w:pPr>
      <w:r>
        <w:t xml:space="preserve">It solves a problem the external-file approach has already solved, at the cost</w:t>
      </w:r>
      <w:r>
        <w:t xml:space="preserve"> </w:t>
      </w:r>
      <w:r>
        <w:t xml:space="preserve">of a structural complication that lasts for the whole round.</w:t>
      </w:r>
    </w:p>
    <w:bookmarkEnd w:id="181"/>
    <w:bookmarkStart w:id="182"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82"/>
    <w:bookmarkStart w:id="183"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3"/>
    <w:bookmarkEnd w:id="184"/>
    <w:bookmarkStart w:id="185"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5"/>
    <w:bookmarkEnd w:id="186"/>
    <w:bookmarkStart w:id="214"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7"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7"/>
    <w:bookmarkStart w:id="188"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8"/>
    <w:bookmarkStart w:id="211" w:name="scenario-cases"/>
    <w:p>
      <w:pPr>
        <w:pStyle w:val="Heading2"/>
      </w:pPr>
      <w:r>
        <w:t xml:space="preserve">Scenario cases</w:t>
      </w:r>
    </w:p>
    <w:bookmarkStart w:id="189"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8"/>
    <w:bookmarkStart w:id="209"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9"/>
    <w:bookmarkStart w:id="210"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10"/>
    <w:bookmarkEnd w:id="211"/>
    <w:bookmarkStart w:id="212"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12"/>
    <w:bookmarkStart w:id="213"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3"/>
    <w:bookmarkEnd w:id="214"/>
    <w:bookmarkStart w:id="224" w:name="Xee424e5d5c4d9bee30fbcc4553d43aaff7ae50a"/>
    <w:p>
      <w:pPr>
        <w:pStyle w:val="Heading1"/>
      </w:pPr>
      <w:r>
        <w:t xml:space="preserve">Rejecting a specimen label already used in an earlier submission (F8)</w:t>
      </w:r>
    </w:p>
    <w:bookmarkStart w:id="215"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5"/>
    <w:bookmarkStart w:id="216"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6"/>
    <w:bookmarkStart w:id="217"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7"/>
    <w:bookmarkStart w:id="222" w:name="X4b09c52c6844cbba3a3872c8142c724dfa04b1d"/>
    <w:p>
      <w:pPr>
        <w:pStyle w:val="Heading2"/>
      </w:pPr>
      <w:r>
        <w:t xml:space="preserve">The architecture that can enforce it fully</w:t>
      </w:r>
    </w:p>
    <w:bookmarkStart w:id="218"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8"/>
    <w:bookmarkStart w:id="219"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9"/>
    <w:bookmarkStart w:id="220"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20"/>
    <w:bookmarkStart w:id="221"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21"/>
    <w:bookmarkEnd w:id="222"/>
    <w:bookmarkStart w:id="223"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3"/>
    <w:bookmarkEnd w:id="224"/>
    <w:bookmarkStart w:id="232"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5"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5"/>
    <w:bookmarkStart w:id="229"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6"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6"/>
    <w:bookmarkStart w:id="227"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7"/>
    <w:bookmarkStart w:id="228"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8"/>
    <w:bookmarkEnd w:id="229"/>
    <w:bookmarkStart w:id="230"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30"/>
    <w:bookmarkStart w:id="231"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31"/>
    <w:bookmarkEnd w:id="232"/>
    <w:bookmarkStart w:id="241"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3"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3"/>
    <w:bookmarkStart w:id="234"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4"/>
    <w:bookmarkStart w:id="237"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5"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5"/>
    <w:bookmarkStart w:id="236"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6"/>
    <w:bookmarkEnd w:id="237"/>
    <w:bookmarkStart w:id="238"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8"/>
    <w:bookmarkStart w:id="239"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9"/>
    <w:bookmarkStart w:id="240"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40"/>
    <w:bookmarkEnd w:id="241"/>
    <w:bookmarkStart w:id="253"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42"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42"/>
    <w:bookmarkStart w:id="245"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3"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3"/>
    <w:bookmarkStart w:id="244"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4"/>
    <w:bookmarkEnd w:id="245"/>
    <w:bookmarkStart w:id="248"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6"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6"/>
    <w:bookmarkStart w:id="247"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7"/>
    <w:bookmarkEnd w:id="248"/>
    <w:bookmarkStart w:id="250"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9"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9"/>
    <w:bookmarkEnd w:id="250"/>
    <w:bookmarkStart w:id="251"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51"/>
    <w:bookmarkStart w:id="252"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52"/>
    <w:bookmarkEnd w:id="253"/>
    <w:bookmarkStart w:id="255"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4"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4"/>
    <w:bookmarkEnd w:id="255"/>
    <w:bookmarkStart w:id="269"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7"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6"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6"/>
    <w:bookmarkEnd w:id="257"/>
    <w:bookmarkStart w:id="258"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8"/>
    <w:bookmarkStart w:id="259"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9"/>
    <w:bookmarkStart w:id="260"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60"/>
    <w:bookmarkStart w:id="261"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61"/>
    <w:bookmarkStart w:id="262"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62"/>
    <w:bookmarkStart w:id="265"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3"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3"/>
    <w:bookmarkStart w:id="264"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4"/>
    <w:bookmarkEnd w:id="265"/>
    <w:bookmarkStart w:id="266"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6"/>
    <w:bookmarkStart w:id="267"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7"/>
    <w:bookmarkStart w:id="268"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8"/>
    <w:bookmarkEnd w:id="269"/>
    <w:bookmarkStart w:id="289"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72" w:name="X30e475aa5a16d1ae5e56ccb4a34ace443598349"/>
    <w:p>
      <w:pPr>
        <w:pStyle w:val="Heading2"/>
      </w:pPr>
      <w:r>
        <w:t xml:space="preserve">Left out because the input does not exist</w:t>
      </w:r>
    </w:p>
    <w:bookmarkStart w:id="270"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70"/>
    <w:bookmarkStart w:id="271"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71"/>
    <w:bookmarkEnd w:id="272"/>
    <w:bookmarkStart w:id="276" w:name="X0c46a8b3bbfce3fb5af33f518a1da1769ceb610"/>
    <w:p>
      <w:pPr>
        <w:pStyle w:val="Heading2"/>
      </w:pPr>
      <w:r>
        <w:t xml:space="preserve">Left out because the decision is not mine</w:t>
      </w:r>
    </w:p>
    <w:bookmarkStart w:id="273"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3"/>
    <w:bookmarkStart w:id="274"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4"/>
    <w:bookmarkStart w:id="275"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5"/>
    <w:bookmarkEnd w:id="276"/>
    <w:bookmarkStart w:id="279" w:name="Xc69f4735137b59e558f8a8a0f4c957848d1438a"/>
    <w:p>
      <w:pPr>
        <w:pStyle w:val="Heading2"/>
      </w:pPr>
      <w:r>
        <w:t xml:space="preserve">Left out because it is impossible in the medium</w:t>
      </w:r>
    </w:p>
    <w:bookmarkStart w:id="277"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7"/>
    <w:bookmarkStart w:id="278"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8"/>
    <w:bookmarkEnd w:id="279"/>
    <w:bookmarkStart w:id="283" w:name="Xa85c2e772d728893cb03e88ecd29b0dcc7841b7"/>
    <w:p>
      <w:pPr>
        <w:pStyle w:val="Heading2"/>
      </w:pPr>
      <w:r>
        <w:t xml:space="preserve">Left out because it needs a device or a person</w:t>
      </w:r>
    </w:p>
    <w:bookmarkStart w:id="280"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80"/>
    <w:bookmarkStart w:id="281"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81"/>
    <w:bookmarkStart w:id="282"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82"/>
    <w:bookmarkEnd w:id="283"/>
    <w:bookmarkStart w:id="287" w:name="left-out-on-judgement"/>
    <w:p>
      <w:pPr>
        <w:pStyle w:val="Heading2"/>
      </w:pPr>
      <w:r>
        <w:t xml:space="preserve">Left out on judgement</w:t>
      </w:r>
    </w:p>
    <w:bookmarkStart w:id="284"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4"/>
    <w:bookmarkStart w:id="285"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5"/>
    <w:bookmarkStart w:id="286"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6"/>
    <w:bookmarkEnd w:id="287"/>
    <w:bookmarkStart w:id="288"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8"/>
    <w:bookmarkEnd w:id="289"/>
    <w:bookmarkStart w:id="290" w:name="part-3---question-5"/>
    <w:p>
      <w:pPr>
        <w:pStyle w:val="Heading1"/>
      </w:pPr>
      <w:r>
        <w:t xml:space="preserve">PART 3 - Question 5</w:t>
      </w:r>
    </w:p>
    <w:bookmarkEnd w:id="290"/>
    <w:bookmarkStart w:id="297"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91"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91"/>
    <w:bookmarkStart w:id="292"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92"/>
    <w:bookmarkStart w:id="293"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3"/>
    <w:bookmarkStart w:id="294"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4"/>
    <w:bookmarkStart w:id="295"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5"/>
    <w:bookmarkStart w:id="296"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6"/>
    <w:bookmarkEnd w:id="297"/>
    <w:bookmarkStart w:id="298" w:name="part-3---question-6"/>
    <w:p>
      <w:pPr>
        <w:pStyle w:val="Heading1"/>
      </w:pPr>
      <w:r>
        <w:t xml:space="preserve">PART 3 - Question 6</w:t>
      </w:r>
    </w:p>
    <w:bookmarkEnd w:id="298"/>
    <w:bookmarkStart w:id="319"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4"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9"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9"/>
    <w:bookmarkStart w:id="300"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300"/>
    <w:bookmarkStart w:id="301"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301"/>
    <w:bookmarkStart w:id="302"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02"/>
    <w:bookmarkStart w:id="303"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3"/>
    <w:bookmarkEnd w:id="304"/>
    <w:bookmarkStart w:id="307"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5"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5"/>
    <w:bookmarkStart w:id="306"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6"/>
    <w:bookmarkEnd w:id="307"/>
    <w:bookmarkStart w:id="309"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8"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8"/>
    <w:bookmarkEnd w:id="309"/>
    <w:bookmarkStart w:id="310"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10"/>
    <w:bookmarkStart w:id="311"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11"/>
    <w:bookmarkStart w:id="316"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12"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12"/>
    <w:bookmarkStart w:id="313"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3"/>
    <w:bookmarkStart w:id="314"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4"/>
    <w:bookmarkStart w:id="315" w:name="X8379ae9f478ae67121ddfa21d2a31519e437e3e"/>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5"/>
    <w:bookmarkEnd w:id="316"/>
    <w:bookmarkStart w:id="318"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7"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7"/>
    <w:bookmarkEnd w:id="318"/>
    <w:bookmarkEnd w:id="319"/>
    <w:bookmarkStart w:id="320" w:name="annexes"/>
    <w:p>
      <w:pPr>
        <w:pStyle w:val="Heading1"/>
      </w:pPr>
      <w:r>
        <w:t xml:space="preserve">ANNEXES</w:t>
      </w:r>
    </w:p>
    <w:p>
      <w:pPr>
        <w:pStyle w:val="FirstParagraph"/>
      </w:pPr>
      <w:r>
        <w:t xml:space="preserve">Excluded from the Q6 page limit, as the question permits.</w:t>
      </w:r>
    </w:p>
    <w:bookmarkEnd w:id="320"/>
    <w:bookmarkStart w:id="329"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21"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21"/>
    <w:bookmarkStart w:id="322"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22"/>
    <w:bookmarkStart w:id="323"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3"/>
    <w:bookmarkStart w:id="324"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4"/>
    <w:bookmarkStart w:id="325"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5"/>
    <w:bookmarkStart w:id="326"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6"/>
    <w:bookmarkStart w:id="327"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7"/>
    <w:bookmarkStart w:id="328"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8"/>
    <w:bookmarkEnd w:id="329"/>
    <w:bookmarkStart w:id="330"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30"/>
    <w:bookmarkStart w:id="344"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31"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31"/>
    <w:bookmarkStart w:id="332"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32"/>
    <w:bookmarkStart w:id="339" w:name="minute-by-minute"/>
    <w:p>
      <w:pPr>
        <w:pStyle w:val="Heading2"/>
      </w:pPr>
      <w:r>
        <w:t xml:space="preserve">Minute by minute</w:t>
      </w:r>
    </w:p>
    <w:bookmarkStart w:id="333"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3"/>
    <w:bookmarkStart w:id="334"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4"/>
    <w:bookmarkStart w:id="335"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5"/>
    <w:bookmarkStart w:id="336"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6"/>
    <w:bookmarkStart w:id="337"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7"/>
    <w:bookmarkStart w:id="338"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8"/>
    <w:bookmarkEnd w:id="339"/>
    <w:bookmarkStart w:id="341"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40"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40"/>
    <w:bookmarkEnd w:id="341"/>
    <w:bookmarkStart w:id="342"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42"/>
    <w:bookmarkStart w:id="343"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3"/>
    <w:bookmarkEnd w:id="344"/>
    <w:bookmarkStart w:id="345"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5"/>
    <w:bookmarkStart w:id="346"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6"/>
    <w:bookmarkStart w:id="355"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7"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7"/>
    <w:bookmarkStart w:id="348"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8"/>
    <w:bookmarkStart w:id="349"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9"/>
    <w:bookmarkStart w:id="350"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50"/>
    <w:bookmarkStart w:id="351"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51"/>
    <w:bookmarkStart w:id="352"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52"/>
    <w:bookmarkStart w:id="353"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3"/>
    <w:bookmarkStart w:id="354"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4"/>
    <w:bookmarkEnd w:id="355"/>
    <w:bookmarkStart w:id="364" w:name="X75410aaa467325947cd25794f0b8f4a3e35d122"/>
    <w:p>
      <w:pPr>
        <w:pStyle w:val="Heading1"/>
      </w:pPr>
      <w:r>
        <w:t xml:space="preserve">Annex C - Pre and post assessment instrument</w:t>
      </w:r>
    </w:p>
    <w:p>
      <w:pPr>
        <w:pStyle w:val="FirstParagraph"/>
      </w:pPr>
      <w:r>
        <w:t xml:space="preserve">Excluded from the Q6 page limit.</w:t>
      </w:r>
    </w:p>
    <w:bookmarkStart w:id="356"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6"/>
    <w:bookmarkStart w:id="358"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7"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7"/>
    <w:bookmarkEnd w:id="358"/>
    <w:bookmarkStart w:id="360"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9"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9"/>
    <w:bookmarkEnd w:id="360"/>
    <w:bookmarkStart w:id="361"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61"/>
    <w:bookmarkStart w:id="362"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62"/>
    <w:bookmarkStart w:id="363"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3"/>
    <w:bookmarkEnd w:id="364"/>
    <w:bookmarkStart w:id="371"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5"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5"/>
    <w:bookmarkStart w:id="366"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6"/>
    <w:bookmarkStart w:id="367"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7"/>
    <w:bookmarkStart w:id="368"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8"/>
    <w:bookmarkStart w:id="369"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9"/>
    <w:bookmarkStart w:id="370"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70"/>
    <w:bookmarkEnd w:id="371"/>
    <w:bookmarkStart w:id="377"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72"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72"/>
    <w:bookmarkStart w:id="373"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3"/>
    <w:bookmarkStart w:id="374"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4"/>
    <w:bookmarkStart w:id="375"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5"/>
    <w:bookmarkStart w:id="376"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6"/>
    <w:bookmarkEnd w:id="377"/>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2026-08-01T11:24:46Z</dcterms:created>
  <dcterms:modified xsi:type="dcterms:W3CDTF">2026-08-01T11:24:46Z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