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  <w:rPr>
          <w:rFonts w:hint="eastAsia" w:asciiTheme="majorEastAsia" w:hAnsiTheme="majorEastAsia" w:eastAsiaTheme="majorEastAsia" w:cstheme="majorEastAsia"/>
          <w:b/>
          <w:bCs/>
          <w:sz w:val="72"/>
          <w:szCs w:val="7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72"/>
          <w:szCs w:val="72"/>
          <w:lang w:val="en-US" w:eastAsia="zh-CN"/>
        </w:rPr>
        <w:t>TFT智能显示系统</w:t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72"/>
          <w:szCs w:val="72"/>
          <w:lang w:val="en-US" w:eastAsia="zh-CN"/>
        </w:rPr>
        <w:t>技术方案报告</w:t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84"/>
          <w:szCs w:val="8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firstLine="1446" w:firstLineChars="400"/>
        <w:textAlignment w:val="auto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参赛学生：李云亮</w:t>
      </w: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谭杰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firstLine="1446" w:firstLineChars="400"/>
        <w:textAlignment w:val="auto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院系：计算机与通信学院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firstLine="1446" w:firstLineChars="400"/>
        <w:textAlignment w:val="auto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班级：通信工程1601班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firstLine="1446" w:firstLineChars="400"/>
        <w:textAlignment w:val="auto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联系方式：17352623503 17352623513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center"/>
        <w:textAlignment w:val="auto"/>
        <w:rPr>
          <w:rFonts w:hint="eastAsia" w:asciiTheme="majorEastAsia" w:hAnsiTheme="majorEastAsia" w:eastAsiaTheme="majorEastAsia" w:cstheme="majorEastAsia"/>
          <w:b/>
          <w:kern w:val="44"/>
          <w:sz w:val="44"/>
          <w:szCs w:val="36"/>
          <w:lang w:val="en-US" w:eastAsia="zh-CN" w:bidi="ar-SA"/>
        </w:rPr>
      </w:pPr>
      <w:bookmarkStart w:id="0" w:name="_Toc19133"/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目 录</w:t>
      </w:r>
      <w:bookmarkEnd w:id="0"/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instrText xml:space="preserve">TOC \o "1-3" \h \u </w:instrText>
      </w: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fldChar w:fldCharType="separate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ind w:left="0" w:leftChars="0" w:firstLine="0" w:firstLineChars="0"/>
        <w:textAlignment w:val="auto"/>
        <w:rPr>
          <w:rFonts w:hint="eastAsia" w:asciiTheme="majorEastAsia" w:hAnsiTheme="majorEastAsia" w:eastAsiaTheme="majorEastAsia" w:cstheme="majorEastAsia"/>
          <w:sz w:val="44"/>
          <w:szCs w:val="44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instrText xml:space="preserve"> HYPERLINK \l _Toc22412 </w:instrText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一、 方案论证</w:t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tab/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instrText xml:space="preserve"> PAGEREF _Toc22412 </w:instrText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t>1</w:t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textAlignment w:val="auto"/>
        <w:rPr>
          <w:rFonts w:hint="eastAsia" w:asciiTheme="majorEastAsia" w:hAnsiTheme="majorEastAsia" w:eastAsiaTheme="majorEastAsia" w:cstheme="majorEastAsia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instrText xml:space="preserve"> HYPERLINK \l _Toc3139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1.1 温度采集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ab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instrText xml:space="preserve"> PAGEREF _Toc3139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>1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textAlignment w:val="auto"/>
        <w:rPr>
          <w:rFonts w:hint="eastAsia" w:asciiTheme="majorEastAsia" w:hAnsiTheme="majorEastAsia" w:eastAsiaTheme="majorEastAsia" w:cstheme="majorEastAsia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instrText xml:space="preserve"> HYPERLINK \l _Toc6136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1.2 红外编码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ab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instrText xml:space="preserve"> PAGEREF _Toc6136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>2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textAlignment w:val="auto"/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instrText xml:space="preserve"> HYPERLINK \l _Toc18363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1.3 TFT液晶屏驱动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ab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instrText xml:space="preserve"> PAGEREF _Toc18363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>2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textAlignment w:val="auto"/>
        <w:rPr>
          <w:rFonts w:hint="eastAsia" w:asciiTheme="majorEastAsia" w:hAnsiTheme="majorEastAsia" w:eastAsiaTheme="majorEastAsia" w:cstheme="majorEastAsia"/>
          <w:sz w:val="44"/>
          <w:szCs w:val="44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instrText xml:space="preserve"> HYPERLINK \l _Toc3703 </w:instrText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二、 理论分析与计算</w:t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tab/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instrText xml:space="preserve"> PAGEREF _Toc3703 </w:instrText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t>3</w:t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textAlignment w:val="auto"/>
        <w:rPr>
          <w:rFonts w:hint="eastAsia" w:asciiTheme="majorEastAsia" w:hAnsiTheme="majorEastAsia" w:eastAsiaTheme="majorEastAsia" w:cstheme="majorEastAsia"/>
          <w:sz w:val="44"/>
          <w:szCs w:val="44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instrText xml:space="preserve"> HYPERLINK \l _Toc3111 </w:instrText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三、电路与程序设计</w:t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tab/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instrText xml:space="preserve"> PAGEREF _Toc3111 </w:instrText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t>4</w:t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textAlignment w:val="auto"/>
        <w:rPr>
          <w:rFonts w:hint="eastAsia" w:asciiTheme="majorEastAsia" w:hAnsiTheme="majorEastAsia" w:eastAsiaTheme="majorEastAsia" w:cstheme="majorEastAsia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instrText xml:space="preserve"> HYPERLINK \l _Toc24988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3.1硬件电路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ab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instrText xml:space="preserve"> PAGEREF _Toc24988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>4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end"/>
      </w:r>
    </w:p>
    <w:p>
      <w:pPr>
        <w:pStyle w:val="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textAlignment w:val="auto"/>
        <w:rPr>
          <w:rFonts w:hint="eastAsia" w:asciiTheme="majorEastAsia" w:hAnsiTheme="majorEastAsia" w:eastAsiaTheme="majorEastAsia" w:cstheme="majorEastAsia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instrText xml:space="preserve"> HYPERLINK \l _Toc26907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3.1.1红外发射电路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ab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instrText xml:space="preserve"> PAGEREF _Toc26907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>4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end"/>
      </w:r>
    </w:p>
    <w:p>
      <w:pPr>
        <w:pStyle w:val="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textAlignment w:val="auto"/>
        <w:rPr>
          <w:rFonts w:hint="eastAsia" w:asciiTheme="majorEastAsia" w:hAnsiTheme="majorEastAsia" w:eastAsiaTheme="majorEastAsia" w:cstheme="majorEastAsia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instrText xml:space="preserve"> HYPERLINK \l _Toc8375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3.1.2红外接收电路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ab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instrText xml:space="preserve"> PAGEREF _Toc8375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>4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end"/>
      </w:r>
    </w:p>
    <w:p>
      <w:pPr>
        <w:pStyle w:val="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textAlignment w:val="auto"/>
        <w:rPr>
          <w:rFonts w:hint="eastAsia" w:asciiTheme="majorEastAsia" w:hAnsiTheme="majorEastAsia" w:eastAsiaTheme="majorEastAsia" w:cstheme="majorEastAsia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instrText xml:space="preserve"> HYPERLINK \l _Toc7821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3.1.3电机驱动电路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ab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instrText xml:space="preserve"> PAGEREF _Toc7821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>4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textAlignment w:val="auto"/>
        <w:rPr>
          <w:rFonts w:hint="eastAsia" w:asciiTheme="majorEastAsia" w:hAnsiTheme="majorEastAsia" w:eastAsiaTheme="majorEastAsia" w:cstheme="majorEastAsia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instrText xml:space="preserve"> HYPERLINK \l _Toc19001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3.2程序设计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ab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instrText xml:space="preserve"> PAGEREF _Toc19001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>5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end"/>
      </w:r>
    </w:p>
    <w:p>
      <w:pPr>
        <w:pStyle w:val="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textAlignment w:val="auto"/>
        <w:rPr>
          <w:rFonts w:hint="eastAsia" w:asciiTheme="majorEastAsia" w:hAnsiTheme="majorEastAsia" w:eastAsiaTheme="majorEastAsia" w:cstheme="majorEastAsia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instrText xml:space="preserve"> HYPERLINK \l _Toc24089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3.2.1主系统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ab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instrText xml:space="preserve"> PAGEREF _Toc24089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>5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end"/>
      </w:r>
    </w:p>
    <w:p>
      <w:pPr>
        <w:pStyle w:val="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textAlignment w:val="auto"/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instrText xml:space="preserve"> HYPERLINK \l _Toc2686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3.2.3子系统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ab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instrText xml:space="preserve"> PAGEREF _Toc2686 </w:instrTex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>8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textAlignment w:val="auto"/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instrText xml:space="preserve"> HYPERLINK \l _Toc1839 </w:instrText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四、测试方案与测试结果</w:t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tab/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instrText xml:space="preserve"> PAGEREF _Toc1839 </w:instrText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t>9</w:t>
      </w:r>
      <w:r>
        <w:rPr>
          <w:rFonts w:hint="eastAsia" w:asciiTheme="majorEastAsia" w:hAnsiTheme="majorEastAsia" w:eastAsiaTheme="majorEastAsia" w:cstheme="majorEastAsia"/>
          <w:sz w:val="44"/>
          <w:szCs w:val="44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0"/>
          <w:cols w:space="425" w:num="1"/>
          <w:docGrid w:type="lines" w:linePitch="312" w:charSpace="0"/>
        </w:sectPr>
      </w:pPr>
      <w:r>
        <w:rPr>
          <w:rFonts w:hint="eastAsia" w:asciiTheme="majorEastAsia" w:hAnsiTheme="majorEastAsia" w:eastAsiaTheme="majorEastAsia" w:cstheme="majorEastAsia"/>
          <w:szCs w:val="36"/>
          <w:lang w:val="en-US" w:eastAsia="zh-CN"/>
        </w:rPr>
        <w:fldChar w:fldCharType="end"/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center"/>
        <w:textAlignment w:val="auto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bookmarkStart w:id="1" w:name="_Toc17970"/>
      <w:bookmarkStart w:id="2" w:name="_Toc30684"/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TFT智能显示系统</w:t>
      </w:r>
      <w:bookmarkEnd w:id="1"/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bookmarkStart w:id="17" w:name="_GoBack"/>
      <w:bookmarkEnd w:id="17"/>
      <w:r>
        <w:rPr>
          <w:rFonts w:hint="eastAsia"/>
          <w:b/>
          <w:bCs/>
          <w:sz w:val="28"/>
          <w:szCs w:val="28"/>
          <w:lang w:val="en-US" w:eastAsia="zh-CN"/>
        </w:rPr>
        <w:t>摘要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本TFT智能显示系统以STM32F401RET6单片机作为控制器，选用DS18B20型温度传感器采集温度并将温度显示在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TFT液晶屏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上。主系统利用一个S8050三极管搭建红外发射电路，通过PWM调制38KHz红外载波发送红外码给子系统。子系统以STC89C52单片机作为控制器，选用TB6612FNG作为电机驱动，当红外接收头CHQ1838接收主系统红外码后，单片机进行解码，TB6612FNG驱动电机带动风扇转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关键词：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单片机    温度采集    TFT液晶屏    红外编解码</w:t>
      </w:r>
    </w:p>
    <w:p>
      <w:pPr>
        <w:pStyle w:val="3"/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bookmarkStart w:id="3" w:name="_Toc22412"/>
      <w:r>
        <w:rPr>
          <w:rFonts w:hint="eastAsia"/>
          <w:sz w:val="32"/>
          <w:szCs w:val="32"/>
          <w:lang w:val="en-US" w:eastAsia="zh-CN"/>
        </w:rPr>
        <w:t>方案论证</w:t>
      </w:r>
      <w:bookmarkEnd w:id="3"/>
    </w:p>
    <w:p>
      <w:pPr>
        <w:pStyle w:val="3"/>
        <w:rPr>
          <w:rFonts w:hint="eastAsia" w:asciiTheme="majorEastAsia" w:hAnsiTheme="majorEastAsia" w:eastAsiaTheme="majorEastAsia" w:cstheme="majorEastAsia"/>
          <w:lang w:val="en-US" w:eastAsia="zh-CN"/>
        </w:rPr>
      </w:pPr>
      <w:bookmarkStart w:id="4" w:name="_Toc3139"/>
      <w:r>
        <w:rPr>
          <w:rFonts w:hint="eastAsia" w:asciiTheme="majorEastAsia" w:hAnsiTheme="majorEastAsia" w:eastAsiaTheme="majorEastAsia" w:cstheme="majorEastAsia"/>
          <w:lang w:val="en-US" w:eastAsia="zh-CN"/>
        </w:rPr>
        <w:t>1.1 温度采集</w:t>
      </w:r>
      <w:bookmarkEnd w:id="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方案一：采用常见的感温元件热电偶或热电阻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热电偶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优点：热电偶价格便宜，成本低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缺点：精度低，需冷端补偿，电路设计复杂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热电阻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优点：精度高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缺点：需要标准温度电阻与之匹配才能使用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方案二：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采用DS18B20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S18B20是美国DALLAS公司推出的单总线数字测温芯片，它具有独特的单总线接口方式，仅需一个IO端口就能实现与单片机的双向通讯，而且，采用数字信号提高了信号抗干扰能力和温度测量精度，测温范围为-55~+125°C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综上分析，本小组决定采用方案二，可以简化电路，提高电路稳定性，减小温度测量误差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rPr>
          <w:rFonts w:hint="eastAsia" w:asciiTheme="majorEastAsia" w:hAnsiTheme="majorEastAsia" w:eastAsiaTheme="majorEastAsia" w:cstheme="majorEastAsia"/>
          <w:lang w:val="en-US" w:eastAsia="zh-CN"/>
        </w:rPr>
      </w:pPr>
      <w:bookmarkStart w:id="5" w:name="_Toc6136"/>
      <w:r>
        <w:rPr>
          <w:rFonts w:hint="eastAsia" w:asciiTheme="majorEastAsia" w:hAnsiTheme="majorEastAsia" w:eastAsiaTheme="majorEastAsia" w:cstheme="majorEastAsia"/>
          <w:lang w:val="en-US" w:eastAsia="zh-CN"/>
        </w:rPr>
        <w:t>1.2 红外编码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方案一：PPM（脉冲位置调制）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以发射载波的位置表示“0”和“1”。用从发射载波到关断载波为“0”，从关断载波到发射载波为“1”。其发射载波和不发射载波的时间相同，都为0.889ms，也就是每位的时间是固定的。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方案二：PWM（脉冲宽度调制）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以发射红外载波的占空比代表“0”和“1”。引导码为载波发射9ms，关断4.5ms。“0”为载波发射0.56ms,关断时间0.565ms；“1”为载波发射0.56ms,关断时间1.685ms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经过比较，PWM可通过STM32定时器进行软件调制，可以简化电路，方便调制，故选择方案二。</w:t>
      </w:r>
    </w:p>
    <w:p>
      <w:pPr>
        <w:pStyle w:val="3"/>
        <w:rPr>
          <w:rFonts w:hint="eastAsia" w:asciiTheme="majorEastAsia" w:hAnsiTheme="majorEastAsia" w:eastAsiaTheme="majorEastAsia" w:cstheme="majorEastAsia"/>
          <w:lang w:val="en-US" w:eastAsia="zh-CN"/>
        </w:rPr>
      </w:pPr>
      <w:bookmarkStart w:id="6" w:name="_Toc18363"/>
      <w:r>
        <w:rPr>
          <w:rFonts w:hint="eastAsia" w:asciiTheme="majorEastAsia" w:hAnsiTheme="majorEastAsia" w:eastAsiaTheme="majorEastAsia" w:cstheme="majorEastAsia"/>
          <w:lang w:val="en-US" w:eastAsia="zh-CN"/>
        </w:rPr>
        <w:t>1.3 TFT液晶屏驱动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方案一：采用SPI驱动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SPI（Serial Peripheral Interface，串行外围设备接口），是Motorola公司提出的一种同步串行接口技术，是一种高速、全双工、同步通信总线，在芯片中只占用四根管脚用来控制及数据传输，占用IO少。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方案二：采用FSMC8080时序8位并口驱动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FSMC(Flexible Static Memory Controller，可变静态存储控制器)是STM32系列采用的一种新型的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"https://baike.baidu.com/item/%E5%AD%98%E5%82%A8%E5%99%A8/1583185" \t "https://baike.baidu.com/item/FSMC/_blank" </w:instrTex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存储器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扩展技术。在外部存储器扩展方面具有独特的优势，可根据系统的应用需要，方便地进行不同类型大容量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"https://baike.baidu.com/item/%E9%9D%99%E6%80%81%E5%AD%98%E5%82%A8%E5%99%A8/6797116" \t "https://baike.baidu.com/item/FSMC/_blank" </w:instrTex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静态存储器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的扩展，节省CPU资源。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方案三：采用GPIO模拟8080接口时序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占用较多CPU资源，但编程实现简单，可通过宏定义预处理的方式定义液晶读写函数，提高刷屏速度。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经过分析，考虑到硬件结构，采用GPIO模拟8080接口时序，故选择方案三。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7" w:name="_Toc3703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理论分析与计算</w:t>
      </w:r>
      <w:bookmarkEnd w:id="7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我认为本次题目的难点是在于温度曲线的描绘，既要能够实时显示当前的温度曲线，又要能够显示一天内的温度曲线，这就需要对LCD显示的原理有一定的了解，我们所使用的LCD屏是一块有240*320个像素点的彩屏，要描绘温度曲线就要知道LCD显示的坐标值与LCD实际像素点的坐标值之间的关系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下面是对实时温度曲线描点的坐标计算公式。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X=45+3*sec;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Y=220-3*(temperature/10);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析：因为LCD屏幕是240*320个像素点，45表示X轴像素点起始坐标，sec是每隔10ms采集一个点，220表示Y轴像素点起始坐标，temperature/10是由DS18B20读取得到的温度值，3是显示坐标值与像素坐标值的换算系数，可根据需求修改。</w:t>
      </w:r>
    </w:p>
    <w:p>
      <w:pPr>
        <w:numPr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Style w:val="2"/>
        <w:numPr>
          <w:numId w:val="0"/>
        </w:numPr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8" w:name="_Toc311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三、电路与程序设计</w:t>
      </w:r>
      <w:bookmarkEnd w:id="8"/>
    </w:p>
    <w:p>
      <w:pPr>
        <w:pStyle w:val="3"/>
        <w:rPr>
          <w:rFonts w:hint="eastAsia" w:asciiTheme="majorEastAsia" w:hAnsiTheme="majorEastAsia" w:eastAsiaTheme="majorEastAsia" w:cstheme="majorEastAsia"/>
          <w:lang w:val="en-US" w:eastAsia="zh-CN"/>
        </w:rPr>
      </w:pPr>
      <w:bookmarkStart w:id="9" w:name="_Toc24988"/>
      <w:r>
        <w:rPr>
          <w:rFonts w:hint="eastAsia" w:asciiTheme="majorEastAsia" w:hAnsiTheme="majorEastAsia" w:eastAsiaTheme="majorEastAsia" w:cstheme="majorEastAsia"/>
          <w:lang w:val="en-US" w:eastAsia="zh-CN"/>
        </w:rPr>
        <w:t>3.1硬件电路</w:t>
      </w:r>
      <w:bookmarkEnd w:id="9"/>
    </w:p>
    <w:p>
      <w:pPr>
        <w:pStyle w:val="4"/>
        <w:rPr>
          <w:rFonts w:hint="eastAsia"/>
          <w:lang w:val="en-US" w:eastAsia="zh-CN"/>
        </w:rPr>
      </w:pPr>
      <w:bookmarkStart w:id="10" w:name="_Toc26907"/>
      <w:r>
        <w:rPr>
          <w:rFonts w:hint="eastAsia"/>
          <w:lang w:val="en-US" w:eastAsia="zh-CN"/>
        </w:rPr>
        <w:t>3.1.1红外发射电路</w:t>
      </w:r>
      <w:bookmarkEnd w:id="10"/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采用一个S8050三极管驱动一个850nm红外发射二极管，电路原理图如下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90700" cy="1926590"/>
            <wp:effectExtent l="0" t="0" r="0" b="16510"/>
            <wp:docPr id="1" name="图片 1" descr="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1" w:name="_Toc8375"/>
      <w:r>
        <w:rPr>
          <w:rFonts w:hint="eastAsia"/>
          <w:lang w:val="en-US" w:eastAsia="zh-CN"/>
        </w:rPr>
        <w:t>3.1.2红外接收电路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76550" cy="1638300"/>
            <wp:effectExtent l="0" t="0" r="0" b="0"/>
            <wp:docPr id="2" name="图片 2" descr="rem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remot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2" w:name="_Toc7821"/>
      <w:r>
        <w:rPr>
          <w:rFonts w:hint="eastAsia"/>
          <w:lang w:val="en-US" w:eastAsia="zh-CN"/>
        </w:rPr>
        <w:t>3.1.3电机驱动电路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38650" cy="1771015"/>
            <wp:effectExtent l="0" t="0" r="0" b="635"/>
            <wp:docPr id="3" name="图片 3" descr="tb6612f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b6612f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 w:asciiTheme="majorEastAsia" w:hAnsiTheme="majorEastAsia" w:eastAsiaTheme="majorEastAsia" w:cstheme="majorEastAsia"/>
          <w:lang w:val="en-US" w:eastAsia="zh-CN"/>
        </w:rPr>
      </w:pPr>
      <w:bookmarkStart w:id="13" w:name="_Toc19001"/>
      <w:r>
        <w:rPr>
          <w:rFonts w:hint="eastAsia" w:asciiTheme="majorEastAsia" w:hAnsiTheme="majorEastAsia" w:eastAsiaTheme="majorEastAsia" w:cstheme="majorEastAsia"/>
          <w:lang w:val="en-US" w:eastAsia="zh-CN"/>
        </w:rPr>
        <w:t>3.2程序设计</w:t>
      </w:r>
      <w:bookmarkEnd w:id="13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/>
          <w:lang w:val="en-US" w:eastAsia="zh-CN"/>
        </w:rPr>
      </w:pPr>
      <w:bookmarkStart w:id="14" w:name="_Toc24089"/>
      <w:r>
        <w:rPr>
          <w:rFonts w:hint="eastAsia"/>
          <w:lang w:val="en-US" w:eastAsia="zh-CN"/>
        </w:rPr>
        <w:t>3.2.1主系统</w:t>
      </w:r>
      <w:bookmarkEnd w:id="14"/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1.总体设计</w:t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73040" cy="1581785"/>
            <wp:effectExtent l="0" t="0" r="3810" b="18415"/>
            <wp:docPr id="77" name="图片 77" descr="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t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详细设计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2.1温度采集</w:t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3040" cy="3559175"/>
            <wp:effectExtent l="0" t="0" r="3810" b="3175"/>
            <wp:docPr id="86" name="图片 86" descr="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t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2.2红外发射</w:t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3040" cy="3691255"/>
            <wp:effectExtent l="0" t="0" r="3810" b="4445"/>
            <wp:docPr id="121" name="图片 121" descr="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t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2.3液晶显示</w:t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 xml:space="preserve"> </w:t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73040" cy="3592195"/>
            <wp:effectExtent l="0" t="0" r="3810" b="8255"/>
            <wp:docPr id="127" name="图片 127" descr="t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t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191125" cy="3131185"/>
            <wp:effectExtent l="0" t="0" r="9525" b="12065"/>
            <wp:docPr id="128" name="图片 128" descr="t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t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/>
          <w:lang w:val="en-US" w:eastAsia="zh-CN"/>
        </w:rPr>
      </w:pPr>
      <w:bookmarkStart w:id="15" w:name="_Toc2686"/>
      <w:r>
        <w:rPr>
          <w:rFonts w:hint="eastAsia"/>
          <w:lang w:val="en-US" w:eastAsia="zh-CN"/>
        </w:rPr>
        <w:t>3.2.3子系统</w:t>
      </w:r>
      <w:bookmarkEnd w:id="1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1.总体设计</w:t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73040" cy="1706880"/>
            <wp:effectExtent l="0" t="0" r="3810" b="7620"/>
            <wp:docPr id="129" name="图片 129" descr="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t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详细设计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2.1红外解码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3040" cy="3559175"/>
            <wp:effectExtent l="0" t="0" r="3810" b="3175"/>
            <wp:docPr id="130" name="图片 130" descr="t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t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123815" cy="395605"/>
            <wp:effectExtent l="0" t="0" r="635" b="4445"/>
            <wp:docPr id="131" name="图片 131" descr="t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t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2.2电机驱动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3040" cy="3724275"/>
            <wp:effectExtent l="0" t="0" r="3810" b="9525"/>
            <wp:docPr id="132" name="图片 132" descr="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t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ind w:leftChars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6" w:name="_Toc1839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四、测试方案与测试结果</w:t>
      </w:r>
      <w:bookmarkEnd w:id="16"/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主系统实物图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9865" cy="2564765"/>
            <wp:effectExtent l="0" t="0" r="6985" b="6985"/>
            <wp:docPr id="193" name="图片 193" descr="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 descr="p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子系统实物图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999740"/>
            <wp:effectExtent l="0" t="0" r="3175" b="10160"/>
            <wp:docPr id="191" name="图片 191" descr="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 descr="p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按下KEY3，系统上电，进入菜单模式，再按一次，屏幕清空，黑屏。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效果图：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3476625" cy="4021455"/>
            <wp:effectExtent l="0" t="0" r="9525" b="17145"/>
            <wp:docPr id="185" name="图片 185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 descr="p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第一次按下KEY1，显示电子表时间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3086100" cy="4218305"/>
            <wp:effectExtent l="0" t="0" r="0" b="10795"/>
            <wp:docPr id="186" name="图片 186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 descr="p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312"/>
        </w:tabs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第二次按下KEY1，显示石英钟时间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3019425" cy="3642360"/>
            <wp:effectExtent l="0" t="0" r="9525" b="15240"/>
            <wp:docPr id="187" name="图片 187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 descr="p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312"/>
        </w:tabs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第三次按下KEY1,回到菜单模式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3476625" cy="4037965"/>
            <wp:effectExtent l="0" t="0" r="9525" b="635"/>
            <wp:docPr id="188" name="图片 188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 descr="p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312"/>
        </w:tabs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温度大于30度时，子系统风扇半速转动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3648075" cy="3844925"/>
            <wp:effectExtent l="0" t="0" r="9525" b="3175"/>
            <wp:docPr id="189" name="图片 189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 descr="p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312"/>
        </w:tabs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当温度大于35度时，子系统风扇全速转动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3514725" cy="4016375"/>
            <wp:effectExtent l="0" t="0" r="9525" b="3175"/>
            <wp:docPr id="190" name="图片 190" descr="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 descr="p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312"/>
        </w:tabs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第一次按下KEY2，显示实时温度曲线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3448050" cy="3834130"/>
            <wp:effectExtent l="0" t="0" r="0" b="13970"/>
            <wp:docPr id="195" name="图片 195" descr="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p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312"/>
        </w:tabs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第二次按下KEY2，回到菜单模式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3476625" cy="6162675"/>
            <wp:effectExtent l="0" t="0" r="9525" b="9525"/>
            <wp:docPr id="194" name="图片 194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p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</w:p>
    <w:p/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4961255</wp:posOffset>
              </wp:positionH>
              <wp:positionV relativeFrom="paragraph">
                <wp:posOffset>43815</wp:posOffset>
              </wp:positionV>
              <wp:extent cx="400050" cy="381000"/>
              <wp:effectExtent l="0" t="0" r="0" b="0"/>
              <wp:wrapNone/>
              <wp:docPr id="198" name="文本框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0050" cy="381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sz w:val="28"/>
                              <w:szCs w:val="2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28"/>
                              <w:szCs w:val="2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90.65pt;margin-top:3.45pt;height:30pt;width:31.5pt;mso-position-horizontal-relative:margin;z-index:251661312;mso-width-relative:page;mso-height-relative:page;" filled="f" stroked="f" coordsize="21600,21600" o:gfxdata="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AEFEZPVAAAACAEAAA8A&#10;AAAAAAAAAQAgAAAAIgAAAGRycy9kb3ducmV2LnhtbFBLAQIUABQAAAAIAIdO4kBcL+mbGgIAABcE&#10;AAAOAAAAAAAAAAEAIAAAACQBAABkcnMvZTJvRG9jLnhtbFBLBQYAAAAABgAGAFkBAACwBQAAAAA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pStyle w:val="6"/>
                      <w:rPr>
                        <w:rFonts w:hint="eastAsia" w:eastAsiaTheme="minorEastAsia"/>
                        <w:sz w:val="28"/>
                        <w:szCs w:val="28"/>
                        <w:lang w:eastAsia="zh-CN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28"/>
                        <w:szCs w:val="2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28"/>
                        <w:szCs w:val="28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sz w:val="28"/>
                        <w:szCs w:val="28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sz w:val="28"/>
                        <w:szCs w:val="2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F52ACF"/>
    <w:multiLevelType w:val="singleLevel"/>
    <w:tmpl w:val="94F52A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B28F4D0"/>
    <w:multiLevelType w:val="singleLevel"/>
    <w:tmpl w:val="AB28F4D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27886ED"/>
    <w:multiLevelType w:val="singleLevel"/>
    <w:tmpl w:val="E27886E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9D5768D"/>
    <w:multiLevelType w:val="singleLevel"/>
    <w:tmpl w:val="19D5768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927441"/>
    <w:rsid w:val="027672CB"/>
    <w:rsid w:val="07442B67"/>
    <w:rsid w:val="36D0198B"/>
    <w:rsid w:val="585D3E01"/>
    <w:rsid w:val="649642E4"/>
    <w:rsid w:val="6C927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2018-12-30T10:41:00Z</dcterms:created>
  <dc:creator>万人往</dc:creator>
  <cp:lastModifiedBy>万人往</cp:lastModifiedBy>
  <dcterms:modified xsi:type="dcterms:W3CDTF">2019-01-01T03:30:53Z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