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全局变量global</w:t>
      </w:r>
    </w:p>
    <w:p>
      <w:pPr>
        <w:bidi w:val="0"/>
        <w:rPr>
          <w:rFonts w:hint="eastAsia"/>
          <w:lang w:val="en-US" w:eastAsia="zh-CN"/>
        </w:rPr>
      </w:pPr>
      <w:r>
        <w:t>在Node.js环境中，也有唯一的全局对象，但不叫window</w:t>
      </w:r>
      <w:r>
        <w:rPr>
          <w:rFonts w:hint="default"/>
        </w:rPr>
        <w:t>，而叫global，这个对象的属性和方法也和浏览器环境的window不同。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进程对象process</w:t>
      </w:r>
    </w:p>
    <w:p>
      <w:pPr>
        <w:bidi w:val="0"/>
      </w:pPr>
      <w:r>
        <w:rPr>
          <w:rFonts w:hint="default"/>
        </w:rPr>
        <w:t>这说明传入</w:t>
      </w:r>
      <w:r>
        <w:t>process.nextTick()</w:t>
      </w:r>
      <w:r>
        <w:rPr>
          <w:rFonts w:hint="default"/>
        </w:rPr>
        <w:t>的函数不是立刻执行，而是要等到下一次事件循环。</w:t>
      </w:r>
    </w:p>
    <w:p>
      <w:pPr>
        <w:bidi w:val="0"/>
        <w:rPr>
          <w:rFonts w:hint="default"/>
        </w:rPr>
      </w:pPr>
      <w:r>
        <w:rPr>
          <w:rFonts w:hint="default"/>
        </w:rPr>
        <w:t>Node.js进程本身的事件就由process对象来处理。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bidi w:val="0"/>
        <w:ind w:firstLine="419" w:firstLineChars="0"/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</w:pPr>
      <w:r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应用程序并不直接和HTTP协议打交道，而是操作</w:t>
      </w:r>
      <w:r>
        <w:rPr>
          <w:rStyle w:val="9"/>
          <w:rFonts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http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模块提供的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request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response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对象。</w:t>
      </w:r>
    </w:p>
    <w:p>
      <w:pPr>
        <w:bidi w:val="0"/>
        <w:ind w:firstLine="419" w:firstLineChars="0"/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</w:pPr>
      <w:r>
        <w:rPr>
          <w:rStyle w:val="9"/>
          <w:rFonts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request</w:t>
      </w:r>
      <w:r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对象封装了HTTP请求，我们调用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request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对象的属性和方法就可以拿到所有HTTP请求的信息；</w:t>
      </w:r>
    </w:p>
    <w:p>
      <w:pPr>
        <w:bidi w:val="0"/>
        <w:ind w:firstLine="419" w:firstLineChars="0"/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</w:pPr>
      <w:r>
        <w:rPr>
          <w:rStyle w:val="9"/>
          <w:rFonts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response</w:t>
      </w:r>
      <w:r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对象封装了HTTP响应，我们操作</w:t>
      </w:r>
      <w:r>
        <w:rPr>
          <w:rStyle w:val="9"/>
          <w:rFonts w:hint="default"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response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对象的方法，就可以把HTTP响应返回给浏览器。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创建http server,并传入回调函数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得到请求的method, 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将状态码200和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响应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类型 写入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响应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将HTTP响应的HTML内容写入response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'&lt;h1&gt;Hello World&lt;/h1&gt;'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'Server is running at http://127.0.0.1.8080'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bidi w:val="0"/>
        <w:ind w:firstLine="419" w:firstLineChars="0"/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url模块</w:t>
      </w:r>
    </w:p>
    <w:p>
      <w:pPr>
        <w:bidi w:val="0"/>
        <w:rPr>
          <w:rFonts w:hint="default" w:ascii="Helvetica" w:hAnsi="Helvetica" w:eastAsia="宋体" w:cs="Helvetica"/>
          <w:i w:val="0"/>
          <w:caps w:val="0"/>
          <w:color w:val="5F5E5B"/>
          <w:spacing w:val="0"/>
          <w:sz w:val="21"/>
          <w:szCs w:val="21"/>
          <w:shd w:val="clear" w:fill="F2ECE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通过</w:t>
      </w:r>
      <w:r>
        <w:rPr>
          <w:rStyle w:val="9"/>
          <w:rFonts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parse()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将一个字符串解析为一个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对象：</w:t>
      </w:r>
      <w:r>
        <w:rPr>
          <w:rFonts w:hint="eastAsia" w:ascii="Helvetica" w:hAnsi="Helvetica" w:eastAsia="宋体" w:cs="Helvetica"/>
          <w:i w:val="0"/>
          <w:caps w:val="0"/>
          <w:color w:val="5F5E5B"/>
          <w:spacing w:val="0"/>
          <w:sz w:val="21"/>
          <w:szCs w:val="21"/>
          <w:shd w:val="clear" w:fill="F2ECE0"/>
          <w:lang w:val="en-US" w:eastAsia="zh-CN"/>
        </w:rPr>
        <w:t xml:space="preserve"> 列出对象一些基本属性</w:t>
      </w:r>
    </w:p>
    <w:p>
      <w:pPr>
        <w:pStyle w:val="5"/>
        <w:bidi w:val="0"/>
        <w:rPr>
          <w:rStyle w:val="9"/>
          <w:rFonts w:hint="default"/>
        </w:rPr>
      </w:pPr>
      <w:r>
        <w:rPr>
          <w:rStyle w:val="9"/>
          <w:rFonts w:hint="default"/>
        </w:rPr>
        <w:t xml:space="preserve">  search: '?name=zzj',</w:t>
      </w:r>
    </w:p>
    <w:p>
      <w:pPr>
        <w:pStyle w:val="5"/>
        <w:bidi w:val="0"/>
        <w:rPr>
          <w:rStyle w:val="9"/>
          <w:rFonts w:hint="default"/>
        </w:rPr>
      </w:pPr>
      <w:r>
        <w:rPr>
          <w:rStyle w:val="9"/>
          <w:rFonts w:hint="default"/>
        </w:rPr>
        <w:t xml:space="preserve">  query: 'name=zzj',</w:t>
      </w:r>
    </w:p>
    <w:p>
      <w:pPr>
        <w:pStyle w:val="5"/>
        <w:bidi w:val="0"/>
        <w:rPr>
          <w:rStyle w:val="9"/>
          <w:rFonts w:hint="default"/>
        </w:rPr>
      </w:pPr>
      <w:r>
        <w:rPr>
          <w:rStyle w:val="9"/>
          <w:rFonts w:hint="default"/>
        </w:rPr>
        <w:t xml:space="preserve">  pathname: '/01_1http.js',</w:t>
      </w:r>
    </w:p>
    <w:p>
      <w:pPr>
        <w:pStyle w:val="5"/>
        <w:bidi w:val="0"/>
        <w:rPr>
          <w:rStyle w:val="9"/>
          <w:rFonts w:hint="default"/>
        </w:rPr>
      </w:pPr>
      <w:r>
        <w:rPr>
          <w:rStyle w:val="9"/>
          <w:rFonts w:hint="default"/>
        </w:rPr>
        <w:t xml:space="preserve">  path: '/01_1http.js?name=zzj',</w:t>
      </w:r>
    </w:p>
    <w:p>
      <w:pPr>
        <w:pStyle w:val="5"/>
        <w:bidi w:val="0"/>
        <w:rPr>
          <w:rStyle w:val="9"/>
          <w:rFonts w:hint="default"/>
        </w:rPr>
      </w:pPr>
      <w:r>
        <w:rPr>
          <w:rStyle w:val="9"/>
          <w:rFonts w:hint="default"/>
        </w:rPr>
        <w:t xml:space="preserve">  href: '/01_1http.js?name=zzj'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path模块</w:t>
      </w:r>
    </w:p>
    <w:p>
      <w:pPr>
        <w:bidi w:val="0"/>
        <w:ind w:firstLine="419" w:firstLineChars="0"/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</w:pPr>
      <w:r>
        <w:rPr>
          <w:rStyle w:val="9"/>
          <w:rFonts w:ascii="Consolas" w:hAnsi="Consolas" w:eastAsia="Consolas" w:cs="Consolas"/>
          <w:i w:val="0"/>
          <w:caps w:val="0"/>
          <w:color w:val="B50A4A"/>
          <w:spacing w:val="0"/>
          <w:sz w:val="18"/>
          <w:szCs w:val="18"/>
          <w:bdr w:val="single" w:color="D4CDC0" w:sz="6" w:space="0"/>
          <w:shd w:val="clear" w:fill="EEE8DC"/>
        </w:rPr>
        <w:t>path</w:t>
      </w:r>
      <w:r>
        <w:rPr>
          <w:rFonts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</w:rPr>
        <w:t>模块，它可以方便地构造目录：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解析当前目录的绝对路径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组合完整路径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bidi w:val="0"/>
        <w:ind w:firstLine="419" w:firstLineChars="0"/>
        <w:rPr>
          <w:rFonts w:hint="default" w:ascii="Helvetica" w:hAnsi="Helvetica" w:eastAsia="Helvetica" w:cs="Helvetica"/>
          <w:i w:val="0"/>
          <w:caps w:val="0"/>
          <w:color w:val="5F5E5B"/>
          <w:spacing w:val="0"/>
          <w:sz w:val="21"/>
          <w:szCs w:val="21"/>
          <w:shd w:val="clear" w:fill="F2ECE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回调函数</w:t>
      </w:r>
    </w:p>
    <w:p>
      <w:pPr>
        <w:bidi w:val="0"/>
      </w:pPr>
      <w:r>
        <w:rPr>
          <w:rFonts w:hint="default"/>
        </w:rPr>
        <w:t>Node.js 异步编程的直接体现就是回调。</w:t>
      </w:r>
    </w:p>
    <w:p>
      <w:pPr>
        <w:bidi w:val="0"/>
        <w:rPr>
          <w:rFonts w:hint="default"/>
        </w:rPr>
      </w:pPr>
      <w:r>
        <w:rPr>
          <w:rFonts w:hint="default"/>
        </w:rPr>
        <w:t>异步编程依托于回调来实现，但不能说使用了回调后程序就异步化了。</w:t>
      </w:r>
    </w:p>
    <w:p>
      <w:pPr>
        <w:bidi w:val="0"/>
        <w:rPr>
          <w:rFonts w:hint="eastAsia"/>
          <w:lang w:val="en-US" w:eastAsia="zh-CN"/>
        </w:rPr>
      </w:pPr>
      <w:r>
        <w:t>这样在执行代码时就没有阻塞或等待文件 I/O 操作。这就大大提高了 Node.js 的性能，可以处理大量的并发请求。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事件循环</w:t>
      </w:r>
    </w:p>
    <w:p>
      <w:pPr>
        <w:bidi w:val="0"/>
      </w:pPr>
      <w:r>
        <w:rPr>
          <w:rFonts w:hint="default"/>
        </w:rPr>
        <w:t>Node.js 基本上所有的事件机制都是用设计模式中观察者模式实现。</w:t>
      </w:r>
    </w:p>
    <w:p>
      <w:pPr>
        <w:bidi w:val="0"/>
        <w:rPr>
          <w:rFonts w:hint="default"/>
        </w:rPr>
      </w:pPr>
      <w:r>
        <w:rPr>
          <w:rFonts w:hint="default"/>
        </w:rPr>
        <w:t>Node.js 单线程类似进入一个while(true)的事件循环，直到没有事件观察者退出，每个异步事件都生成一个事件观察者，如果有事件发生就调用该回调函数.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事件驱动程序</w:t>
      </w:r>
    </w:p>
    <w:p>
      <w:pPr>
        <w:bidi w:val="0"/>
      </w:pPr>
      <w:r>
        <w:rPr>
          <w:rFonts w:hint="default"/>
        </w:rPr>
        <w:t>Node.js 使用事件驱动模型，当web server接收到请求，就把它关闭然后进行处理，然后去服务下一个web请求。</w:t>
      </w:r>
    </w:p>
    <w:p>
      <w:pPr>
        <w:bidi w:val="0"/>
        <w:rPr>
          <w:rFonts w:hint="default"/>
        </w:rPr>
      </w:pPr>
      <w:r>
        <w:rPr>
          <w:rFonts w:hint="default"/>
        </w:rPr>
        <w:t>当这个请求完成，它被放回处理队列，当到达队列开头，这个结果被返回给用户。</w:t>
      </w:r>
    </w:p>
    <w:p>
      <w:pPr>
        <w:bidi w:val="0"/>
        <w:rPr>
          <w:rFonts w:hint="default"/>
        </w:rPr>
      </w:pPr>
      <w:r>
        <w:t>因为 webserver 一直接受请求而不等待任何读写操作。（这也称之为非阻塞式IO或者事件驱动IO）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EventEmitter</w:t>
      </w:r>
    </w:p>
    <w:p>
      <w:pPr>
        <w:bidi w:val="0"/>
      </w:pPr>
      <w:r>
        <w:rPr>
          <w:rFonts w:hint="default"/>
        </w:rPr>
        <w:t>Node.js 所有的异步 I/O 操作在完成时都会发送一个事件到事件队列。</w:t>
      </w:r>
    </w:p>
    <w:p>
      <w:pPr>
        <w:bidi w:val="0"/>
        <w:rPr>
          <w:rFonts w:hint="default"/>
        </w:rPr>
      </w:pPr>
      <w:r>
        <w:rPr>
          <w:rFonts w:hint="default"/>
        </w:rPr>
        <w:t>Node.js 里面的许多对象都会分发事件：一个 net.Server 对象会在每次有新连接时触发一个事件， 一个 fs.readStream 对象会在文件被打开的时候触发一个事件。 所有这些产生事件的对象都是 events.EventEmitter 的实例。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一个事件可有多个监听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Buffer</w:t>
      </w:r>
    </w:p>
    <w:p>
      <w:pPr>
        <w:bidi w:val="0"/>
        <w:rPr>
          <w:rFonts w:hint="default"/>
          <w:lang w:val="en-US" w:eastAsia="zh-CN"/>
        </w:rPr>
      </w:pPr>
      <w:r>
        <w:t>JavaScript 语言自身只有字符串数据类型，没有二进制数据类型。</w:t>
      </w:r>
    </w:p>
    <w:p>
      <w:pPr>
        <w:bidi w:val="0"/>
        <w:rPr>
          <w:rFonts w:hint="default"/>
          <w:lang w:val="en-US" w:eastAsia="zh-CN"/>
        </w:rPr>
      </w:pPr>
      <w:r>
        <w:t>Buffer 类是随 Node 内核一起发布的核心库。Buffer 库为 Node.js 带来了一种存储原始数据的方法，可以让 Node.js 处理二进制数据，每当需要在 Node.js 中处理I/O操作中移动的数据时，就有可能使用 Buffer 库。原始数据存储在 Buffer 类的实例中。一个 Buffer 类似于一个整数数组，但它对应于 V8 堆内存之外的一块原始内存。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</w:t>
      </w:r>
      <w:r>
        <w:t>议使用</w:t>
      </w:r>
      <w:r>
        <w:rPr>
          <w:rFonts w:hint="default"/>
        </w:rPr>
        <w:t> </w:t>
      </w:r>
      <w:r>
        <w:t>Buffer.from()</w:t>
      </w:r>
      <w:r>
        <w:rPr>
          <w:rFonts w:hint="default"/>
        </w:rPr>
        <w:t> 接口去创建Buffer对象。</w:t>
      </w:r>
      <w:r>
        <w:rPr>
          <w:rFonts w:hint="eastAsia"/>
          <w:lang w:val="en-US" w:eastAsia="zh-CN"/>
        </w:rPr>
        <w:t>而不是new Buffer()构造函数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taf接口调用服务实例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创建项目文件安装依赖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npm install @taf/taf-rpc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npm install nodemon -D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编辑Hello.jce文件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定义入参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HelloWorldReq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data;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入参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定义返回参数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HelloWorldRsp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iRet;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message;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定义接口并设置传入参数，和 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Hello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接口调用方法名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(HelloWorldReq stReq,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HelloWorldRsp stRsp);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numPr>
          <w:ilvl w:val="0"/>
          <w:numId w:val="1"/>
        </w:numPr>
        <w:bidi w:val="0"/>
        <w:ind w:left="0" w:leftChars="0" w:firstLine="480" w:firstLineChars="200"/>
      </w:pPr>
      <w:r>
        <w:rPr>
          <w:rFonts w:hint="eastAsia"/>
          <w:lang w:val="en-US" w:eastAsia="zh-CN"/>
        </w:rPr>
        <w:t>安装</w:t>
      </w:r>
      <w:r>
        <w:rPr>
          <w:rFonts w:hint="default"/>
        </w:rPr>
        <w:t>@up/oem-cli - oem通用脚手架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可在本地编译jce</w:t>
      </w:r>
    </w:p>
    <w:p>
      <w:pPr>
        <w:pStyle w:val="5"/>
        <w:keepNext w:val="0"/>
        <w:keepLines w:val="0"/>
        <w:widowControl/>
        <w:suppressLineNumbers w:val="0"/>
        <w:pBdr>
          <w:top w:val="single" w:color="C5BEB0" w:sz="6" w:space="12"/>
          <w:left w:val="single" w:color="C5BEB0" w:sz="6" w:space="12"/>
          <w:bottom w:val="single" w:color="C5BEB0" w:sz="6" w:space="12"/>
          <w:right w:val="single" w:color="C5BEB0" w:sz="6" w:space="12"/>
        </w:pBdr>
        <w:shd w:val="clear" w:fill="EAE5D9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 xml:space="preserve">up jce2node 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>--client 　</w:t>
      </w:r>
      <w:r>
        <w:rPr>
          <w:rFonts w:hint="default" w:ascii="Consolas" w:hAnsi="Consolas" w:eastAsia="Consolas" w:cs="Consolas"/>
          <w:b w:val="0"/>
          <w:i w:val="0"/>
          <w:caps w:val="0"/>
          <w:color w:val="5F5E5B"/>
          <w:spacing w:val="0"/>
          <w:sz w:val="20"/>
          <w:szCs w:val="20"/>
          <w:bdr w:val="none" w:color="auto" w:sz="0" w:space="0"/>
          <w:shd w:val="clear" w:fill="EAE5D9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>.jce</w:t>
      </w:r>
      <w:r>
        <w:rPr>
          <w:rFonts w:hint="eastAsia" w:ascii="Consolas" w:hAnsi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  <w:lang w:val="en-US" w:eastAsia="zh-CN"/>
        </w:rPr>
        <w:t xml:space="preserve"> 生成xxxProxy.js，开发者引入该文件之后，可以直接调用服务端的服务 RPC: 远程过程调用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5BEB0" w:sz="6" w:space="12"/>
          <w:left w:val="single" w:color="C5BEB0" w:sz="6" w:space="12"/>
          <w:bottom w:val="single" w:color="C5BEB0" w:sz="6" w:space="12"/>
          <w:right w:val="single" w:color="C5BEB0" w:sz="6" w:space="12"/>
        </w:pBdr>
        <w:shd w:val="clear" w:fill="EAE5D9"/>
        <w:spacing w:before="0" w:beforeAutospacing="0" w:after="0" w:afterAutospacing="0" w:line="22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 xml:space="preserve">up jce2node --server </w:t>
      </w:r>
      <w:r>
        <w:rPr>
          <w:rFonts w:hint="default" w:ascii="Consolas" w:hAnsi="Consolas" w:eastAsia="Consolas" w:cs="Consolas"/>
          <w:b w:val="0"/>
          <w:i w:val="0"/>
          <w:caps w:val="0"/>
          <w:color w:val="5F5E5B"/>
          <w:spacing w:val="0"/>
          <w:sz w:val="20"/>
          <w:szCs w:val="20"/>
          <w:bdr w:val="none" w:color="auto" w:sz="0" w:space="0"/>
          <w:shd w:val="clear" w:fill="EAE5D9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>.jce</w:t>
      </w:r>
      <w:r>
        <w:rPr>
          <w:rFonts w:hint="eastAsia" w:ascii="Consolas" w:hAnsi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  <w:lang w:val="en-US" w:eastAsia="zh-CN"/>
        </w:rPr>
        <w:t xml:space="preserve"> 生成xx.jc和 xxImp.js 完成xxImp.js具体函数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5BEB0" w:sz="6" w:space="12"/>
          <w:left w:val="single" w:color="C5BEB0" w:sz="6" w:space="12"/>
          <w:bottom w:val="single" w:color="C5BEB0" w:sz="6" w:space="12"/>
          <w:right w:val="single" w:color="C5BEB0" w:sz="6" w:space="12"/>
        </w:pBdr>
        <w:shd w:val="clear" w:fill="EAE5D9"/>
        <w:spacing w:before="0" w:beforeAutospacing="0" w:after="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2C3031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 xml:space="preserve">up jce2node </w:t>
      </w:r>
      <w:r>
        <w:rPr>
          <w:rFonts w:hint="default" w:ascii="Consolas" w:hAnsi="Consolas" w:eastAsia="Consolas" w:cs="Consolas"/>
          <w:b w:val="0"/>
          <w:i w:val="0"/>
          <w:caps w:val="0"/>
          <w:color w:val="5F5E5B"/>
          <w:spacing w:val="0"/>
          <w:sz w:val="20"/>
          <w:szCs w:val="20"/>
          <w:bdr w:val="none" w:color="auto" w:sz="0" w:space="0"/>
          <w:shd w:val="clear" w:fill="EAE5D9"/>
        </w:rPr>
        <w:t>MyTest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bdr w:val="none" w:color="auto" w:sz="0" w:space="0"/>
          <w:shd w:val="clear" w:fill="EAE5D9"/>
        </w:rPr>
        <w:t>.jce</w:t>
      </w:r>
    </w:p>
    <w:p>
      <w:pPr>
        <w:widowControl w:val="0"/>
        <w:numPr>
          <w:numId w:val="0"/>
        </w:numPr>
        <w:bidi w:val="0"/>
        <w:spacing w:before="50" w:beforeLines="50" w:after="50" w:afterLines="50"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在服务端使用 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</w:rPr>
        <w:t xml:space="preserve">up jce2node --server </w:t>
      </w:r>
      <w:r>
        <w:rPr>
          <w:rFonts w:hint="eastAsia" w:ascii="Consolas" w:hAnsi="Consolas" w:eastAsia="宋体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  <w:lang w:val="en-US" w:eastAsia="zh-CN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</w:rPr>
        <w:t>.jce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bidi w:val="0"/>
        <w:spacing w:before="50" w:beforeLines="50" w:after="50" w:afterLines="50"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在client 客户端中 使用 </w:t>
      </w:r>
      <w:r>
        <w:rPr>
          <w:rFonts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</w:rPr>
        <w:t xml:space="preserve">up jce2node </w:t>
      </w:r>
      <w:r>
        <w:rPr>
          <w:rFonts w:hint="eastAsia" w:ascii="Consolas" w:hAnsi="Consolas" w:eastAsia="宋体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  <w:lang w:val="en-US" w:eastAsia="zh-CN"/>
        </w:rPr>
        <w:t xml:space="preserve">Hello.jce </w:t>
      </w:r>
      <w:r>
        <w:rPr>
          <w:rFonts w:hint="default" w:ascii="Consolas" w:hAnsi="Consolas" w:eastAsia="Consolas" w:cs="Consolas"/>
          <w:b w:val="0"/>
          <w:i w:val="0"/>
          <w:caps w:val="0"/>
          <w:color w:val="2C3031"/>
          <w:spacing w:val="0"/>
          <w:sz w:val="20"/>
          <w:szCs w:val="20"/>
          <w:shd w:val="clear" w:fill="EAE5D9"/>
        </w:rPr>
        <w:t>--client</w:t>
      </w:r>
    </w:p>
    <w:p>
      <w:pPr>
        <w:widowControl w:val="0"/>
        <w:numPr>
          <w:numId w:val="0"/>
        </w:numPr>
        <w:bidi w:val="0"/>
        <w:spacing w:before="50" w:beforeLines="50" w:after="50" w:afterLines="50" w:line="360" w:lineRule="auto"/>
        <w:jc w:val="left"/>
      </w:pPr>
      <w:r>
        <w:drawing>
          <wp:inline distT="0" distB="0" distL="114300" distR="114300">
            <wp:extent cx="5270500" cy="449580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创建编写入口启动文件server.js, 本地配置文件local.conf, 实现HelloImp.js中的接口， 编写客户端文件，</w:t>
      </w:r>
      <w:bookmarkStart w:id="0" w:name="_GoBack"/>
      <w:bookmarkEnd w:id="0"/>
      <w:r>
        <w:rPr>
          <w:rFonts w:hint="eastAsia"/>
          <w:lang w:val="en-US" w:eastAsia="zh-CN"/>
        </w:rPr>
        <w:t>调用服务代码 client.js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package.json启动脚本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start 启动服务</w:t>
      </w:r>
    </w:p>
    <w:p>
      <w:pPr>
        <w:ind w:firstLine="897" w:firstLineChars="374"/>
      </w:pPr>
      <w:r>
        <w:drawing>
          <wp:inline distT="0" distB="0" distL="114300" distR="114300">
            <wp:extent cx="5210175" cy="1952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node client.js 允许客户端</w:t>
      </w:r>
    </w:p>
    <w:p>
      <w:pPr>
        <w:ind w:firstLine="897" w:firstLineChars="374"/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DCache起步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DCache安装</w:t>
      </w:r>
    </w:p>
    <w:p>
      <w:pPr>
        <w:numPr>
          <w:ilvl w:val="0"/>
          <w:numId w:val="2"/>
        </w:num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进入taf管理平台，点击 运维工具-&gt; 缓存部署 -&gt; Cache安装</w:t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找到安装DCache和DB的业务，申请一个模块，其他默认填写保存下一步</w:t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ind w:firstLine="419" w:firstLineChars="0"/>
      </w:pPr>
      <w:r>
        <w:drawing>
          <wp:inline distT="0" distB="0" distL="114300" distR="114300">
            <wp:extent cx="5273040" cy="5664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取一个有标识性的模块名称，不热备，接口调用为批量+单次，确定进入下一步</w:t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36893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允许淘汰，允许落地DB，允许Onlykey,DB可读，落地方式为key+value直接落地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1135" cy="2406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主索引字段类型为varchar(255),数据的JCE类型为string,DB字段类型为mediumblob，可选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8595" cy="58356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点下一步，进入DB实例填写，</w:t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选择数据库ip并填写用户名，密码，端口号默认3306</w:t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下一步-&gt;建库-》通过-&gt;进入服务组配置-&gt;配置一个服务组</w:t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填写服务器主机ip,内存默认分配50M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762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下一步-&gt;默认提交-&gt;路由校验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038725" cy="2933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7960" cy="96837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20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在缓存管理里找到对应的Test模块的Cache和DBAccess管理，发布对应的服务，发布后可以调试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66495"/>
            <wp:effectExtent l="0" t="0" r="571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DCache下线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Cache下线</w:t>
      </w:r>
    </w:p>
    <w:p>
      <w:pPr>
        <w:ind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运维工具-&gt;缓存部署-&gt;非Cache下线-&gt; 找到对应的服务提交下线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dbAccessServer下线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运维工具-&gt;缓存部署-&gt;非Cache下线-&gt; 找到对应的服务提交下线</w:t>
      </w:r>
    </w:p>
    <w:p>
      <w:pPr>
        <w:ind w:firstLine="419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5130"/>
            <wp:effectExtent l="0" t="0" r="698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9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node.js.pdf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高阶函数则是可以把函数作为参数，或是将函数最为返回值的函数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偏函数： </w:t>
      </w:r>
    </w:p>
    <w:p>
      <w:pPr>
        <w:bidi w:val="0"/>
      </w:pPr>
      <w:r>
        <w:t>偏函数是固定一个函数的一个或多个参数，然后返回一个新函数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入参函数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生产偏函数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传入 入参函数和固定参数，并接收返回的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新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//利用返回的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新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函数 再传入剩余的参数</w:t>
      </w:r>
    </w:p>
    <w:p>
      <w:pPr>
        <w:bidi w:val="0"/>
        <w:rPr>
          <w:rFonts w:hint="default"/>
          <w:lang w:val="en-US" w:eastAsia="zh-CN"/>
        </w:rPr>
      </w:pPr>
    </w:p>
    <w:p>
      <w:pPr>
        <w:ind w:firstLine="419" w:firstLineChars="0"/>
        <w:rPr>
          <w:rFonts w:hint="eastAsia"/>
          <w:lang w:val="en-US" w:eastAsia="zh-CN"/>
        </w:rPr>
      </w:pPr>
    </w:p>
    <w:p>
      <w:pPr>
        <w:ind w:firstLine="419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109FE"/>
    <w:multiLevelType w:val="singleLevel"/>
    <w:tmpl w:val="A6F109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D4E319"/>
    <w:multiLevelType w:val="multilevel"/>
    <w:tmpl w:val="19D4E3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556"/>
    <w:rsid w:val="00970DBF"/>
    <w:rsid w:val="01ED6F77"/>
    <w:rsid w:val="021640E9"/>
    <w:rsid w:val="024B1885"/>
    <w:rsid w:val="02F545BC"/>
    <w:rsid w:val="02FE79C2"/>
    <w:rsid w:val="08E3283E"/>
    <w:rsid w:val="09AC0787"/>
    <w:rsid w:val="09BF00AA"/>
    <w:rsid w:val="0B0B6CF7"/>
    <w:rsid w:val="0C8A7E85"/>
    <w:rsid w:val="0E0862B8"/>
    <w:rsid w:val="0F314400"/>
    <w:rsid w:val="10BF17AD"/>
    <w:rsid w:val="11F56DCB"/>
    <w:rsid w:val="12551B9D"/>
    <w:rsid w:val="12610986"/>
    <w:rsid w:val="13D065AA"/>
    <w:rsid w:val="144A583F"/>
    <w:rsid w:val="147006D7"/>
    <w:rsid w:val="14B9316E"/>
    <w:rsid w:val="14F0487D"/>
    <w:rsid w:val="154B2A6C"/>
    <w:rsid w:val="16021B98"/>
    <w:rsid w:val="16052B87"/>
    <w:rsid w:val="16436900"/>
    <w:rsid w:val="165610CA"/>
    <w:rsid w:val="16FB000F"/>
    <w:rsid w:val="177246B2"/>
    <w:rsid w:val="185C6B8C"/>
    <w:rsid w:val="18631886"/>
    <w:rsid w:val="186342C9"/>
    <w:rsid w:val="1B36698C"/>
    <w:rsid w:val="1B6423B2"/>
    <w:rsid w:val="1D1A5898"/>
    <w:rsid w:val="1F6508E6"/>
    <w:rsid w:val="238E1429"/>
    <w:rsid w:val="241579A7"/>
    <w:rsid w:val="242275BF"/>
    <w:rsid w:val="244C6D75"/>
    <w:rsid w:val="24F342B0"/>
    <w:rsid w:val="25FB355C"/>
    <w:rsid w:val="27874EA1"/>
    <w:rsid w:val="27B11438"/>
    <w:rsid w:val="27C81B2B"/>
    <w:rsid w:val="27C83978"/>
    <w:rsid w:val="27F667D8"/>
    <w:rsid w:val="28687304"/>
    <w:rsid w:val="29D7075E"/>
    <w:rsid w:val="2D0E0757"/>
    <w:rsid w:val="2EFC1F5F"/>
    <w:rsid w:val="2F77371D"/>
    <w:rsid w:val="33B9112A"/>
    <w:rsid w:val="363F6B74"/>
    <w:rsid w:val="372C50B1"/>
    <w:rsid w:val="387323BD"/>
    <w:rsid w:val="396C7545"/>
    <w:rsid w:val="3ACB557D"/>
    <w:rsid w:val="3AF84B46"/>
    <w:rsid w:val="3CA738A8"/>
    <w:rsid w:val="3E527482"/>
    <w:rsid w:val="3EE815FE"/>
    <w:rsid w:val="3F356576"/>
    <w:rsid w:val="43E93886"/>
    <w:rsid w:val="45361322"/>
    <w:rsid w:val="45552F99"/>
    <w:rsid w:val="477F39F4"/>
    <w:rsid w:val="482C2D9F"/>
    <w:rsid w:val="4BFF0EFA"/>
    <w:rsid w:val="4DF44715"/>
    <w:rsid w:val="4FB33484"/>
    <w:rsid w:val="52400804"/>
    <w:rsid w:val="528B22C9"/>
    <w:rsid w:val="54DD2995"/>
    <w:rsid w:val="56734C97"/>
    <w:rsid w:val="58587186"/>
    <w:rsid w:val="59065C01"/>
    <w:rsid w:val="59BC31CE"/>
    <w:rsid w:val="59CB28B0"/>
    <w:rsid w:val="5A9B6CB0"/>
    <w:rsid w:val="5B28710E"/>
    <w:rsid w:val="5BC77845"/>
    <w:rsid w:val="5CAD7F45"/>
    <w:rsid w:val="5CC944E2"/>
    <w:rsid w:val="5CED27BB"/>
    <w:rsid w:val="5D232984"/>
    <w:rsid w:val="5E4D39CB"/>
    <w:rsid w:val="5E9C412E"/>
    <w:rsid w:val="5ED712C9"/>
    <w:rsid w:val="5F7863AC"/>
    <w:rsid w:val="5FD73F3E"/>
    <w:rsid w:val="61C63E99"/>
    <w:rsid w:val="623A1C31"/>
    <w:rsid w:val="62C55155"/>
    <w:rsid w:val="62DE5123"/>
    <w:rsid w:val="63833982"/>
    <w:rsid w:val="641F774E"/>
    <w:rsid w:val="64933EF9"/>
    <w:rsid w:val="65305FBB"/>
    <w:rsid w:val="68EF11C6"/>
    <w:rsid w:val="693A6C18"/>
    <w:rsid w:val="694A5383"/>
    <w:rsid w:val="69B216E0"/>
    <w:rsid w:val="6A8E6558"/>
    <w:rsid w:val="6A901104"/>
    <w:rsid w:val="6ACA7379"/>
    <w:rsid w:val="6C1A3816"/>
    <w:rsid w:val="6D711490"/>
    <w:rsid w:val="6DE236F5"/>
    <w:rsid w:val="7124155B"/>
    <w:rsid w:val="722101FC"/>
    <w:rsid w:val="722A2A08"/>
    <w:rsid w:val="72547B77"/>
    <w:rsid w:val="72720A78"/>
    <w:rsid w:val="7558600A"/>
    <w:rsid w:val="765E031B"/>
    <w:rsid w:val="78D07BA6"/>
    <w:rsid w:val="7BA81D2B"/>
    <w:rsid w:val="7CAC3BD3"/>
    <w:rsid w:val="7D7D66CA"/>
    <w:rsid w:val="7E2670C1"/>
    <w:rsid w:val="7E806A2A"/>
    <w:rsid w:val="7F1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left="0" w:leftChars="0" w:firstLine="643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2019-11-21T01:03:00Z</dcterms:created>
  <dc:creator>zijianzhang</dc:creator>
  <cp:lastModifiedBy>zijianzhang</cp:lastModifiedBy>
  <dcterms:modified xsi:type="dcterms:W3CDTF">2019-11-21T10:53:41Z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