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EB" w:rsidRPr="002854EB" w:rsidRDefault="007765A3" w:rsidP="002854EB">
      <w:pPr>
        <w:pStyle w:val="Heading1"/>
      </w:pPr>
      <w:r w:rsidRPr="002854EB">
        <w:t>ADEventService</w:t>
      </w:r>
      <w:r w:rsidR="00620ABE">
        <w:t xml:space="preserve"> – pixi beskrivelse til udvikler</w:t>
      </w:r>
    </w:p>
    <w:p w:rsidR="007765A3" w:rsidRDefault="007765A3">
      <w:r>
        <w:t>20130</w:t>
      </w:r>
      <w:r w:rsidR="00620ABE">
        <w:t>902</w:t>
      </w:r>
      <w:r>
        <w:t>/SDE</w:t>
      </w:r>
    </w:p>
    <w:p w:rsidR="007765A3" w:rsidRDefault="007765A3" w:rsidP="00CA4602">
      <w:pPr>
        <w:pStyle w:val="Heading2"/>
      </w:pPr>
      <w:r>
        <w:t>Indledning</w:t>
      </w:r>
    </w:p>
    <w:p w:rsidR="00620ABE" w:rsidRDefault="00620ABE">
      <w:r>
        <w:t>Dette notat beskriver kort, hvorledes et fagsystem hookes op på (integreres med) GKs Active Directory (AD) ved hjælp af AD integrations motoren ADEventService.</w:t>
      </w:r>
    </w:p>
    <w:p w:rsidR="00620ABE" w:rsidRDefault="00620ABE">
      <w:pPr>
        <w:rPr>
          <w:lang w:val="en-US"/>
        </w:rPr>
      </w:pPr>
      <w:r w:rsidRPr="00620ABE">
        <w:rPr>
          <w:lang w:val="en-US"/>
        </w:rPr>
        <w:t>How it works</w:t>
      </w:r>
    </w:p>
    <w:p w:rsidR="00620ABE" w:rsidRDefault="00620ABE">
      <w:r>
        <w:t>ADEventService løsningen er illustreret i hosstående figur 1.</w:t>
      </w:r>
    </w:p>
    <w:p w:rsidR="00620ABE" w:rsidRDefault="00620ABE"/>
    <w:p w:rsidR="00620ABE" w:rsidRDefault="00620ABE">
      <w:r>
        <w:t>ADEventServicen selv er implementeret som en UI fri Windows Service, der installeres på en passende server. Servicen holder konstant øje med ændringer til AD’et</w:t>
      </w:r>
      <w:r w:rsidR="00A24AEE">
        <w:t xml:space="preserve">s objekter. </w:t>
      </w:r>
      <w:r>
        <w:t xml:space="preserve">Når en ændring observeres </w:t>
      </w:r>
      <w:r w:rsidR="00A24AEE">
        <w:t xml:space="preserve">– også kaldet en hændelse - </w:t>
      </w:r>
      <w:r>
        <w:t xml:space="preserve">(fx oprettelse af en </w:t>
      </w:r>
      <w:r w:rsidR="00A24AEE">
        <w:t xml:space="preserve">ny </w:t>
      </w:r>
      <w:r w:rsidR="00612195">
        <w:t xml:space="preserve">AD </w:t>
      </w:r>
      <w:r>
        <w:t>bruger)</w:t>
      </w:r>
      <w:r w:rsidR="00A24AEE">
        <w:t xml:space="preserve"> – samles hændelsen </w:t>
      </w:r>
      <w:r>
        <w:t>op i en kø for senere behandling.</w:t>
      </w:r>
    </w:p>
    <w:p w:rsidR="00A24AEE" w:rsidRDefault="00612195">
      <w:r>
        <w:t>Et fagsystem der ønsker at modtage besked, når der observeres hændelser i AD, tegner et abonnement hos ADEventServicen. Abonnementets vigtigste kontrakt data er en endpoint adresse i form af en URI. Når abonnementet er aktivt, POST’es der en besked til endpointet med opdaterede data for det objekt der er blevet ændret.</w:t>
      </w:r>
    </w:p>
    <w:p w:rsidR="00612195" w:rsidRPr="00620ABE" w:rsidRDefault="00612195">
      <w:bookmarkStart w:id="0" w:name="_GoBack"/>
      <w:bookmarkEnd w:id="0"/>
    </w:p>
    <w:p w:rsidR="00620ABE" w:rsidRPr="00612195" w:rsidRDefault="00620ABE">
      <w:r w:rsidRPr="00612195">
        <w:t>How to ...</w:t>
      </w:r>
    </w:p>
    <w:p w:rsidR="00620ABE" w:rsidRPr="00612195" w:rsidRDefault="00620ABE"/>
    <w:p w:rsidR="007B0EF4" w:rsidRDefault="00314EA5">
      <w:r>
        <w:t>Således også i Gentofte Kommune</w:t>
      </w:r>
      <w:r w:rsidR="00A84851">
        <w:t xml:space="preserve"> (GK)</w:t>
      </w:r>
      <w:r>
        <w:t xml:space="preserve">, som med omkring 6500 brugere, </w:t>
      </w:r>
      <w:r w:rsidR="00B65F0F">
        <w:t>5</w:t>
      </w:r>
      <w:r w:rsidR="001915D6">
        <w:t>0</w:t>
      </w:r>
      <w:r w:rsidR="00B65F0F">
        <w:t>0 organisatoriske enheder</w:t>
      </w:r>
      <w:r w:rsidR="008D3011">
        <w:t xml:space="preserve"> og </w:t>
      </w:r>
      <w:r>
        <w:t>2-300 fagsystemer</w:t>
      </w:r>
      <w:r w:rsidR="00CF00FD">
        <w:t xml:space="preserve"> </w:t>
      </w:r>
      <w:r w:rsidR="00073C6D">
        <w:t xml:space="preserve">anvender </w:t>
      </w:r>
      <w:r w:rsidR="00B65F0F">
        <w:t xml:space="preserve">AD i udstrækt grad til at vedligeholde </w:t>
      </w:r>
      <w:r w:rsidR="001915D6">
        <w:t xml:space="preserve">stamoplysninger </w:t>
      </w:r>
      <w:r w:rsidR="00B65F0F">
        <w:t>om</w:t>
      </w:r>
      <w:r w:rsidR="001915D6">
        <w:t>kring disse entiteter.</w:t>
      </w:r>
    </w:p>
    <w:p w:rsidR="00587498" w:rsidRDefault="00587498">
      <w:r>
        <w:t>Det er således AD der sidder i førersædet (</w:t>
      </w:r>
      <w:r w:rsidR="00A84851" w:rsidRPr="00A84851">
        <w:rPr>
          <w:rStyle w:val="Emphasis"/>
        </w:rPr>
        <w:t xml:space="preserve">såkaldt </w:t>
      </w:r>
      <w:r w:rsidRPr="00A84851">
        <w:rPr>
          <w:rStyle w:val="Emphasis"/>
        </w:rPr>
        <w:t>autoritativ kilde</w:t>
      </w:r>
      <w:r>
        <w:t xml:space="preserve">) </w:t>
      </w:r>
      <w:r w:rsidR="00A84851">
        <w:t xml:space="preserve">når det drejer sig om </w:t>
      </w:r>
      <w:r w:rsidR="00A12536">
        <w:t xml:space="preserve">vedligeholdelse af </w:t>
      </w:r>
      <w:r>
        <w:t xml:space="preserve">brugere, </w:t>
      </w:r>
      <w:r w:rsidR="00A12536">
        <w:t xml:space="preserve">organisatoriske </w:t>
      </w:r>
      <w:r>
        <w:t>enheder</w:t>
      </w:r>
      <w:r w:rsidR="00DF312F">
        <w:t xml:space="preserve"> og </w:t>
      </w:r>
      <w:r>
        <w:t>roller/rettigheder</w:t>
      </w:r>
      <w:r w:rsidR="00DF312F">
        <w:t xml:space="preserve">. I det følgende kaldes disse entiteter </w:t>
      </w:r>
      <w:r w:rsidR="00A84851">
        <w:t xml:space="preserve">i det følgende kaldet AD </w:t>
      </w:r>
      <w:r w:rsidR="00A12536">
        <w:t xml:space="preserve">objekter </w:t>
      </w:r>
      <w:r w:rsidR="00A84851">
        <w:t xml:space="preserve">under et. Sådan </w:t>
      </w:r>
      <w:r w:rsidR="003911F0">
        <w:t xml:space="preserve">er </w:t>
      </w:r>
      <w:r w:rsidR="00A84851">
        <w:t xml:space="preserve">er det </w:t>
      </w:r>
      <w:r>
        <w:t xml:space="preserve">i alle </w:t>
      </w:r>
      <w:r w:rsidR="00073C6D">
        <w:t>alle fald i GK.</w:t>
      </w:r>
    </w:p>
    <w:p w:rsidR="00A12536" w:rsidRDefault="001915D6">
      <w:r>
        <w:t>M</w:t>
      </w:r>
      <w:r w:rsidR="00587498">
        <w:t xml:space="preserve">ange IT-fagsystemer benytter sig </w:t>
      </w:r>
      <w:r>
        <w:t xml:space="preserve">også </w:t>
      </w:r>
      <w:r w:rsidR="00587498">
        <w:t>af et koncept om brugere, organisatoriske enheder</w:t>
      </w:r>
      <w:r w:rsidR="002320B1">
        <w:t xml:space="preserve"> (afdelinger)</w:t>
      </w:r>
      <w:r w:rsidR="00587498">
        <w:t>, roller</w:t>
      </w:r>
      <w:r w:rsidR="002320B1">
        <w:t>/rettigheder</w:t>
      </w:r>
      <w:r w:rsidR="00587498">
        <w:t xml:space="preserve"> osv</w:t>
      </w:r>
      <w:r w:rsidR="002320B1">
        <w:t xml:space="preserve"> for at kunne </w:t>
      </w:r>
      <w:r>
        <w:t xml:space="preserve">understøtte </w:t>
      </w:r>
      <w:r w:rsidR="008D3011">
        <w:t xml:space="preserve">den opgave </w:t>
      </w:r>
      <w:r w:rsidR="002320B1">
        <w:t>de er udviklet til.</w:t>
      </w:r>
    </w:p>
    <w:p w:rsidR="00A12536" w:rsidRDefault="002320B1">
      <w:r>
        <w:t xml:space="preserve">Det siger sig selv, at det er </w:t>
      </w:r>
      <w:r w:rsidR="00613834">
        <w:t xml:space="preserve">ikke er videre hensigtmæssigt, </w:t>
      </w:r>
      <w:r>
        <w:t>at skulle genindtaste oplysninger omkring brugere, enheder, osv</w:t>
      </w:r>
      <w:r w:rsidR="00613834">
        <w:t xml:space="preserve"> i IT-fagsystemet, når de allerede findes i AD’et. Dels er der tale om en ekstra manuel opgave og dels er der risiko </w:t>
      </w:r>
      <w:r w:rsidR="00073C6D">
        <w:t xml:space="preserve">for </w:t>
      </w:r>
      <w:r w:rsidR="00A12536">
        <w:t xml:space="preserve">inkonsistens mellem de systemer, </w:t>
      </w:r>
      <w:r w:rsidR="00073C6D">
        <w:t xml:space="preserve">som håndterer </w:t>
      </w:r>
      <w:r w:rsidR="00AC067D">
        <w:t>den slags oplysninger.</w:t>
      </w:r>
    </w:p>
    <w:p w:rsidR="00AC067D" w:rsidRDefault="00AC067D">
      <w:r>
        <w:t xml:space="preserve">Derfor er det </w:t>
      </w:r>
      <w:r w:rsidR="000B10D4">
        <w:t xml:space="preserve">en stående målsætning for GK, at IT-fagsystemer der opererer med brugere, enheder og roller/rettigheder </w:t>
      </w:r>
      <w:r w:rsidR="00862A67">
        <w:t>kan anvende</w:t>
      </w:r>
      <w:r w:rsidR="008D3011">
        <w:t xml:space="preserve">/spejle </w:t>
      </w:r>
      <w:r w:rsidR="00862A67">
        <w:t xml:space="preserve">de </w:t>
      </w:r>
      <w:r w:rsidR="008D3011">
        <w:t xml:space="preserve">entiteter fra AD </w:t>
      </w:r>
      <w:r w:rsidR="00862A67">
        <w:t xml:space="preserve">der </w:t>
      </w:r>
      <w:r w:rsidR="008D3011">
        <w:t xml:space="preserve">allerede </w:t>
      </w:r>
      <w:r w:rsidR="00862A67">
        <w:t>er oprettet</w:t>
      </w:r>
      <w:r w:rsidR="008D3011">
        <w:t xml:space="preserve"> og som løbende </w:t>
      </w:r>
      <w:r w:rsidR="005D2AFF">
        <w:t xml:space="preserve">oprettes, ændres </w:t>
      </w:r>
      <w:r w:rsidR="008D3011">
        <w:t xml:space="preserve">og nedlægges, </w:t>
      </w:r>
      <w:r w:rsidR="005D2AFF">
        <w:t xml:space="preserve">men </w:t>
      </w:r>
      <w:r w:rsidR="008D3011">
        <w:t xml:space="preserve">vel og mærke, </w:t>
      </w:r>
      <w:r w:rsidR="00862A67">
        <w:t>uden manuel intervention.</w:t>
      </w:r>
    </w:p>
    <w:p w:rsidR="00862A67" w:rsidRDefault="005D2AFF" w:rsidP="00CA4602">
      <w:pPr>
        <w:pStyle w:val="Heading2"/>
      </w:pPr>
      <w:r>
        <w:lastRenderedPageBreak/>
        <w:t>Integration med AD</w:t>
      </w:r>
    </w:p>
    <w:p w:rsidR="005D2AFF" w:rsidRDefault="005D2AFF">
      <w:r>
        <w:t xml:space="preserve">Der findes en del teknologier </w:t>
      </w:r>
      <w:r w:rsidR="00CA4602">
        <w:t xml:space="preserve">og API’er </w:t>
      </w:r>
      <w:r>
        <w:t xml:space="preserve">for integration med AD. Leverandører er </w:t>
      </w:r>
      <w:r w:rsidR="00CA4602">
        <w:t xml:space="preserve">i udgangspunktet </w:t>
      </w:r>
      <w:r>
        <w:t>fri til at vælge den teknologi de foretrækker for integration af eget fagsystem til AD, men under forudsætning af, at den integration der udvikles understøtter følgende krav:</w:t>
      </w:r>
    </w:p>
    <w:p w:rsidR="005D2AFF" w:rsidRDefault="005D2AFF">
      <w:r>
        <w:t xml:space="preserve">Integrationen omfatter alle 3 typer af </w:t>
      </w:r>
      <w:r w:rsidR="00CA4602">
        <w:t>AD entiteter, dvs brugere, organisatoriske enheder (OU) og AD sikkerhedsgrupper</w:t>
      </w:r>
    </w:p>
    <w:p w:rsidR="00CA4602" w:rsidRDefault="00CA4602">
      <w:r>
        <w:t>Ændringer til entiteter afspejles i realtid eller næsten realtid i fagsystemets kopi af de(n) tilsvarende  entitet(er)</w:t>
      </w:r>
    </w:p>
    <w:p w:rsidR="00CA4602" w:rsidRDefault="00CA4602">
      <w:r>
        <w:t xml:space="preserve">Alle operationer der er lovlige at udføre på entiteter i AD, afspejles ”loyalt” i det tilsvarende entiteter i fagsystemet. Fx er det en forventning at objekter, der slettes fra AD – også slettes logisk </w:t>
      </w:r>
    </w:p>
    <w:p w:rsidR="00CA4602" w:rsidRDefault="00CA4602">
      <w:r>
        <w:t>Integration kan ske uden AD skema udvidelse</w:t>
      </w:r>
    </w:p>
    <w:p w:rsidR="00CA4602" w:rsidRDefault="00CA4602"/>
    <w:p w:rsidR="008D3011" w:rsidRDefault="008D3011">
      <w:r>
        <w:t>xxx</w:t>
      </w:r>
    </w:p>
    <w:p w:rsidR="007765A3" w:rsidRDefault="007765A3">
      <w:r>
        <w:t>Hvem har udviklet</w:t>
      </w:r>
    </w:p>
    <w:p w:rsidR="007765A3" w:rsidRDefault="007765A3">
      <w:r>
        <w:t>Hvem ejer</w:t>
      </w:r>
    </w:p>
    <w:p w:rsidR="002854EB" w:rsidRDefault="002854EB">
      <w:r>
        <w:t>Målgruppe for dette dokument</w:t>
      </w:r>
    </w:p>
    <w:p w:rsidR="007765A3" w:rsidRDefault="007765A3"/>
    <w:p w:rsidR="007765A3" w:rsidRDefault="007765A3">
      <w:r>
        <w:t>Virkemåde</w:t>
      </w:r>
    </w:p>
    <w:p w:rsidR="007765A3" w:rsidRDefault="007765A3"/>
    <w:p w:rsidR="007765A3" w:rsidRDefault="007765A3">
      <w:r>
        <w:t>Installation</w:t>
      </w:r>
    </w:p>
    <w:p w:rsidR="007765A3" w:rsidRDefault="007765A3"/>
    <w:p w:rsidR="007765A3" w:rsidRDefault="007765A3">
      <w:r>
        <w:t>3. parts integration</w:t>
      </w:r>
    </w:p>
    <w:p w:rsidR="007765A3" w:rsidRDefault="007765A3"/>
    <w:sectPr w:rsidR="007765A3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853" w:rsidRDefault="00981853" w:rsidP="007765A3">
      <w:pPr>
        <w:spacing w:after="0" w:line="240" w:lineRule="auto"/>
      </w:pPr>
      <w:r>
        <w:separator/>
      </w:r>
    </w:p>
  </w:endnote>
  <w:endnote w:type="continuationSeparator" w:id="0">
    <w:p w:rsidR="00981853" w:rsidRDefault="00981853" w:rsidP="0077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6027337"/>
      <w:docPartObj>
        <w:docPartGallery w:val="Page Numbers (Bottom of Page)"/>
        <w:docPartUnique/>
      </w:docPartObj>
    </w:sdtPr>
    <w:sdtEndPr/>
    <w:sdtContent>
      <w:p w:rsidR="007765A3" w:rsidRDefault="007765A3">
        <w:pPr>
          <w:pStyle w:val="Footer"/>
        </w:pPr>
        <w:r>
          <w:rPr>
            <w:noProof/>
            <w:lang w:eastAsia="da-DK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5A3" w:rsidRDefault="007765A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12195" w:rsidRPr="0061219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7765A3" w:rsidRDefault="007765A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12195" w:rsidRPr="00612195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853" w:rsidRDefault="00981853" w:rsidP="007765A3">
      <w:pPr>
        <w:spacing w:after="0" w:line="240" w:lineRule="auto"/>
      </w:pPr>
      <w:r>
        <w:separator/>
      </w:r>
    </w:p>
  </w:footnote>
  <w:footnote w:type="continuationSeparator" w:id="0">
    <w:p w:rsidR="00981853" w:rsidRDefault="00981853" w:rsidP="00776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A3"/>
    <w:rsid w:val="00073C6D"/>
    <w:rsid w:val="000B10D4"/>
    <w:rsid w:val="00114FBE"/>
    <w:rsid w:val="001915D6"/>
    <w:rsid w:val="001A04C9"/>
    <w:rsid w:val="00201896"/>
    <w:rsid w:val="002320B1"/>
    <w:rsid w:val="002854EB"/>
    <w:rsid w:val="00314EA5"/>
    <w:rsid w:val="00326749"/>
    <w:rsid w:val="003415F2"/>
    <w:rsid w:val="003911F0"/>
    <w:rsid w:val="003C5F92"/>
    <w:rsid w:val="00487803"/>
    <w:rsid w:val="005340AE"/>
    <w:rsid w:val="00587498"/>
    <w:rsid w:val="005C4564"/>
    <w:rsid w:val="005D2AFF"/>
    <w:rsid w:val="00612195"/>
    <w:rsid w:val="00613834"/>
    <w:rsid w:val="00620ABE"/>
    <w:rsid w:val="00703B4E"/>
    <w:rsid w:val="007765A3"/>
    <w:rsid w:val="007B0EF4"/>
    <w:rsid w:val="007D1BBD"/>
    <w:rsid w:val="007D600D"/>
    <w:rsid w:val="00862A67"/>
    <w:rsid w:val="008D3011"/>
    <w:rsid w:val="00981853"/>
    <w:rsid w:val="0099193B"/>
    <w:rsid w:val="00997222"/>
    <w:rsid w:val="00A12536"/>
    <w:rsid w:val="00A24AEE"/>
    <w:rsid w:val="00A608FA"/>
    <w:rsid w:val="00A84851"/>
    <w:rsid w:val="00AC067D"/>
    <w:rsid w:val="00B65F0F"/>
    <w:rsid w:val="00CA4602"/>
    <w:rsid w:val="00CB2BAE"/>
    <w:rsid w:val="00CF00FD"/>
    <w:rsid w:val="00D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600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600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600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600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00D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D600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00D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0D"/>
    <w:rPr>
      <w:rFonts w:eastAsiaTheme="majorEastAsia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A3"/>
  </w:style>
  <w:style w:type="paragraph" w:styleId="Footer">
    <w:name w:val="footer"/>
    <w:basedOn w:val="Normal"/>
    <w:link w:val="Foot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A3"/>
  </w:style>
  <w:style w:type="character" w:styleId="Emphasis">
    <w:name w:val="Emphasis"/>
    <w:basedOn w:val="DefaultParagraphFont"/>
    <w:uiPriority w:val="20"/>
    <w:qFormat/>
    <w:rsid w:val="00A848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600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600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600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600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00D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D600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00D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0D"/>
    <w:rPr>
      <w:rFonts w:eastAsiaTheme="majorEastAsia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A3"/>
  </w:style>
  <w:style w:type="paragraph" w:styleId="Footer">
    <w:name w:val="footer"/>
    <w:basedOn w:val="Normal"/>
    <w:link w:val="Foot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A3"/>
  </w:style>
  <w:style w:type="character" w:styleId="Emphasis">
    <w:name w:val="Emphasis"/>
    <w:basedOn w:val="DefaultParagraphFont"/>
    <w:uiPriority w:val="20"/>
    <w:qFormat/>
    <w:rsid w:val="00A84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437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Deth</dc:creator>
  <cp:lastModifiedBy>Steen Deth</cp:lastModifiedBy>
  <cp:revision>15</cp:revision>
  <dcterms:created xsi:type="dcterms:W3CDTF">2013-08-20T11:35:00Z</dcterms:created>
  <dcterms:modified xsi:type="dcterms:W3CDTF">2013-09-02T14:39:00Z</dcterms:modified>
</cp:coreProperties>
</file>