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4A" w:rsidRPr="002243BF" w:rsidRDefault="00BA794A">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025DC" w:rsidP="002E53C0">
      <w:pPr>
        <w:jc w:val="center"/>
        <w:rPr>
          <w:sz w:val="48"/>
          <w:szCs w:val="48"/>
          <w:lang w:val="da-DK"/>
        </w:rPr>
      </w:pPr>
      <w:r>
        <w:rPr>
          <w:color w:val="373D54"/>
          <w:sz w:val="48"/>
          <w:szCs w:val="48"/>
          <w:lang w:val="da-DK"/>
        </w:rPr>
        <w:t>STSOrgSync</w:t>
      </w:r>
    </w:p>
    <w:p w:rsidR="002E53C0" w:rsidRDefault="002025DC" w:rsidP="002E53C0">
      <w:pPr>
        <w:jc w:val="center"/>
        <w:rPr>
          <w:color w:val="525E7E"/>
          <w:sz w:val="32"/>
          <w:szCs w:val="32"/>
          <w:lang w:val="da-DK"/>
        </w:rPr>
      </w:pPr>
      <w:r>
        <w:rPr>
          <w:color w:val="525E7E"/>
          <w:sz w:val="32"/>
          <w:szCs w:val="32"/>
          <w:lang w:val="da-DK"/>
        </w:rPr>
        <w:t>Ændringsanmodning</w:t>
      </w:r>
    </w:p>
    <w:p w:rsidR="002025DC" w:rsidRPr="002243BF" w:rsidRDefault="002025DC" w:rsidP="002E53C0">
      <w:pPr>
        <w:jc w:val="center"/>
        <w:rPr>
          <w:sz w:val="32"/>
          <w:szCs w:val="32"/>
          <w:lang w:val="da-DK"/>
        </w:rPr>
      </w:pPr>
      <w:r>
        <w:rPr>
          <w:color w:val="525E7E"/>
          <w:sz w:val="32"/>
          <w:szCs w:val="32"/>
          <w:lang w:val="da-DK"/>
        </w:rPr>
        <w:t>”understøtte flere stillinger for samme medarbejder”</w:t>
      </w:r>
    </w:p>
    <w:p w:rsidR="002E53C0" w:rsidRPr="002243BF" w:rsidRDefault="002E53C0" w:rsidP="002E53C0">
      <w:pPr>
        <w:jc w:val="center"/>
        <w:rPr>
          <w:lang w:val="da-DK"/>
        </w:rPr>
      </w:pPr>
    </w:p>
    <w:p w:rsidR="002E53C0" w:rsidRPr="002243BF" w:rsidRDefault="002E53C0" w:rsidP="002E53C0">
      <w:pPr>
        <w:jc w:val="center"/>
        <w:rPr>
          <w:lang w:val="da-DK"/>
        </w:rPr>
      </w:pPr>
    </w:p>
    <w:p w:rsidR="002E53C0" w:rsidRPr="002243BF" w:rsidRDefault="002E53C0" w:rsidP="002E53C0">
      <w:pPr>
        <w:jc w:val="cente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E00623" w:rsidRDefault="002E53C0" w:rsidP="002E53C0">
      <w:pPr>
        <w:spacing w:after="40"/>
        <w:ind w:left="1134" w:hanging="1134"/>
        <w:rPr>
          <w:lang w:val="da-DK"/>
        </w:rPr>
      </w:pPr>
      <w:r w:rsidRPr="00E00623">
        <w:rPr>
          <w:b/>
          <w:lang w:val="da-DK"/>
        </w:rPr>
        <w:t>Version</w:t>
      </w:r>
      <w:r w:rsidR="00E00623" w:rsidRPr="00E00623">
        <w:rPr>
          <w:lang w:val="da-DK"/>
        </w:rPr>
        <w:t>:</w:t>
      </w:r>
      <w:r w:rsidR="00E00623" w:rsidRPr="00E00623">
        <w:rPr>
          <w:lang w:val="da-DK"/>
        </w:rPr>
        <w:tab/>
        <w:t>1.</w:t>
      </w:r>
      <w:r w:rsidR="00E00623">
        <w:rPr>
          <w:lang w:val="da-DK"/>
        </w:rPr>
        <w:t>0</w:t>
      </w:r>
      <w:r w:rsidRPr="00E00623">
        <w:rPr>
          <w:lang w:val="da-DK"/>
        </w:rPr>
        <w:t>.0</w:t>
      </w:r>
    </w:p>
    <w:p w:rsidR="002E53C0" w:rsidRPr="00E00623" w:rsidRDefault="002E53C0" w:rsidP="002E53C0">
      <w:pPr>
        <w:spacing w:after="40"/>
        <w:ind w:left="1134" w:hanging="1134"/>
        <w:rPr>
          <w:lang w:val="da-DK"/>
        </w:rPr>
      </w:pPr>
      <w:r w:rsidRPr="00E00623">
        <w:rPr>
          <w:b/>
          <w:lang w:val="da-DK"/>
        </w:rPr>
        <w:t>Date</w:t>
      </w:r>
      <w:r w:rsidR="002025DC" w:rsidRPr="00E00623">
        <w:rPr>
          <w:lang w:val="da-DK"/>
        </w:rPr>
        <w:t>:</w:t>
      </w:r>
      <w:r w:rsidR="002025DC" w:rsidRPr="00E00623">
        <w:rPr>
          <w:lang w:val="da-DK"/>
        </w:rPr>
        <w:tab/>
        <w:t>20.12</w:t>
      </w:r>
      <w:r w:rsidR="002243BF" w:rsidRPr="00E00623">
        <w:rPr>
          <w:lang w:val="da-DK"/>
        </w:rPr>
        <w:t>.2016</w:t>
      </w:r>
    </w:p>
    <w:p w:rsidR="002E53C0" w:rsidRPr="00E00623" w:rsidRDefault="002E53C0" w:rsidP="002E53C0">
      <w:pPr>
        <w:spacing w:after="40"/>
        <w:ind w:left="1134" w:hanging="1134"/>
        <w:rPr>
          <w:lang w:val="da-DK"/>
        </w:rPr>
      </w:pPr>
      <w:r w:rsidRPr="00E00623">
        <w:rPr>
          <w:b/>
          <w:lang w:val="da-DK"/>
        </w:rPr>
        <w:t>Author</w:t>
      </w:r>
      <w:r w:rsidRPr="00E00623">
        <w:rPr>
          <w:lang w:val="da-DK"/>
        </w:rPr>
        <w:t>:</w:t>
      </w:r>
      <w:r w:rsidRPr="00E00623">
        <w:rPr>
          <w:lang w:val="da-DK"/>
        </w:rPr>
        <w:tab/>
        <w:t>BSG</w:t>
      </w:r>
    </w:p>
    <w:p w:rsidR="002025DC" w:rsidRPr="00E00623" w:rsidRDefault="002025DC" w:rsidP="002E53C0">
      <w:pPr>
        <w:spacing w:after="40"/>
        <w:ind w:left="1134" w:hanging="1134"/>
        <w:rPr>
          <w:lang w:val="da-DK"/>
        </w:rPr>
      </w:pPr>
      <w:r w:rsidRPr="00E00623">
        <w:rPr>
          <w:b/>
          <w:lang w:val="da-DK"/>
        </w:rPr>
        <w:t>Status</w:t>
      </w:r>
      <w:r w:rsidR="00E00623">
        <w:rPr>
          <w:lang w:val="da-DK"/>
        </w:rPr>
        <w:t>:</w:t>
      </w:r>
      <w:r w:rsidR="00E00623">
        <w:rPr>
          <w:lang w:val="da-DK"/>
        </w:rPr>
        <w:tab/>
        <w:t>Godkendt</w:t>
      </w:r>
    </w:p>
    <w:p w:rsidR="00BA794A" w:rsidRPr="00E00623" w:rsidRDefault="00BA794A">
      <w:pPr>
        <w:rPr>
          <w:lang w:val="da-DK"/>
        </w:rPr>
      </w:pPr>
      <w:r w:rsidRPr="00E00623">
        <w:rPr>
          <w:lang w:val="da-DK"/>
        </w:rPr>
        <w:br w:type="page"/>
      </w:r>
    </w:p>
    <w:p w:rsidR="008A406B" w:rsidRPr="002243BF" w:rsidRDefault="002025DC" w:rsidP="00BA794A">
      <w:pPr>
        <w:pStyle w:val="Heading1"/>
        <w:rPr>
          <w:lang w:val="da-DK"/>
        </w:rPr>
      </w:pPr>
      <w:r>
        <w:rPr>
          <w:lang w:val="da-DK"/>
        </w:rPr>
        <w:lastRenderedPageBreak/>
        <w:t>Opsummering af ændring</w:t>
      </w:r>
    </w:p>
    <w:p w:rsidR="002025DC" w:rsidRPr="002243BF" w:rsidRDefault="002025DC" w:rsidP="00546FAE">
      <w:pPr>
        <w:rPr>
          <w:lang w:val="da-DK"/>
        </w:rPr>
      </w:pPr>
      <w:r>
        <w:rPr>
          <w:lang w:val="da-DK"/>
        </w:rPr>
        <w:t>API’et til STSOrgSync understøtter pt. kun 1 stilling per medarbejder (Bruger objekt). Denne ændringsanmodning har til formål at udvide snitfladen på STSOrgSync, så man kan angive mere end én stilling for samme medarbejder.</w:t>
      </w:r>
    </w:p>
    <w:p w:rsidR="00DA7486" w:rsidRPr="002243BF" w:rsidRDefault="002025DC" w:rsidP="00BA794A">
      <w:pPr>
        <w:pStyle w:val="Heading2"/>
        <w:rPr>
          <w:lang w:val="da-DK"/>
        </w:rPr>
      </w:pPr>
      <w:r>
        <w:rPr>
          <w:lang w:val="da-DK"/>
        </w:rPr>
        <w:t>Baggrund for ændring</w:t>
      </w:r>
    </w:p>
    <w:p w:rsidR="002025DC" w:rsidRDefault="002025DC" w:rsidP="005D28AB">
      <w:pPr>
        <w:rPr>
          <w:lang w:val="da-DK"/>
        </w:rPr>
      </w:pPr>
      <w:r>
        <w:rPr>
          <w:lang w:val="da-DK"/>
        </w:rPr>
        <w:t>En ”stilling” i STSOrgSync forstand, er blot en relation til en enhed, opmærket med et præsentationsnavn (stillingsbetegnelsen). Da præsentationsnavnet ikke har nogen funktionel betydning, er det behovet for relationer til flere enheder der er årsagen til denne ændringsanmodning.</w:t>
      </w:r>
    </w:p>
    <w:p w:rsidR="005D28AB" w:rsidRDefault="002025DC" w:rsidP="005D28AB">
      <w:pPr>
        <w:rPr>
          <w:lang w:val="da-DK"/>
        </w:rPr>
      </w:pPr>
      <w:r>
        <w:rPr>
          <w:lang w:val="da-DK"/>
        </w:rPr>
        <w:t>STSOrgSync har taget udgangspunkt i den datamodel der findes i Active Directory, hvor en bruger er organisatorisk indplaceret i netop én enhed. Denne restriktion er uhensigtsmæssig for anvendere der har en rigere lokal model, hvor en medarbejder kan have tilhørsforhold til flere enheder.</w:t>
      </w:r>
    </w:p>
    <w:p w:rsidR="002025DC" w:rsidRDefault="002025DC" w:rsidP="005D28AB">
      <w:pPr>
        <w:rPr>
          <w:lang w:val="da-DK"/>
        </w:rPr>
      </w:pPr>
      <w:r>
        <w:rPr>
          <w:lang w:val="da-DK"/>
        </w:rPr>
        <w:t>For at understøtte at disse anvendere kan registrere deres medarbejdes fulde sæt af tilhørsforhold, ønskes snitfladen på STSOrgSync udvidet, så disse kan angives.</w:t>
      </w:r>
    </w:p>
    <w:p w:rsidR="002025DC" w:rsidRDefault="000247F7" w:rsidP="005D28AB">
      <w:pPr>
        <w:rPr>
          <w:lang w:val="da-DK"/>
        </w:rPr>
      </w:pPr>
      <w:r>
        <w:rPr>
          <w:lang w:val="da-DK"/>
        </w:rPr>
        <w:t>Det bemærkes at OIO snitfladen på Organisation fint understøtter flere stillinger, men at KOMBITs dokumentation (registreringsmønstrene) ikke har klarlagt forståelsen af en sådan registrering – en dialog med KOMBIT har afklaret at det er lovligt at lave sådanne registreringer, om end en endelig afklaring med monopolbrudsystemerne har ikke været foretaget.</w:t>
      </w:r>
    </w:p>
    <w:p w:rsidR="0067619F" w:rsidRDefault="002025DC" w:rsidP="005D28AB">
      <w:pPr>
        <w:pStyle w:val="Heading1"/>
        <w:rPr>
          <w:lang w:val="da-DK"/>
        </w:rPr>
      </w:pPr>
      <w:r>
        <w:rPr>
          <w:lang w:val="da-DK"/>
        </w:rPr>
        <w:t>Løsningsbeskrivelse</w:t>
      </w:r>
    </w:p>
    <w:p w:rsidR="002025DC" w:rsidRDefault="00D80DE2" w:rsidP="002025DC">
      <w:pPr>
        <w:rPr>
          <w:lang w:val="da-DK"/>
        </w:rPr>
      </w:pPr>
      <w:r>
        <w:rPr>
          <w:lang w:val="da-DK"/>
        </w:rPr>
        <w:t>Det nuværende API gør det muligt at angive en medarbejders organisatoriske tilhørsforhold via feltet ”Po</w:t>
      </w:r>
      <w:r w:rsidR="00E43483">
        <w:rPr>
          <w:lang w:val="da-DK"/>
        </w:rPr>
        <w:t>sition”</w:t>
      </w:r>
      <w:r w:rsidR="009B3C01">
        <w:rPr>
          <w:lang w:val="da-DK"/>
        </w:rPr>
        <w:t>. Dette felt ændres til at være en liste af Position elementer i stedet for et enkelt element.</w:t>
      </w:r>
    </w:p>
    <w:p w:rsidR="009B3C01" w:rsidRDefault="009B3C01" w:rsidP="002025DC">
      <w:pPr>
        <w:rPr>
          <w:lang w:val="da-DK"/>
        </w:rPr>
      </w:pPr>
      <w:r>
        <w:rPr>
          <w:lang w:val="da-DK"/>
        </w:rPr>
        <w:t>STSOrgSync vil så oprette og nedlægge stillinger som OrganisationFunktion objekter, på samme måde som det gøres i dag med den ene stilling som kan angives via nuværende API.</w:t>
      </w:r>
    </w:p>
    <w:p w:rsidR="009B3C01" w:rsidRDefault="009B3C01" w:rsidP="002025DC">
      <w:pPr>
        <w:rPr>
          <w:lang w:val="da-DK"/>
        </w:rPr>
      </w:pPr>
      <w:r>
        <w:rPr>
          <w:lang w:val="da-DK"/>
        </w:rPr>
        <w:t>Følgende forretningsregler anvendes (identiske med nuværende API, blot for flere stillinger)</w:t>
      </w:r>
    </w:p>
    <w:p w:rsidR="009B3C01" w:rsidRDefault="009B3C01" w:rsidP="009B3C01">
      <w:pPr>
        <w:pStyle w:val="ListParagraph"/>
        <w:numPr>
          <w:ilvl w:val="0"/>
          <w:numId w:val="17"/>
        </w:numPr>
        <w:rPr>
          <w:lang w:val="da-DK"/>
        </w:rPr>
      </w:pPr>
      <w:r>
        <w:rPr>
          <w:lang w:val="da-DK"/>
        </w:rPr>
        <w:t>Hvis der tilføjes en stilling til listen i kaldet mod Update(), så oprettes en ny OrganisationFunktion, og der etableres de korrekte relationer til hhv OrganisationEnhed og Bruger objekt</w:t>
      </w:r>
    </w:p>
    <w:p w:rsidR="009B3C01" w:rsidRDefault="009B3C01" w:rsidP="009B3C01">
      <w:pPr>
        <w:pStyle w:val="ListParagraph"/>
        <w:numPr>
          <w:ilvl w:val="0"/>
          <w:numId w:val="17"/>
        </w:numPr>
        <w:rPr>
          <w:lang w:val="da-DK"/>
        </w:rPr>
      </w:pPr>
      <w:r>
        <w:rPr>
          <w:lang w:val="da-DK"/>
        </w:rPr>
        <w:t>Hvis der fjernes en stilling fra listen i kaldet mod Update(), så nedlægges den OrganisationFunktion som ikke længere findes i listen, og de relationer som funktionen måtte have nedlægges tilsvarende.</w:t>
      </w:r>
    </w:p>
    <w:p w:rsidR="009B3C01" w:rsidRDefault="009B3C01" w:rsidP="009B3C01">
      <w:pPr>
        <w:pStyle w:val="ListParagraph"/>
        <w:numPr>
          <w:ilvl w:val="0"/>
          <w:numId w:val="17"/>
        </w:numPr>
        <w:rPr>
          <w:lang w:val="da-DK"/>
        </w:rPr>
      </w:pPr>
      <w:r>
        <w:rPr>
          <w:lang w:val="da-DK"/>
        </w:rPr>
        <w:t>Hvis der ændres i en stilling i listen (fx ændret stillingsnavn), så opdateres den tilsvarende OrganisationFunktion</w:t>
      </w:r>
    </w:p>
    <w:p w:rsidR="009B3C01" w:rsidRDefault="009B3C01" w:rsidP="002025DC">
      <w:pPr>
        <w:rPr>
          <w:lang w:val="da-DK"/>
        </w:rPr>
      </w:pPr>
      <w:r>
        <w:rPr>
          <w:lang w:val="da-DK"/>
        </w:rPr>
        <w:t>Bemærk at der kun kan være én stilling per OrganisationEnhed, og at denne forretningsregel valideres ved kald til API’et.</w:t>
      </w:r>
    </w:p>
    <w:p w:rsidR="009B3C01" w:rsidRDefault="009B3C01" w:rsidP="002025DC">
      <w:pPr>
        <w:rPr>
          <w:lang w:val="da-DK"/>
        </w:rPr>
      </w:pPr>
      <w:r>
        <w:rPr>
          <w:lang w:val="da-DK"/>
        </w:rPr>
        <w:t>For de 3 API’er implementeres ændringen til snitfladen på følgende måde</w:t>
      </w:r>
    </w:p>
    <w:p w:rsidR="009B3C01" w:rsidRDefault="009B3C01" w:rsidP="009B3C01">
      <w:pPr>
        <w:pStyle w:val="ListParagraph"/>
        <w:numPr>
          <w:ilvl w:val="0"/>
          <w:numId w:val="18"/>
        </w:numPr>
        <w:rPr>
          <w:lang w:val="da-DK"/>
        </w:rPr>
      </w:pPr>
      <w:r w:rsidRPr="009B3C01">
        <w:rPr>
          <w:b/>
          <w:lang w:val="da-DK"/>
        </w:rPr>
        <w:t>SDK</w:t>
      </w:r>
      <w:r>
        <w:rPr>
          <w:lang w:val="da-DK"/>
        </w:rPr>
        <w:t>. Her ændres snitfladen, så Position elementet bliver til List&lt;Position&gt; i stedet.</w:t>
      </w:r>
    </w:p>
    <w:p w:rsidR="009B3C01" w:rsidRDefault="009B3C01" w:rsidP="009B3C01">
      <w:pPr>
        <w:pStyle w:val="ListParagraph"/>
        <w:numPr>
          <w:ilvl w:val="0"/>
          <w:numId w:val="18"/>
        </w:numPr>
        <w:rPr>
          <w:lang w:val="da-DK"/>
        </w:rPr>
      </w:pPr>
      <w:r>
        <w:rPr>
          <w:b/>
          <w:lang w:val="da-DK"/>
        </w:rPr>
        <w:lastRenderedPageBreak/>
        <w:t>SQL</w:t>
      </w:r>
      <w:r w:rsidRPr="009B3C01">
        <w:rPr>
          <w:lang w:val="da-DK"/>
        </w:rPr>
        <w:t>.</w:t>
      </w:r>
      <w:r>
        <w:rPr>
          <w:lang w:val="da-DK"/>
        </w:rPr>
        <w:t xml:space="preserve"> Her bibeholdes det nuværende skema for ’users’ tabellen, og felterne ’position_xxx’, vil stadig kunne anvendes til at registrere én stilling. Der tilføjes en child-tabel til at håndtere flere stillinger, og det anbefales at man begynder at bruge child-tabellen i stedet for at udfylde position_xxx felterne i ’users’ tabellen. På sigt vil position_xxx felterne blive fjernet fra ’users’ tabellen.</w:t>
      </w:r>
    </w:p>
    <w:p w:rsidR="009B3C01" w:rsidRPr="009B3C01" w:rsidRDefault="009B3C01" w:rsidP="009B3C01">
      <w:pPr>
        <w:pStyle w:val="ListParagraph"/>
        <w:numPr>
          <w:ilvl w:val="0"/>
          <w:numId w:val="18"/>
        </w:numPr>
        <w:rPr>
          <w:lang w:val="da-DK"/>
        </w:rPr>
      </w:pPr>
      <w:r>
        <w:rPr>
          <w:b/>
          <w:lang w:val="da-DK"/>
        </w:rPr>
        <w:t>REST</w:t>
      </w:r>
      <w:r w:rsidRPr="009B3C01">
        <w:rPr>
          <w:lang w:val="da-DK"/>
        </w:rPr>
        <w:t>.</w:t>
      </w:r>
      <w:r>
        <w:rPr>
          <w:lang w:val="da-DK"/>
        </w:rPr>
        <w:t xml:space="preserve"> Her laves en ny version af snitfladen, hvor både den gamle og nye version afvikles samtidigt. Anvendere bør skifte til den nye snitflade, da den gamle fases ud i fremtidige versioner af STSOrgSync.</w:t>
      </w:r>
    </w:p>
    <w:p w:rsidR="002025DC" w:rsidRDefault="002025DC" w:rsidP="002025DC">
      <w:pPr>
        <w:pStyle w:val="Heading2"/>
        <w:rPr>
          <w:lang w:val="da-DK"/>
        </w:rPr>
      </w:pPr>
      <w:r>
        <w:rPr>
          <w:lang w:val="da-DK"/>
        </w:rPr>
        <w:t>Konsekvenser for anvendere</w:t>
      </w:r>
    </w:p>
    <w:p w:rsidR="002025DC" w:rsidRDefault="009B3C01" w:rsidP="002025DC">
      <w:pPr>
        <w:rPr>
          <w:lang w:val="da-DK"/>
        </w:rPr>
      </w:pPr>
      <w:r>
        <w:rPr>
          <w:lang w:val="da-DK"/>
        </w:rPr>
        <w:t>For SQL og REST API’erne vil snitfladerne være bagudkompatible, men anvenderne skal på et tidspunkt begynde at bruge de nye snitflader, da de gamle vil blive faset ud i fremtidige versioner.</w:t>
      </w:r>
    </w:p>
    <w:p w:rsidR="00EF3F2A" w:rsidRPr="00EF3F2A" w:rsidRDefault="009B3C01" w:rsidP="00EF3F2A">
      <w:pPr>
        <w:rPr>
          <w:lang w:val="da-DK"/>
        </w:rPr>
      </w:pPr>
      <w:r>
        <w:rPr>
          <w:lang w:val="da-DK"/>
        </w:rPr>
        <w:t>For anvendere af SDK snitfladen skal der alligevel re-kompileres i Visual Studio når man tager en ny version i brug, så her skal man rette</w:t>
      </w:r>
      <w:r w:rsidR="00EF3F2A">
        <w:rPr>
          <w:lang w:val="da-DK"/>
        </w:rPr>
        <w:t xml:space="preserve"> koden til, så i stedet for at skrive</w:t>
      </w:r>
    </w:p>
    <w:p w:rsidR="00EF3F2A" w:rsidRDefault="00EF3F2A" w:rsidP="00EF3F2A">
      <w:pPr>
        <w:spacing w:after="40"/>
        <w:rPr>
          <w:lang w:val="da-DK"/>
        </w:rPr>
      </w:pPr>
      <w:r w:rsidRPr="00EF3F2A">
        <w:rPr>
          <w:rFonts w:ascii="Courier New" w:hAnsi="Courier New" w:cs="Courier New"/>
          <w:lang w:val="da-DK"/>
        </w:rPr>
        <w:t>registration.Position = position;</w:t>
      </w:r>
    </w:p>
    <w:p w:rsidR="00EF3F2A" w:rsidRDefault="00EF3F2A" w:rsidP="002025DC">
      <w:pPr>
        <w:rPr>
          <w:lang w:val="da-DK"/>
        </w:rPr>
      </w:pPr>
    </w:p>
    <w:p w:rsidR="00EF3F2A" w:rsidRPr="00EF3F2A" w:rsidRDefault="00EF3F2A" w:rsidP="00EF3F2A">
      <w:pPr>
        <w:rPr>
          <w:lang w:val="da-DK"/>
        </w:rPr>
      </w:pPr>
      <w:r>
        <w:rPr>
          <w:lang w:val="da-DK"/>
        </w:rPr>
        <w:t>skal man skrive</w:t>
      </w:r>
    </w:p>
    <w:p w:rsidR="00EF3F2A" w:rsidRPr="00B701F4" w:rsidRDefault="00EF3F2A" w:rsidP="00EF3F2A">
      <w:pPr>
        <w:spacing w:after="40"/>
        <w:rPr>
          <w:rFonts w:ascii="Courier New" w:hAnsi="Courier New" w:cs="Courier New"/>
          <w:lang w:val="da-DK"/>
        </w:rPr>
      </w:pPr>
      <w:r w:rsidRPr="00B701F4">
        <w:rPr>
          <w:rFonts w:ascii="Courier New" w:hAnsi="Courier New" w:cs="Courier New"/>
          <w:lang w:val="da-DK"/>
        </w:rPr>
        <w:t>registration.Positions.Add(position);</w:t>
      </w:r>
    </w:p>
    <w:p w:rsidR="00EF3F2A" w:rsidRPr="00B701F4" w:rsidRDefault="00EF3F2A" w:rsidP="00EF3F2A">
      <w:pPr>
        <w:rPr>
          <w:lang w:val="da-DK"/>
        </w:rPr>
      </w:pPr>
    </w:p>
    <w:p w:rsidR="00EF3F2A" w:rsidRPr="00EF3F2A" w:rsidRDefault="00EF3F2A" w:rsidP="00EF3F2A">
      <w:pPr>
        <w:rPr>
          <w:lang w:val="da-DK"/>
        </w:rPr>
      </w:pPr>
      <w:r w:rsidRPr="00EF3F2A">
        <w:rPr>
          <w:lang w:val="da-DK"/>
        </w:rPr>
        <w:t>Hvor “position” er det samme element som før.</w:t>
      </w:r>
    </w:p>
    <w:p w:rsidR="002025DC" w:rsidRDefault="002025DC" w:rsidP="002025DC">
      <w:pPr>
        <w:pStyle w:val="Heading1"/>
        <w:rPr>
          <w:lang w:val="da-DK"/>
        </w:rPr>
      </w:pPr>
      <w:r>
        <w:rPr>
          <w:lang w:val="da-DK"/>
        </w:rPr>
        <w:t>Estimat og pris</w:t>
      </w:r>
    </w:p>
    <w:p w:rsidR="00EF3F2A" w:rsidRPr="00EF3F2A" w:rsidRDefault="00EF3F2A" w:rsidP="00EF3F2A">
      <w:pPr>
        <w:rPr>
          <w:lang w:val="da-DK"/>
        </w:rPr>
      </w:pPr>
      <w:r>
        <w:rPr>
          <w:lang w:val="da-DK"/>
        </w:rPr>
        <w:t>Estimatet for opgaven er følgende</w:t>
      </w:r>
    </w:p>
    <w:p w:rsidR="002025DC" w:rsidRPr="00EF3F2A" w:rsidRDefault="00EF3F2A" w:rsidP="00EF3F2A">
      <w:pPr>
        <w:spacing w:after="40"/>
        <w:rPr>
          <w:rFonts w:ascii="Courier New" w:hAnsi="Courier New" w:cs="Courier New"/>
          <w:lang w:val="da-DK"/>
        </w:rPr>
      </w:pPr>
      <w:r>
        <w:rPr>
          <w:rFonts w:ascii="Courier New" w:hAnsi="Courier New" w:cs="Courier New"/>
          <w:lang w:val="da-DK"/>
        </w:rPr>
        <w:t xml:space="preserve"> </w:t>
      </w:r>
      <w:r w:rsidRPr="00EF3F2A">
        <w:rPr>
          <w:rFonts w:ascii="Courier New" w:hAnsi="Courier New" w:cs="Courier New"/>
          <w:lang w:val="da-DK"/>
        </w:rPr>
        <w:t>6t</w:t>
      </w:r>
      <w:r>
        <w:rPr>
          <w:rFonts w:ascii="Courier New" w:hAnsi="Courier New" w:cs="Courier New"/>
          <w:lang w:val="da-DK"/>
        </w:rPr>
        <w:tab/>
      </w:r>
      <w:r w:rsidRPr="00EF3F2A">
        <w:rPr>
          <w:rFonts w:ascii="Courier New" w:hAnsi="Courier New" w:cs="Courier New"/>
          <w:lang w:val="da-DK"/>
        </w:rPr>
        <w:t>Udvidelse af snitflader på SQL, REST og SDK</w:t>
      </w:r>
    </w:p>
    <w:p w:rsidR="00EF3F2A" w:rsidRPr="00EF3F2A" w:rsidRDefault="00EF3F2A" w:rsidP="00EF3F2A">
      <w:pPr>
        <w:spacing w:after="40"/>
        <w:rPr>
          <w:rFonts w:ascii="Courier New" w:hAnsi="Courier New" w:cs="Courier New"/>
          <w:lang w:val="da-DK"/>
        </w:rPr>
      </w:pPr>
      <w:r>
        <w:rPr>
          <w:rFonts w:ascii="Courier New" w:hAnsi="Courier New" w:cs="Courier New"/>
          <w:lang w:val="da-DK"/>
        </w:rPr>
        <w:t xml:space="preserve"> </w:t>
      </w:r>
      <w:r w:rsidRPr="00EF3F2A">
        <w:rPr>
          <w:rFonts w:ascii="Courier New" w:hAnsi="Courier New" w:cs="Courier New"/>
          <w:lang w:val="da-DK"/>
        </w:rPr>
        <w:t>2t</w:t>
      </w:r>
      <w:r>
        <w:rPr>
          <w:rFonts w:ascii="Courier New" w:hAnsi="Courier New" w:cs="Courier New"/>
          <w:lang w:val="da-DK"/>
        </w:rPr>
        <w:tab/>
      </w:r>
      <w:r w:rsidRPr="00EF3F2A">
        <w:rPr>
          <w:rFonts w:ascii="Courier New" w:hAnsi="Courier New" w:cs="Courier New"/>
          <w:lang w:val="da-DK"/>
        </w:rPr>
        <w:t>Tilpasse kald mod Organisation</w:t>
      </w:r>
    </w:p>
    <w:p w:rsidR="00EF3F2A" w:rsidRPr="00EF3F2A" w:rsidRDefault="00EF3F2A" w:rsidP="00EF3F2A">
      <w:pPr>
        <w:spacing w:after="40"/>
        <w:rPr>
          <w:rFonts w:ascii="Courier New" w:hAnsi="Courier New" w:cs="Courier New"/>
          <w:lang w:val="da-DK"/>
        </w:rPr>
      </w:pPr>
      <w:r>
        <w:rPr>
          <w:rFonts w:ascii="Courier New" w:hAnsi="Courier New" w:cs="Courier New"/>
          <w:lang w:val="da-DK"/>
        </w:rPr>
        <w:t xml:space="preserve"> 3t</w:t>
      </w:r>
      <w:r>
        <w:rPr>
          <w:rFonts w:ascii="Courier New" w:hAnsi="Courier New" w:cs="Courier New"/>
          <w:lang w:val="da-DK"/>
        </w:rPr>
        <w:tab/>
      </w:r>
      <w:r w:rsidRPr="00EF3F2A">
        <w:rPr>
          <w:rFonts w:ascii="Courier New" w:hAnsi="Courier New" w:cs="Courier New"/>
          <w:lang w:val="da-DK"/>
        </w:rPr>
        <w:t>Udvidet opdaterings-logik til at håndtere</w:t>
      </w:r>
      <w:r w:rsidR="00B701F4">
        <w:rPr>
          <w:rFonts w:ascii="Courier New" w:hAnsi="Courier New" w:cs="Courier New"/>
          <w:lang w:val="da-DK"/>
        </w:rPr>
        <w:t xml:space="preserve"> </w:t>
      </w:r>
      <w:r w:rsidRPr="00EF3F2A">
        <w:rPr>
          <w:rFonts w:ascii="Courier New" w:hAnsi="Courier New" w:cs="Courier New"/>
          <w:lang w:val="da-DK"/>
        </w:rPr>
        <w:t>flere stillinger</w:t>
      </w:r>
    </w:p>
    <w:p w:rsidR="00EF3F2A" w:rsidRPr="00EF3F2A" w:rsidRDefault="00EF3F2A" w:rsidP="00EF3F2A">
      <w:pPr>
        <w:spacing w:after="40"/>
        <w:rPr>
          <w:rFonts w:ascii="Courier New" w:hAnsi="Courier New" w:cs="Courier New"/>
          <w:lang w:val="da-DK"/>
        </w:rPr>
      </w:pPr>
      <w:r>
        <w:rPr>
          <w:rFonts w:ascii="Courier New" w:hAnsi="Courier New" w:cs="Courier New"/>
          <w:lang w:val="da-DK"/>
        </w:rPr>
        <w:t xml:space="preserve"> </w:t>
      </w:r>
      <w:r w:rsidRPr="00EF3F2A">
        <w:rPr>
          <w:rFonts w:ascii="Courier New" w:hAnsi="Courier New" w:cs="Courier New"/>
          <w:lang w:val="da-DK"/>
        </w:rPr>
        <w:t>4t</w:t>
      </w:r>
      <w:r>
        <w:rPr>
          <w:rFonts w:ascii="Courier New" w:hAnsi="Courier New" w:cs="Courier New"/>
          <w:lang w:val="da-DK"/>
        </w:rPr>
        <w:tab/>
      </w:r>
      <w:r w:rsidRPr="00EF3F2A">
        <w:rPr>
          <w:rFonts w:ascii="Courier New" w:hAnsi="Courier New" w:cs="Courier New"/>
          <w:lang w:val="da-DK"/>
        </w:rPr>
        <w:t>Test af funktionalitet og opdatering af dokumentation</w:t>
      </w:r>
    </w:p>
    <w:p w:rsidR="00EF3F2A" w:rsidRPr="00EF3F2A" w:rsidRDefault="00EF3F2A" w:rsidP="00EF3F2A">
      <w:pPr>
        <w:spacing w:after="40"/>
        <w:rPr>
          <w:rFonts w:ascii="Courier New" w:hAnsi="Courier New" w:cs="Courier New"/>
          <w:b/>
          <w:lang w:val="da-DK"/>
        </w:rPr>
      </w:pPr>
      <w:r w:rsidRPr="00EF3F2A">
        <w:rPr>
          <w:rFonts w:ascii="Courier New" w:hAnsi="Courier New" w:cs="Courier New"/>
          <w:b/>
          <w:lang w:val="da-DK"/>
        </w:rPr>
        <w:t>15t</w:t>
      </w:r>
      <w:r>
        <w:rPr>
          <w:rFonts w:ascii="Courier New" w:hAnsi="Courier New" w:cs="Courier New"/>
          <w:b/>
          <w:lang w:val="da-DK"/>
        </w:rPr>
        <w:tab/>
      </w:r>
      <w:r w:rsidRPr="00EF3F2A">
        <w:rPr>
          <w:rFonts w:ascii="Courier New" w:hAnsi="Courier New" w:cs="Courier New"/>
          <w:b/>
          <w:lang w:val="da-DK"/>
        </w:rPr>
        <w:t>Samlet estimat</w:t>
      </w:r>
    </w:p>
    <w:p w:rsidR="00EF3F2A" w:rsidRDefault="00EF3F2A" w:rsidP="002025DC">
      <w:pPr>
        <w:rPr>
          <w:lang w:val="da-DK"/>
        </w:rPr>
      </w:pPr>
    </w:p>
    <w:p w:rsidR="00EF3F2A" w:rsidRDefault="00B701F4" w:rsidP="002025DC">
      <w:pPr>
        <w:rPr>
          <w:lang w:val="da-DK"/>
        </w:rPr>
      </w:pPr>
      <w:r>
        <w:rPr>
          <w:lang w:val="da-DK"/>
        </w:rPr>
        <w:t>Opgaven udføres uden beregning.</w:t>
      </w:r>
    </w:p>
    <w:p w:rsidR="00E00623" w:rsidRDefault="00E00623" w:rsidP="00E00623">
      <w:pPr>
        <w:pStyle w:val="Heading1"/>
        <w:rPr>
          <w:lang w:val="da-DK"/>
        </w:rPr>
      </w:pPr>
      <w:r>
        <w:rPr>
          <w:lang w:val="da-DK"/>
        </w:rPr>
        <w:t>Godkendt</w:t>
      </w:r>
    </w:p>
    <w:p w:rsidR="00E00623" w:rsidRDefault="00E00623" w:rsidP="00E00623">
      <w:pPr>
        <w:rPr>
          <w:lang w:val="da-DK"/>
        </w:rPr>
      </w:pPr>
      <w:r>
        <w:rPr>
          <w:lang w:val="da-DK"/>
        </w:rPr>
        <w:t>Godkendt 21.12.2016 af</w:t>
      </w:r>
    </w:p>
    <w:p w:rsidR="00E00623" w:rsidRPr="00E00623" w:rsidRDefault="00E00623" w:rsidP="00E00623">
      <w:pPr>
        <w:pStyle w:val="ListParagraph"/>
        <w:numPr>
          <w:ilvl w:val="0"/>
          <w:numId w:val="19"/>
        </w:numPr>
        <w:rPr>
          <w:lang w:val="da-DK"/>
        </w:rPr>
      </w:pPr>
      <w:r w:rsidRPr="00E00623">
        <w:rPr>
          <w:lang w:val="da-DK"/>
        </w:rPr>
        <w:t>Steen Deth, Gentofte</w:t>
      </w:r>
    </w:p>
    <w:p w:rsidR="00E00623" w:rsidRPr="00E00623" w:rsidRDefault="00E00623" w:rsidP="00E00623">
      <w:pPr>
        <w:pStyle w:val="ListParagraph"/>
        <w:numPr>
          <w:ilvl w:val="0"/>
          <w:numId w:val="19"/>
        </w:numPr>
        <w:rPr>
          <w:lang w:val="da-DK"/>
        </w:rPr>
      </w:pPr>
      <w:r w:rsidRPr="00E00623">
        <w:rPr>
          <w:lang w:val="da-DK"/>
        </w:rPr>
        <w:t>Jon Badstue, Syddjurs</w:t>
      </w:r>
    </w:p>
    <w:p w:rsidR="00E00623" w:rsidRDefault="00E00623" w:rsidP="00E00623">
      <w:pPr>
        <w:pStyle w:val="Heading1"/>
        <w:rPr>
          <w:lang w:val="da-DK"/>
        </w:rPr>
      </w:pPr>
      <w:r>
        <w:rPr>
          <w:lang w:val="da-DK"/>
        </w:rPr>
        <w:t>Planlagt release</w:t>
      </w:r>
    </w:p>
    <w:p w:rsidR="00E00623" w:rsidRPr="00E00623" w:rsidRDefault="00E00623" w:rsidP="00E00623">
      <w:pPr>
        <w:rPr>
          <w:lang w:val="da-DK"/>
        </w:rPr>
      </w:pPr>
      <w:r>
        <w:rPr>
          <w:lang w:val="da-DK"/>
        </w:rPr>
        <w:t>Planlagt til release 1.1.0 af STSOrgSync, med forventet release januar 2017.</w:t>
      </w:r>
      <w:bookmarkStart w:id="0" w:name="_GoBack"/>
      <w:bookmarkEnd w:id="0"/>
    </w:p>
    <w:sectPr w:rsidR="00E00623" w:rsidRPr="00E00623" w:rsidSect="002E53C0">
      <w:headerReference w:type="default" r:id="rId8"/>
      <w:footerReference w:type="default" r:id="rI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94A" w:rsidRDefault="00BA794A" w:rsidP="00BA794A">
      <w:pPr>
        <w:spacing w:after="0" w:line="240" w:lineRule="auto"/>
      </w:pPr>
      <w:r>
        <w:separator/>
      </w:r>
    </w:p>
  </w:endnote>
  <w:endnote w:type="continuationSeparator" w:id="0">
    <w:p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2025DC">
              <w:rPr>
                <w:bCs/>
                <w:sz w:val="16"/>
                <w:szCs w:val="16"/>
                <w:lang w:val="da-DK"/>
              </w:rPr>
              <w:t>Hasselager Centervej 17, 8260</w:t>
            </w:r>
            <w:r w:rsidRPr="00BA794A">
              <w:rPr>
                <w:bCs/>
                <w:sz w:val="16"/>
                <w:szCs w:val="16"/>
                <w:lang w:val="da-DK"/>
              </w:rPr>
              <w:t xml:space="preserve"> </w:t>
            </w:r>
            <w:r w:rsidR="002025DC">
              <w:rPr>
                <w:bCs/>
                <w:sz w:val="16"/>
                <w:szCs w:val="16"/>
                <w:lang w:val="da-DK"/>
              </w:rPr>
              <w:t>Viby J</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E00623">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E00623">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94A" w:rsidRDefault="00BA794A" w:rsidP="00BA794A">
      <w:pPr>
        <w:spacing w:after="0" w:line="240" w:lineRule="auto"/>
      </w:pPr>
      <w:r>
        <w:separator/>
      </w:r>
    </w:p>
  </w:footnote>
  <w:footnote w:type="continuationSeparator" w:id="0">
    <w:p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94A" w:rsidRDefault="00BA794A" w:rsidP="00BA794A">
    <w:pPr>
      <w:pStyle w:val="Header"/>
      <w:jc w:val="right"/>
    </w:pPr>
    <w:r>
      <w:rPr>
        <w:noProof/>
        <w:lang w:val="da-DK" w:eastAsia="da-DK"/>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D05BAC"/>
    <w:multiLevelType w:val="hybridMultilevel"/>
    <w:tmpl w:val="49B051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8" w15:restartNumberingAfterBreak="0">
    <w:nsid w:val="2BF21BF3"/>
    <w:multiLevelType w:val="hybridMultilevel"/>
    <w:tmpl w:val="F96EA7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29D4828"/>
    <w:multiLevelType w:val="hybridMultilevel"/>
    <w:tmpl w:val="B0AA0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3"/>
  </w:num>
  <w:num w:numId="2">
    <w:abstractNumId w:val="16"/>
  </w:num>
  <w:num w:numId="3">
    <w:abstractNumId w:val="3"/>
  </w:num>
  <w:num w:numId="4">
    <w:abstractNumId w:val="13"/>
  </w:num>
  <w:num w:numId="5">
    <w:abstractNumId w:val="14"/>
  </w:num>
  <w:num w:numId="6">
    <w:abstractNumId w:val="2"/>
  </w:num>
  <w:num w:numId="7">
    <w:abstractNumId w:val="5"/>
  </w:num>
  <w:num w:numId="8">
    <w:abstractNumId w:val="12"/>
  </w:num>
  <w:num w:numId="9">
    <w:abstractNumId w:val="10"/>
  </w:num>
  <w:num w:numId="10">
    <w:abstractNumId w:val="15"/>
  </w:num>
  <w:num w:numId="11">
    <w:abstractNumId w:val="9"/>
  </w:num>
  <w:num w:numId="12">
    <w:abstractNumId w:val="6"/>
  </w:num>
  <w:num w:numId="13">
    <w:abstractNumId w:val="7"/>
  </w:num>
  <w:num w:numId="14">
    <w:abstractNumId w:val="1"/>
  </w:num>
  <w:num w:numId="15">
    <w:abstractNumId w:val="0"/>
  </w:num>
  <w:num w:numId="16">
    <w:abstractNumId w:val="17"/>
  </w:num>
  <w:num w:numId="17">
    <w:abstractNumId w:val="4"/>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86"/>
    <w:rsid w:val="00003085"/>
    <w:rsid w:val="000247F7"/>
    <w:rsid w:val="00026B4C"/>
    <w:rsid w:val="000526A2"/>
    <w:rsid w:val="00076EED"/>
    <w:rsid w:val="000B665F"/>
    <w:rsid w:val="000C4AF6"/>
    <w:rsid w:val="000D6E1A"/>
    <w:rsid w:val="0012286D"/>
    <w:rsid w:val="00127C9A"/>
    <w:rsid w:val="00142884"/>
    <w:rsid w:val="00163353"/>
    <w:rsid w:val="002025DC"/>
    <w:rsid w:val="002243BF"/>
    <w:rsid w:val="00237F03"/>
    <w:rsid w:val="00253205"/>
    <w:rsid w:val="00255057"/>
    <w:rsid w:val="00261AC4"/>
    <w:rsid w:val="00264195"/>
    <w:rsid w:val="00270984"/>
    <w:rsid w:val="00274C53"/>
    <w:rsid w:val="00277FBC"/>
    <w:rsid w:val="0028260C"/>
    <w:rsid w:val="0029646B"/>
    <w:rsid w:val="002A16B8"/>
    <w:rsid w:val="002E53C0"/>
    <w:rsid w:val="00334DFD"/>
    <w:rsid w:val="00384844"/>
    <w:rsid w:val="003A0761"/>
    <w:rsid w:val="003B1EE0"/>
    <w:rsid w:val="003C0A07"/>
    <w:rsid w:val="003E583A"/>
    <w:rsid w:val="00413098"/>
    <w:rsid w:val="00454B5D"/>
    <w:rsid w:val="004C5EE5"/>
    <w:rsid w:val="004D2268"/>
    <w:rsid w:val="004E5A65"/>
    <w:rsid w:val="004F1078"/>
    <w:rsid w:val="00546FAE"/>
    <w:rsid w:val="00550914"/>
    <w:rsid w:val="00587BDF"/>
    <w:rsid w:val="00592D74"/>
    <w:rsid w:val="005D28AB"/>
    <w:rsid w:val="00602223"/>
    <w:rsid w:val="0061264E"/>
    <w:rsid w:val="006145B7"/>
    <w:rsid w:val="00643B0C"/>
    <w:rsid w:val="00646671"/>
    <w:rsid w:val="006562AB"/>
    <w:rsid w:val="00675A61"/>
    <w:rsid w:val="0067619F"/>
    <w:rsid w:val="006A31DD"/>
    <w:rsid w:val="006C486C"/>
    <w:rsid w:val="006D6A83"/>
    <w:rsid w:val="006E04B9"/>
    <w:rsid w:val="006F7B72"/>
    <w:rsid w:val="00720F7F"/>
    <w:rsid w:val="0073530F"/>
    <w:rsid w:val="00743594"/>
    <w:rsid w:val="00744DF5"/>
    <w:rsid w:val="00770BDF"/>
    <w:rsid w:val="00787F36"/>
    <w:rsid w:val="007910F0"/>
    <w:rsid w:val="007E5417"/>
    <w:rsid w:val="007F4C95"/>
    <w:rsid w:val="008142EF"/>
    <w:rsid w:val="00814DF5"/>
    <w:rsid w:val="0081767B"/>
    <w:rsid w:val="00832355"/>
    <w:rsid w:val="00832D32"/>
    <w:rsid w:val="00865522"/>
    <w:rsid w:val="00876826"/>
    <w:rsid w:val="009375D3"/>
    <w:rsid w:val="00950F8D"/>
    <w:rsid w:val="00952F53"/>
    <w:rsid w:val="00963815"/>
    <w:rsid w:val="009A0453"/>
    <w:rsid w:val="009B3C01"/>
    <w:rsid w:val="009C49E1"/>
    <w:rsid w:val="009D27C1"/>
    <w:rsid w:val="009F3F20"/>
    <w:rsid w:val="00A33F7C"/>
    <w:rsid w:val="00A44537"/>
    <w:rsid w:val="00A53B59"/>
    <w:rsid w:val="00A77CA6"/>
    <w:rsid w:val="00AF289B"/>
    <w:rsid w:val="00B1230B"/>
    <w:rsid w:val="00B144C5"/>
    <w:rsid w:val="00B24B39"/>
    <w:rsid w:val="00B35BD9"/>
    <w:rsid w:val="00B41619"/>
    <w:rsid w:val="00B701F4"/>
    <w:rsid w:val="00B95EB5"/>
    <w:rsid w:val="00BA7153"/>
    <w:rsid w:val="00BA794A"/>
    <w:rsid w:val="00BF0C2B"/>
    <w:rsid w:val="00C0427E"/>
    <w:rsid w:val="00C06FF0"/>
    <w:rsid w:val="00C25E06"/>
    <w:rsid w:val="00C30810"/>
    <w:rsid w:val="00C3244D"/>
    <w:rsid w:val="00CD5E25"/>
    <w:rsid w:val="00D20AAA"/>
    <w:rsid w:val="00D32339"/>
    <w:rsid w:val="00D5261F"/>
    <w:rsid w:val="00D53D5C"/>
    <w:rsid w:val="00D80DE2"/>
    <w:rsid w:val="00D8545C"/>
    <w:rsid w:val="00DA03CF"/>
    <w:rsid w:val="00DA7486"/>
    <w:rsid w:val="00DC5235"/>
    <w:rsid w:val="00DF02B4"/>
    <w:rsid w:val="00DF4D6B"/>
    <w:rsid w:val="00E00623"/>
    <w:rsid w:val="00E02056"/>
    <w:rsid w:val="00E43483"/>
    <w:rsid w:val="00E61314"/>
    <w:rsid w:val="00E71B26"/>
    <w:rsid w:val="00E942C0"/>
    <w:rsid w:val="00EA4E70"/>
    <w:rsid w:val="00EF3F2A"/>
    <w:rsid w:val="00F0057C"/>
    <w:rsid w:val="00F3401B"/>
    <w:rsid w:val="00F759C1"/>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B7E0B7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D14FA-09AD-4D3F-AB3B-BBB56E9C5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Pages>
  <Words>621</Words>
  <Characters>3792</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108</cp:revision>
  <cp:lastPrinted>2016-05-15T17:11:00Z</cp:lastPrinted>
  <dcterms:created xsi:type="dcterms:W3CDTF">2015-05-28T05:42:00Z</dcterms:created>
  <dcterms:modified xsi:type="dcterms:W3CDTF">2016-12-21T06:55:00Z</dcterms:modified>
</cp:coreProperties>
</file>