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3C7" w:rsidRPr="00BA30B7" w:rsidRDefault="000053C7" w:rsidP="00DA482A">
      <w:pPr>
        <w:rPr>
          <w:b/>
          <w:sz w:val="22"/>
          <w:szCs w:val="22"/>
        </w:rPr>
      </w:pPr>
    </w:p>
    <w:p w:rsidR="00E53E63" w:rsidRPr="00BA30B7" w:rsidRDefault="001327E0" w:rsidP="001327E0">
      <w:pPr>
        <w:jc w:val="center"/>
        <w:rPr>
          <w:b/>
          <w:sz w:val="36"/>
        </w:rPr>
      </w:pPr>
      <w:r w:rsidRPr="00BA30B7">
        <w:rPr>
          <w:b/>
          <w:sz w:val="36"/>
        </w:rPr>
        <w:t>Community Property State Filing</w:t>
      </w:r>
    </w:p>
    <w:p w:rsidR="00BA30B7" w:rsidRPr="00BA30B7" w:rsidRDefault="00BA30B7" w:rsidP="001327E0">
      <w:pPr>
        <w:jc w:val="center"/>
      </w:pPr>
    </w:p>
    <w:p w:rsidR="00BA30B7" w:rsidRPr="00BA30B7" w:rsidRDefault="00BA30B7" w:rsidP="00BA30B7">
      <w:hyperlink r:id="rId8" w:history="1">
        <w:r w:rsidRPr="00BA30B7">
          <w:rPr>
            <w:rStyle w:val="Hyperlink"/>
          </w:rPr>
          <w:t>https://www.irs.gov/pub/irs-pdf/p555.pdf</w:t>
        </w:r>
      </w:hyperlink>
      <w:r w:rsidRPr="00BA30B7">
        <w:t xml:space="preserve"> </w:t>
      </w:r>
    </w:p>
    <w:p w:rsidR="00BA30B7" w:rsidRPr="00BA30B7" w:rsidRDefault="00BA30B7" w:rsidP="00BA30B7"/>
    <w:p w:rsidR="00BA30B7" w:rsidRPr="00BA30B7" w:rsidRDefault="00BA30B7" w:rsidP="00BA30B7">
      <w:hyperlink r:id="rId9" w:history="1">
        <w:r w:rsidRPr="00BA30B7">
          <w:rPr>
            <w:rStyle w:val="Hyperlink"/>
          </w:rPr>
          <w:t>https://www.taxact.com/support/1662/2021/community-property-states-federal-allocation-record-married-filing-separate</w:t>
        </w:r>
      </w:hyperlink>
      <w:r w:rsidRPr="00BA30B7">
        <w:t xml:space="preserve"> </w:t>
      </w:r>
    </w:p>
    <w:p w:rsidR="00BA30B7" w:rsidRPr="00BA30B7" w:rsidRDefault="00BA30B7" w:rsidP="00BA30B7"/>
    <w:p w:rsidR="00BA30B7" w:rsidRPr="00BA30B7" w:rsidRDefault="00BA30B7" w:rsidP="00BA30B7">
      <w:pPr>
        <w:pStyle w:val="NormalWeb"/>
        <w:shd w:val="clear" w:color="auto" w:fill="FFFFFF"/>
        <w:spacing w:before="0" w:after="0"/>
        <w:rPr>
          <w:rFonts w:ascii="Courier New" w:hAnsi="Courier New" w:cs="Courier New"/>
          <w:color w:val="171138"/>
        </w:rPr>
      </w:pPr>
      <w:r w:rsidRPr="00BA30B7">
        <w:rPr>
          <w:rFonts w:ascii="Courier New" w:hAnsi="Courier New" w:cs="Courier New"/>
          <w:color w:val="171138"/>
        </w:rPr>
        <w:t>IRS Publication 555 </w:t>
      </w:r>
      <w:r w:rsidRPr="00BA30B7">
        <w:rPr>
          <w:rStyle w:val="Emphasis"/>
          <w:rFonts w:ascii="Courier New" w:eastAsia="Calibri" w:hAnsi="Courier New" w:cs="Courier New"/>
          <w:color w:val="171138"/>
        </w:rPr>
        <w:t>Community Property</w:t>
      </w:r>
      <w:r w:rsidRPr="00BA30B7">
        <w:rPr>
          <w:rFonts w:ascii="Courier New" w:hAnsi="Courier New" w:cs="Courier New"/>
          <w:color w:val="171138"/>
        </w:rPr>
        <w:t> addresses income and deduction reporting for individuals and their spouse/partner living in a community property state. It outlines when an individual filing separately from their spouse/partner must report half of their combined community income and deductions in addition to their separate income and deductions.</w:t>
      </w:r>
    </w:p>
    <w:p w:rsidR="00BA30B7" w:rsidRPr="00BA30B7" w:rsidRDefault="00BA30B7" w:rsidP="00BA30B7">
      <w:pPr>
        <w:pStyle w:val="NormalWeb"/>
        <w:shd w:val="clear" w:color="auto" w:fill="FFFFFF"/>
        <w:rPr>
          <w:rFonts w:ascii="Courier New" w:hAnsi="Courier New" w:cs="Courier New"/>
          <w:color w:val="171138"/>
        </w:rPr>
      </w:pPr>
      <w:r w:rsidRPr="00BA30B7">
        <w:rPr>
          <w:rFonts w:ascii="Courier New" w:hAnsi="Courier New" w:cs="Courier New"/>
          <w:color w:val="171138"/>
        </w:rPr>
        <w:t>Community Property states include Arizona, California, Idaho, Louisiana, Nevada, New Mexico, Texas, Washington, and Wisconsin. For individuals considered married for federal tax purposes, the spouses must each follow these instructions if they live in any of the community property states listed.</w:t>
      </w:r>
    </w:p>
    <w:p w:rsidR="00BA30B7" w:rsidRPr="00BA30B7" w:rsidRDefault="00BA30B7" w:rsidP="00BA30B7">
      <w:pPr>
        <w:pStyle w:val="NormalWeb"/>
        <w:shd w:val="clear" w:color="auto" w:fill="FFFFFF"/>
        <w:rPr>
          <w:rFonts w:ascii="Courier New" w:hAnsi="Courier New" w:cs="Courier New"/>
          <w:color w:val="171138"/>
        </w:rPr>
      </w:pPr>
      <w:r w:rsidRPr="00BA30B7">
        <w:rPr>
          <w:rFonts w:ascii="Courier New" w:hAnsi="Courier New" w:cs="Courier New"/>
          <w:color w:val="171138"/>
        </w:rPr>
        <w:t>Individuals considered Registered Domestic Partners (RDPs) must follow these instructions if they live in Nevada, Washington, or California.</w:t>
      </w:r>
    </w:p>
    <w:p w:rsidR="00BA30B7" w:rsidRPr="00BA30B7" w:rsidRDefault="00BA30B7" w:rsidP="00BA30B7">
      <w:pPr>
        <w:jc w:val="center"/>
        <w:rPr>
          <w:b/>
          <w:sz w:val="36"/>
        </w:rPr>
      </w:pPr>
    </w:p>
    <w:p w:rsidR="00BA30B7" w:rsidRPr="00BA30B7" w:rsidRDefault="00BA30B7" w:rsidP="00BA30B7">
      <w:pPr>
        <w:jc w:val="center"/>
        <w:rPr>
          <w:b/>
          <w:sz w:val="36"/>
        </w:rPr>
      </w:pPr>
      <w:proofErr w:type="spellStart"/>
      <w:r w:rsidRPr="00BA30B7">
        <w:rPr>
          <w:b/>
          <w:sz w:val="36"/>
        </w:rPr>
        <w:t>UltraTax</w:t>
      </w:r>
      <w:proofErr w:type="spellEnd"/>
      <w:r w:rsidRPr="00BA30B7">
        <w:rPr>
          <w:b/>
          <w:sz w:val="36"/>
        </w:rPr>
        <w:t xml:space="preserve"> ’21 Process</w:t>
      </w:r>
    </w:p>
    <w:p w:rsidR="00BA30B7" w:rsidRPr="00BA30B7" w:rsidRDefault="00BA30B7" w:rsidP="00BA30B7">
      <w:pPr>
        <w:jc w:val="center"/>
        <w:rPr>
          <w:sz w:val="36"/>
        </w:rPr>
      </w:pPr>
    </w:p>
    <w:p w:rsidR="00BA30B7" w:rsidRDefault="00BA30B7" w:rsidP="00BA30B7">
      <w:r>
        <w:t xml:space="preserve">Fill out the </w:t>
      </w:r>
      <w:proofErr w:type="spellStart"/>
      <w:r>
        <w:t>UltraTax</w:t>
      </w:r>
      <w:proofErr w:type="spellEnd"/>
      <w:r>
        <w:t xml:space="preserve"> return as if the individuals were Married Filing Joint. Include W2s and all deductions/credits for both individuals. </w:t>
      </w:r>
    </w:p>
    <w:p w:rsidR="00BA30B7" w:rsidRDefault="00BA30B7" w:rsidP="00BA30B7"/>
    <w:p w:rsidR="00BA30B7" w:rsidRDefault="00BA30B7" w:rsidP="00BA30B7">
      <w:r>
        <w:t>If filing Single / Head of Household ONLY, within the US – General drawer select tab “</w:t>
      </w:r>
      <w:proofErr w:type="spellStart"/>
      <w:r>
        <w:t>ComPSt</w:t>
      </w:r>
      <w:proofErr w:type="spellEnd"/>
      <w:r>
        <w:t xml:space="preserve">” and place a </w:t>
      </w:r>
      <w:proofErr w:type="spellStart"/>
      <w:r>
        <w:t>tickmark</w:t>
      </w:r>
      <w:proofErr w:type="spellEnd"/>
      <w:r>
        <w:t xml:space="preserve"> on the “Domestic partner return in CA, NV, WA.”</w:t>
      </w:r>
    </w:p>
    <w:p w:rsidR="00EF031E" w:rsidRDefault="00EF031E" w:rsidP="00BA30B7"/>
    <w:p w:rsidR="00EF031E" w:rsidRDefault="00EF031E" w:rsidP="00BA30B7">
      <w:r>
        <w:t>Once all data is entered as MFJ, go to utilities and select filing status optimization.</w:t>
      </w:r>
    </w:p>
    <w:p w:rsidR="00EF031E" w:rsidRDefault="00EF031E" w:rsidP="00BA30B7">
      <w:r w:rsidRPr="00EF031E">
        <w:lastRenderedPageBreak/>
        <w:drawing>
          <wp:inline distT="0" distB="0" distL="0" distR="0" wp14:anchorId="68D64929" wp14:editId="1386D1FD">
            <wp:extent cx="5658640" cy="578248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58640" cy="5782482"/>
                    </a:xfrm>
                    <a:prstGeom prst="rect">
                      <a:avLst/>
                    </a:prstGeom>
                  </pic:spPr>
                </pic:pic>
              </a:graphicData>
            </a:graphic>
          </wp:inline>
        </w:drawing>
      </w:r>
      <w:r>
        <w:t>\</w:t>
      </w:r>
    </w:p>
    <w:p w:rsidR="00EF031E" w:rsidRDefault="00EF031E" w:rsidP="00BA30B7"/>
    <w:p w:rsidR="00EF031E" w:rsidRDefault="00EF031E" w:rsidP="00BA30B7">
      <w:r>
        <w:t xml:space="preserve">Choose the Community Prop / Filing Status / Other tab at the top. Select the top </w:t>
      </w:r>
      <w:proofErr w:type="spellStart"/>
      <w:r>
        <w:t>tickmark</w:t>
      </w:r>
      <w:proofErr w:type="spellEnd"/>
      <w:r>
        <w:t xml:space="preserve"> stating to split income according to Community Property rules.</w:t>
      </w:r>
    </w:p>
    <w:p w:rsidR="00EF031E" w:rsidRDefault="00EF031E" w:rsidP="00BA30B7"/>
    <w:p w:rsidR="00EF031E" w:rsidRDefault="00EF031E" w:rsidP="00BA30B7">
      <w:r>
        <w:t>Tick the “Save clients upon exit” tickmark.</w:t>
      </w:r>
      <w:bookmarkStart w:id="0" w:name="_GoBack"/>
      <w:bookmarkEnd w:id="0"/>
    </w:p>
    <w:p w:rsidR="00EF031E" w:rsidRDefault="00EF031E" w:rsidP="00BA30B7"/>
    <w:p w:rsidR="00EF031E" w:rsidRPr="00BA30B7" w:rsidRDefault="00EF031E" w:rsidP="00BA30B7">
      <w:r w:rsidRPr="00EF031E">
        <w:lastRenderedPageBreak/>
        <w:drawing>
          <wp:inline distT="0" distB="0" distL="0" distR="0" wp14:anchorId="27E4A16A" wp14:editId="73F1A717">
            <wp:extent cx="5544324" cy="68208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44324" cy="6820852"/>
                    </a:xfrm>
                    <a:prstGeom prst="rect">
                      <a:avLst/>
                    </a:prstGeom>
                  </pic:spPr>
                </pic:pic>
              </a:graphicData>
            </a:graphic>
          </wp:inline>
        </w:drawing>
      </w:r>
    </w:p>
    <w:sectPr w:rsidR="00EF031E" w:rsidRPr="00BA30B7" w:rsidSect="00FA2667">
      <w:headerReference w:type="default" r:id="rId12"/>
      <w:footerReference w:type="default" r:id="rId13"/>
      <w:pgSz w:w="12240" w:h="15840"/>
      <w:pgMar w:top="1890" w:right="1440" w:bottom="63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D3FF6" w:rsidRDefault="006D3FF6" w:rsidP="00FA2667">
      <w:r>
        <w:separator/>
      </w:r>
    </w:p>
  </w:endnote>
  <w:endnote w:type="continuationSeparator" w:id="0">
    <w:p w:rsidR="006D3FF6" w:rsidRDefault="006D3FF6" w:rsidP="00FA2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667" w:rsidRDefault="00FA2667">
    <w:pPr>
      <w:pStyle w:val="Footer"/>
    </w:pPr>
  </w:p>
  <w:p w:rsidR="00FA2667" w:rsidRPr="006C2DF9" w:rsidRDefault="00FA2667" w:rsidP="00FA2667">
    <w:pPr>
      <w:pBdr>
        <w:bottom w:val="single" w:sz="12" w:space="1" w:color="auto"/>
      </w:pBdr>
      <w:rPr>
        <w:rFonts w:asciiTheme="minorHAnsi" w:hAnsiTheme="minorHAnsi"/>
      </w:rPr>
    </w:pPr>
  </w:p>
  <w:p w:rsidR="00FA2667" w:rsidRPr="00AD49EA" w:rsidRDefault="00FA2667" w:rsidP="00FA2667">
    <w:pPr>
      <w:jc w:val="center"/>
      <w:rPr>
        <w:rFonts w:asciiTheme="minorHAnsi" w:hAnsiTheme="minorHAnsi"/>
      </w:rPr>
    </w:pPr>
    <w:r w:rsidRPr="006C2DF9">
      <w:rPr>
        <w:rFonts w:asciiTheme="minorHAnsi" w:hAnsiTheme="minorHAnsi"/>
      </w:rPr>
      <w:t>(</w:t>
    </w:r>
    <w:r>
      <w:rPr>
        <w:rFonts w:asciiTheme="minorHAnsi" w:hAnsiTheme="minorHAnsi"/>
      </w:rPr>
      <w:t>925</w:t>
    </w:r>
    <w:r w:rsidRPr="006C2DF9">
      <w:rPr>
        <w:rFonts w:asciiTheme="minorHAnsi" w:hAnsiTheme="minorHAnsi"/>
      </w:rPr>
      <w:t xml:space="preserve">) </w:t>
    </w:r>
    <w:r>
      <w:rPr>
        <w:rFonts w:asciiTheme="minorHAnsi" w:hAnsiTheme="minorHAnsi"/>
      </w:rPr>
      <w:t>288</w:t>
    </w:r>
    <w:r w:rsidRPr="006C2DF9">
      <w:rPr>
        <w:rFonts w:asciiTheme="minorHAnsi" w:hAnsiTheme="minorHAnsi"/>
      </w:rPr>
      <w:t>-</w:t>
    </w:r>
    <w:r>
      <w:rPr>
        <w:rFonts w:asciiTheme="minorHAnsi" w:hAnsiTheme="minorHAnsi"/>
      </w:rPr>
      <w:t>0600</w:t>
    </w:r>
    <w:r w:rsidRPr="006C2DF9">
      <w:rPr>
        <w:rFonts w:asciiTheme="minorHAnsi" w:hAnsiTheme="minorHAnsi"/>
      </w:rPr>
      <w:tab/>
    </w:r>
    <w:r w:rsidRPr="006C2DF9">
      <w:rPr>
        <w:rFonts w:asciiTheme="minorHAnsi" w:hAnsiTheme="minorHAnsi"/>
      </w:rPr>
      <w:tab/>
      <w:t xml:space="preserve"> WWW.RHWCPAS.COM</w:t>
    </w:r>
    <w:r w:rsidRPr="006C2DF9">
      <w:rPr>
        <w:rFonts w:asciiTheme="minorHAnsi" w:hAnsiTheme="minorHAnsi"/>
      </w:rPr>
      <w:tab/>
    </w:r>
    <w:r w:rsidRPr="006C2DF9">
      <w:rPr>
        <w:rFonts w:asciiTheme="minorHAnsi" w:hAnsiTheme="minorHAnsi"/>
      </w:rPr>
      <w:tab/>
      <w:t xml:space="preserve"> RHW</w:t>
    </w:r>
    <w:r>
      <w:rPr>
        <w:rFonts w:asciiTheme="minorHAnsi" w:hAnsiTheme="minorHAnsi"/>
      </w:rPr>
      <w:t>CA@RHWCPAS.COM</w:t>
    </w:r>
  </w:p>
  <w:p w:rsidR="00FA2667" w:rsidRDefault="00FA266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D3FF6" w:rsidRDefault="006D3FF6" w:rsidP="00FA2667">
      <w:r>
        <w:separator/>
      </w:r>
    </w:p>
  </w:footnote>
  <w:footnote w:type="continuationSeparator" w:id="0">
    <w:p w:rsidR="006D3FF6" w:rsidRDefault="006D3FF6" w:rsidP="00FA26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2667" w:rsidRDefault="00034079">
    <w:pPr>
      <w:pStyle w:val="Heade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-219074</wp:posOffset>
          </wp:positionV>
          <wp:extent cx="5902960" cy="952500"/>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HWCPAs_FullLogo_Color2.jpg"/>
                  <pic:cNvPicPr/>
                </pic:nvPicPr>
                <pic:blipFill>
                  <a:blip r:embed="rId1">
                    <a:extLst>
                      <a:ext uri="{28A0092B-C50C-407E-A947-70E740481C1C}">
                        <a14:useLocalDpi xmlns:a14="http://schemas.microsoft.com/office/drawing/2010/main" val="0"/>
                      </a:ext>
                    </a:extLst>
                  </a:blip>
                  <a:stretch>
                    <a:fillRect/>
                  </a:stretch>
                </pic:blipFill>
                <pic:spPr>
                  <a:xfrm>
                    <a:off x="0" y="0"/>
                    <a:ext cx="5902960" cy="9525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CF60414"/>
    <w:multiLevelType w:val="hybridMultilevel"/>
    <w:tmpl w:val="413ACEC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0031"/>
    <w:rsid w:val="000053C7"/>
    <w:rsid w:val="00013A89"/>
    <w:rsid w:val="00034079"/>
    <w:rsid w:val="001327E0"/>
    <w:rsid w:val="00374243"/>
    <w:rsid w:val="00394D47"/>
    <w:rsid w:val="003C5375"/>
    <w:rsid w:val="003D630D"/>
    <w:rsid w:val="00435A6F"/>
    <w:rsid w:val="004717BB"/>
    <w:rsid w:val="0055041C"/>
    <w:rsid w:val="00635EBB"/>
    <w:rsid w:val="006D3FF6"/>
    <w:rsid w:val="007F0897"/>
    <w:rsid w:val="009501C0"/>
    <w:rsid w:val="009830CA"/>
    <w:rsid w:val="009C545C"/>
    <w:rsid w:val="00A96ACA"/>
    <w:rsid w:val="00AB19A0"/>
    <w:rsid w:val="00AD49EA"/>
    <w:rsid w:val="00BA30B7"/>
    <w:rsid w:val="00C1336B"/>
    <w:rsid w:val="00D243B3"/>
    <w:rsid w:val="00DA482A"/>
    <w:rsid w:val="00E03C29"/>
    <w:rsid w:val="00E53E63"/>
    <w:rsid w:val="00EF031E"/>
    <w:rsid w:val="00FA2667"/>
    <w:rsid w:val="00FB0031"/>
    <w:rsid w:val="00FE3594"/>
    <w:rsid w:val="00FE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2397EDEE-6BC1-4D58-A488-985152B4C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9EA"/>
    <w:pPr>
      <w:spacing w:after="0" w:line="240" w:lineRule="auto"/>
    </w:pPr>
    <w:rPr>
      <w:rFonts w:ascii="Courier New" w:eastAsia="Calibri" w:hAnsi="Courier New" w:cs="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2667"/>
    <w:pPr>
      <w:tabs>
        <w:tab w:val="center" w:pos="4680"/>
        <w:tab w:val="right" w:pos="9360"/>
      </w:tabs>
    </w:pPr>
  </w:style>
  <w:style w:type="character" w:customStyle="1" w:styleId="HeaderChar">
    <w:name w:val="Header Char"/>
    <w:basedOn w:val="DefaultParagraphFont"/>
    <w:link w:val="Header"/>
    <w:uiPriority w:val="99"/>
    <w:rsid w:val="00FA2667"/>
    <w:rPr>
      <w:rFonts w:ascii="Courier New" w:eastAsia="Calibri" w:hAnsi="Courier New" w:cs="Courier New"/>
      <w:sz w:val="24"/>
      <w:szCs w:val="24"/>
    </w:rPr>
  </w:style>
  <w:style w:type="paragraph" w:styleId="Footer">
    <w:name w:val="footer"/>
    <w:basedOn w:val="Normal"/>
    <w:link w:val="FooterChar"/>
    <w:uiPriority w:val="99"/>
    <w:unhideWhenUsed/>
    <w:rsid w:val="00FA2667"/>
    <w:pPr>
      <w:tabs>
        <w:tab w:val="center" w:pos="4680"/>
        <w:tab w:val="right" w:pos="9360"/>
      </w:tabs>
    </w:pPr>
  </w:style>
  <w:style w:type="character" w:customStyle="1" w:styleId="FooterChar">
    <w:name w:val="Footer Char"/>
    <w:basedOn w:val="DefaultParagraphFont"/>
    <w:link w:val="Footer"/>
    <w:uiPriority w:val="99"/>
    <w:rsid w:val="00FA2667"/>
    <w:rPr>
      <w:rFonts w:ascii="Courier New" w:eastAsia="Calibri" w:hAnsi="Courier New" w:cs="Courier New"/>
      <w:sz w:val="24"/>
      <w:szCs w:val="24"/>
    </w:rPr>
  </w:style>
  <w:style w:type="paragraph" w:styleId="BalloonText">
    <w:name w:val="Balloon Text"/>
    <w:basedOn w:val="Normal"/>
    <w:link w:val="BalloonTextChar"/>
    <w:uiPriority w:val="99"/>
    <w:semiHidden/>
    <w:unhideWhenUsed/>
    <w:rsid w:val="00FE35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3594"/>
    <w:rPr>
      <w:rFonts w:ascii="Segoe UI" w:eastAsia="Calibri" w:hAnsi="Segoe UI" w:cs="Segoe UI"/>
      <w:sz w:val="18"/>
      <w:szCs w:val="18"/>
    </w:rPr>
  </w:style>
  <w:style w:type="paragraph" w:styleId="ListParagraph">
    <w:name w:val="List Paragraph"/>
    <w:basedOn w:val="Normal"/>
    <w:uiPriority w:val="34"/>
    <w:qFormat/>
    <w:rsid w:val="00E03C29"/>
    <w:pPr>
      <w:ind w:left="720"/>
      <w:contextualSpacing/>
    </w:pPr>
  </w:style>
  <w:style w:type="character" w:styleId="Hyperlink">
    <w:name w:val="Hyperlink"/>
    <w:basedOn w:val="DefaultParagraphFont"/>
    <w:uiPriority w:val="99"/>
    <w:unhideWhenUsed/>
    <w:rsid w:val="00DA482A"/>
    <w:rPr>
      <w:color w:val="0563C1" w:themeColor="hyperlink"/>
      <w:u w:val="single"/>
    </w:rPr>
  </w:style>
  <w:style w:type="paragraph" w:styleId="NormalWeb">
    <w:name w:val="Normal (Web)"/>
    <w:basedOn w:val="Normal"/>
    <w:uiPriority w:val="99"/>
    <w:semiHidden/>
    <w:unhideWhenUsed/>
    <w:rsid w:val="00BA30B7"/>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A30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702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s.gov/pub/irs-pdf/p555.pd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taxact.com/support/1662/2021/community-property-states-federal-allocation-record-married-filing-separate"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3EE39-097D-474A-9A51-D436BCBE5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Wilson</dc:creator>
  <cp:keywords/>
  <dc:description/>
  <cp:lastModifiedBy>Cory Cooper</cp:lastModifiedBy>
  <cp:revision>3</cp:revision>
  <cp:lastPrinted>2022-05-16T18:40:00Z</cp:lastPrinted>
  <dcterms:created xsi:type="dcterms:W3CDTF">2022-07-06T18:39:00Z</dcterms:created>
  <dcterms:modified xsi:type="dcterms:W3CDTF">2022-07-06T19:16:00Z</dcterms:modified>
</cp:coreProperties>
</file>