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Case study: </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Remind what is UML diagram</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UML: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Acronym for Unified Modeling Language</w:t>
      </w:r>
    </w:p>
    <w:p w:rsidR="00000000" w:rsidDel="00000000" w:rsidP="00000000" w:rsidRDefault="00000000" w:rsidRPr="00000000" w14:paraId="00000006">
      <w:pPr>
        <w:numPr>
          <w:ilvl w:val="1"/>
          <w:numId w:val="1"/>
        </w:numPr>
        <w:ind w:left="1440" w:hanging="360"/>
        <w:rPr>
          <w:u w:val="none"/>
        </w:rPr>
      </w:pPr>
      <w:r w:rsidDel="00000000" w:rsidR="00000000" w:rsidRPr="00000000">
        <w:rPr>
          <w:rFonts w:ascii="Times New Roman" w:cs="Times New Roman" w:eastAsia="Times New Roman" w:hAnsi="Times New Roman"/>
          <w:b w:val="1"/>
          <w:rtl w:val="0"/>
        </w:rPr>
        <w:t xml:space="preserve">What: </w:t>
      </w:r>
      <w:r w:rsidDel="00000000" w:rsidR="00000000" w:rsidRPr="00000000">
        <w:rPr>
          <w:rFonts w:ascii="Times New Roman" w:cs="Times New Roman" w:eastAsia="Times New Roman" w:hAnsi="Times New Roman"/>
          <w:rtl w:val="0"/>
        </w:rPr>
        <w:t xml:space="preserve">The diagram below describe </w:t>
      </w:r>
      <w:r w:rsidDel="00000000" w:rsidR="00000000" w:rsidRPr="00000000">
        <w:rPr>
          <w:rFonts w:ascii="Times New Roman" w:cs="Times New Roman" w:eastAsia="Times New Roman" w:hAnsi="Times New Roman"/>
          <w:b w:val="1"/>
          <w:rtl w:val="0"/>
        </w:rPr>
        <w:t xml:space="preserve">relationships between</w:t>
      </w:r>
      <w:r w:rsidDel="00000000" w:rsidR="00000000" w:rsidRPr="00000000">
        <w:rPr>
          <w:rFonts w:ascii="Times New Roman" w:cs="Times New Roman" w:eastAsia="Times New Roman" w:hAnsi="Times New Roman"/>
          <w:rtl w:val="0"/>
        </w:rPr>
        <w:t xml:space="preserve"> each class we have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numPr>
          <w:ilvl w:val="2"/>
          <w:numId w:val="1"/>
        </w:numPr>
        <w:ind w:left="2160" w:hanging="360"/>
        <w:rPr>
          <w:b w:val="1"/>
          <w:u w:val="none"/>
        </w:rPr>
      </w:pPr>
      <w:r w:rsidDel="00000000" w:rsidR="00000000" w:rsidRPr="00000000">
        <w:rPr>
          <w:rFonts w:ascii="Times New Roman" w:cs="Times New Roman" w:eastAsia="Times New Roman" w:hAnsi="Times New Roman"/>
          <w:b w:val="1"/>
          <w:rtl w:val="0"/>
        </w:rPr>
        <w:t xml:space="preserve">For example: </w:t>
      </w:r>
      <w:r w:rsidDel="00000000" w:rsidR="00000000" w:rsidRPr="00000000">
        <w:rPr>
          <w:rFonts w:ascii="Times New Roman" w:cs="Times New Roman" w:eastAsia="Times New Roman" w:hAnsi="Times New Roman"/>
          <w:b w:val="1"/>
          <w:i w:val="1"/>
          <w:rtl w:val="0"/>
        </w:rPr>
        <w:t xml:space="preserve">Orange</w:t>
      </w:r>
      <w:r w:rsidDel="00000000" w:rsidR="00000000" w:rsidRPr="00000000">
        <w:rPr>
          <w:rFonts w:ascii="Times New Roman" w:cs="Times New Roman" w:eastAsia="Times New Roman" w:hAnsi="Times New Roman"/>
          <w:rtl w:val="0"/>
        </w:rPr>
        <w:t xml:space="preserve"> have a association with </w:t>
      </w:r>
      <w:r w:rsidDel="00000000" w:rsidR="00000000" w:rsidRPr="00000000">
        <w:rPr>
          <w:rFonts w:ascii="Times New Roman" w:cs="Times New Roman" w:eastAsia="Times New Roman" w:hAnsi="Times New Roman"/>
          <w:b w:val="1"/>
          <w:i w:val="1"/>
          <w:rtl w:val="0"/>
        </w:rPr>
        <w:t xml:space="preserve">Basket, </w:t>
      </w:r>
      <w:r w:rsidDel="00000000" w:rsidR="00000000" w:rsidRPr="00000000">
        <w:rPr>
          <w:rFonts w:ascii="Times New Roman" w:cs="Times New Roman" w:eastAsia="Times New Roman" w:hAnsi="Times New Roman"/>
          <w:i w:val="1"/>
          <w:rtl w:val="0"/>
        </w:rPr>
        <w:t xml:space="preserve">and vice versa;</w:t>
      </w:r>
    </w:p>
    <w:p w:rsidR="00000000" w:rsidDel="00000000" w:rsidP="00000000" w:rsidRDefault="00000000" w:rsidRPr="00000000" w14:paraId="00000008">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Same goes for </w:t>
      </w:r>
      <w:r w:rsidDel="00000000" w:rsidR="00000000" w:rsidRPr="00000000">
        <w:rPr>
          <w:rFonts w:ascii="Times New Roman" w:cs="Times New Roman" w:eastAsia="Times New Roman" w:hAnsi="Times New Roman"/>
          <w:b w:val="1"/>
          <w:rtl w:val="0"/>
        </w:rPr>
        <w:t xml:space="preserve">Apple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Barrel</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intuitively, easy to imagine</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371725" cy="146685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717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rFonts w:ascii="Times New Roman" w:cs="Times New Roman" w:eastAsia="Times New Roman" w:hAnsi="Times New Roman"/>
          <w:rtl w:val="0"/>
        </w:rPr>
        <w:t xml:space="preserve">The diagram above only shows</w:t>
      </w:r>
      <w:r w:rsidDel="00000000" w:rsidR="00000000" w:rsidRPr="00000000">
        <w:rPr>
          <w:rFonts w:ascii="Times New Roman" w:cs="Times New Roman" w:eastAsia="Times New Roman" w:hAnsi="Times New Roman"/>
          <w:b w:val="1"/>
          <w:rtl w:val="0"/>
        </w:rPr>
        <w:t xml:space="preserve"> "there is an association between each class", </w:t>
      </w:r>
      <w:r w:rsidDel="00000000" w:rsidR="00000000" w:rsidRPr="00000000">
        <w:rPr>
          <w:rFonts w:ascii="Times New Roman" w:cs="Times New Roman" w:eastAsia="Times New Roman" w:hAnsi="Times New Roman"/>
          <w:rtl w:val="0"/>
        </w:rPr>
        <w:t xml:space="preserve">it doesn't show how many oranges can go into </w:t>
      </w: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basket; or how many baskets can go into </w:t>
      </w: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orange.</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409825" cy="188595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4098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we can specify this by quickly add additional information such as 1:n or 1:1</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in: "A" can in to "B"; and many "A" (represents by *) can </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0c0d0e"/>
          <w:sz w:val="23"/>
          <w:szCs w:val="23"/>
        </w:rPr>
      </w:pPr>
      <w:r w:rsidDel="00000000" w:rsidR="00000000" w:rsidRPr="00000000">
        <w:rPr>
          <w:rFonts w:ascii="Times New Roman" w:cs="Times New Roman" w:eastAsia="Times New Roman" w:hAnsi="Times New Roman"/>
          <w:color w:val="0c0d0e"/>
          <w:sz w:val="23"/>
          <w:szCs w:val="23"/>
          <w:rtl w:val="0"/>
        </w:rPr>
        <w:t xml:space="preserve">In regrex * - means "0 or more instances of the preceding regex token"</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Pr>
        <w:drawing>
          <wp:inline distB="114300" distT="114300" distL="114300" distR="114300">
            <wp:extent cx="3571875" cy="3390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718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 xml:space="preserve">This is additional attributes or properties … etc, (obviously), however, to represent the "1:n" relationship above, </w:t>
      </w:r>
      <w:r w:rsidDel="00000000" w:rsidR="00000000" w:rsidRPr="00000000">
        <w:rPr>
          <w:rFonts w:ascii="Times New Roman" w:cs="Times New Roman" w:eastAsia="Times New Roman" w:hAnsi="Times New Roman"/>
          <w:i w:val="1"/>
          <w:color w:val="0c0d0e"/>
          <w:sz w:val="23"/>
          <w:szCs w:val="23"/>
          <w:rtl w:val="0"/>
        </w:rPr>
        <w:t xml:space="preserve">Basket </w:t>
      </w:r>
      <w:r w:rsidDel="00000000" w:rsidR="00000000" w:rsidRPr="00000000">
        <w:rPr>
          <w:rFonts w:ascii="Times New Roman" w:cs="Times New Roman" w:eastAsia="Times New Roman" w:hAnsi="Times New Roman"/>
          <w:color w:val="0c0d0e"/>
          <w:sz w:val="23"/>
          <w:szCs w:val="23"/>
          <w:rtl w:val="0"/>
        </w:rPr>
        <w:t xml:space="preserve">and </w:t>
      </w:r>
      <w:r w:rsidDel="00000000" w:rsidR="00000000" w:rsidRPr="00000000">
        <w:rPr>
          <w:rFonts w:ascii="Times New Roman" w:cs="Times New Roman" w:eastAsia="Times New Roman" w:hAnsi="Times New Roman"/>
          <w:i w:val="1"/>
          <w:color w:val="0c0d0e"/>
          <w:sz w:val="23"/>
          <w:szCs w:val="23"/>
          <w:rtl w:val="0"/>
        </w:rPr>
        <w:t xml:space="preserve">Barrel </w:t>
      </w:r>
      <w:r w:rsidDel="00000000" w:rsidR="00000000" w:rsidRPr="00000000">
        <w:rPr>
          <w:rFonts w:ascii="Times New Roman" w:cs="Times New Roman" w:eastAsia="Times New Roman" w:hAnsi="Times New Roman"/>
          <w:color w:val="0c0d0e"/>
          <w:sz w:val="23"/>
          <w:szCs w:val="23"/>
          <w:rtl w:val="0"/>
        </w:rPr>
        <w:t xml:space="preserve">need one more attribute of which the functionality is to keep track of how many and what oranges it stored and vice versa,</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Pr>
        <w:drawing>
          <wp:inline distB="114300" distT="114300" distL="114300" distR="114300">
            <wp:extent cx="4876800" cy="360997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768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Pr>
        <w:drawing>
          <wp:inline distB="114300" distT="114300" distL="114300" distR="114300">
            <wp:extent cx="5943600" cy="21082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color w:val="0c0d0e"/>
          <w:sz w:val="23"/>
          <w:szCs w:val="23"/>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color w:val="0c0d0e"/>
          <w:sz w:val="23"/>
          <w:szCs w:val="23"/>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color w:val="0c0d0e"/>
          <w:sz w:val="23"/>
          <w:szCs w:val="23"/>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color w:val="0c0d0e"/>
          <w:sz w:val="23"/>
          <w:szCs w:val="23"/>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color w:val="0c0d0e"/>
          <w:sz w:val="23"/>
          <w:szCs w:val="23"/>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b w:val="1"/>
          <w:color w:val="0c0d0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b w:val="1"/>
          <w:color w:val="0c0d0e"/>
          <w:sz w:val="23"/>
          <w:szCs w:val="23"/>
        </w:rPr>
      </w:pPr>
      <w:r w:rsidDel="00000000" w:rsidR="00000000" w:rsidRPr="00000000">
        <w:rPr>
          <w:rFonts w:ascii="Times New Roman" w:cs="Times New Roman" w:eastAsia="Times New Roman" w:hAnsi="Times New Roman"/>
          <w:b w:val="1"/>
          <w:color w:val="0c0d0e"/>
          <w:sz w:val="23"/>
          <w:szCs w:val="23"/>
          <w:rtl w:val="0"/>
        </w:rPr>
        <w:t xml:space="preserve">Case study:</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 xml:space="preserve">Catalogs contain lists of books. People search them to find books on certain subjects, with specific titles, or by a particular author. </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0c0d0e"/>
          <w:sz w:val="23"/>
          <w:szCs w:val="23"/>
          <w:u w:val="none"/>
        </w:rPr>
      </w:pPr>
      <w:r w:rsidDel="00000000" w:rsidR="00000000" w:rsidRPr="00000000">
        <w:rPr>
          <w:rFonts w:ascii="Times New Roman" w:cs="Times New Roman" w:eastAsia="Times New Roman" w:hAnsi="Times New Roman"/>
          <w:color w:val="0c0d0e"/>
          <w:sz w:val="23"/>
          <w:szCs w:val="23"/>
          <w:rtl w:val="0"/>
        </w:rPr>
        <w:t xml:space="preserve">Books can be uniquely identified by an International Standard Book Number (ISBN). </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0c0d0e"/>
          <w:sz w:val="23"/>
          <w:szCs w:val="23"/>
          <w:u w:val="none"/>
        </w:rPr>
      </w:pPr>
      <w:r w:rsidDel="00000000" w:rsidR="00000000" w:rsidRPr="00000000">
        <w:rPr>
          <w:rFonts w:ascii="Times New Roman" w:cs="Times New Roman" w:eastAsia="Times New Roman" w:hAnsi="Times New Roman"/>
          <w:color w:val="0c0d0e"/>
          <w:sz w:val="23"/>
          <w:szCs w:val="23"/>
          <w:rtl w:val="0"/>
        </w:rPr>
        <w:t xml:space="preserve">Each book has a Dewey Decimal System (DDS) number assigned to help find it on a particular shelf.</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0c0d0e"/>
          <w:sz w:val="23"/>
          <w:szCs w:val="23"/>
          <w:u w:val="none"/>
        </w:rPr>
      </w:pPr>
      <w:r w:rsidDel="00000000" w:rsidR="00000000" w:rsidRPr="00000000">
        <w:rPr>
          <w:rFonts w:ascii="Times New Roman" w:cs="Times New Roman" w:eastAsia="Times New Roman" w:hAnsi="Times New Roman"/>
          <w:color w:val="0c0d0e"/>
          <w:sz w:val="23"/>
          <w:szCs w:val="23"/>
          <w:rtl w:val="0"/>
        </w:rPr>
        <w:t xml:space="preserve">Book as the most important object, with several attributes already mentioned, </w:t>
      </w:r>
    </w:p>
    <w:p w:rsidR="00000000" w:rsidDel="00000000" w:rsidP="00000000" w:rsidRDefault="00000000" w:rsidRPr="00000000" w14:paraId="00000021">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0c0d0e"/>
          <w:sz w:val="23"/>
          <w:szCs w:val="23"/>
          <w:u w:val="none"/>
        </w:rPr>
      </w:pPr>
      <w:r w:rsidDel="00000000" w:rsidR="00000000" w:rsidRPr="00000000">
        <w:rPr>
          <w:rFonts w:ascii="Times New Roman" w:cs="Times New Roman" w:eastAsia="Times New Roman" w:hAnsi="Times New Roman"/>
          <w:color w:val="0c0d0e"/>
          <w:sz w:val="23"/>
          <w:szCs w:val="23"/>
          <w:rtl w:val="0"/>
        </w:rPr>
        <w:t xml:space="preserve">author;</w:t>
      </w:r>
    </w:p>
    <w:p w:rsidR="00000000" w:rsidDel="00000000" w:rsidP="00000000" w:rsidRDefault="00000000" w:rsidRPr="00000000" w14:paraId="00000022">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0c0d0e"/>
          <w:sz w:val="23"/>
          <w:szCs w:val="23"/>
          <w:u w:val="none"/>
        </w:rPr>
      </w:pPr>
      <w:r w:rsidDel="00000000" w:rsidR="00000000" w:rsidRPr="00000000">
        <w:rPr>
          <w:rFonts w:ascii="Times New Roman" w:cs="Times New Roman" w:eastAsia="Times New Roman" w:hAnsi="Times New Roman"/>
          <w:color w:val="0c0d0e"/>
          <w:sz w:val="23"/>
          <w:szCs w:val="23"/>
          <w:rtl w:val="0"/>
        </w:rPr>
        <w:t xml:space="preserve">title;</w:t>
      </w:r>
    </w:p>
    <w:p w:rsidR="00000000" w:rsidDel="00000000" w:rsidP="00000000" w:rsidRDefault="00000000" w:rsidRPr="00000000" w14:paraId="00000023">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0c0d0e"/>
          <w:sz w:val="23"/>
          <w:szCs w:val="23"/>
          <w:u w:val="none"/>
        </w:rPr>
      </w:pPr>
      <w:r w:rsidDel="00000000" w:rsidR="00000000" w:rsidRPr="00000000">
        <w:rPr>
          <w:rFonts w:ascii="Times New Roman" w:cs="Times New Roman" w:eastAsia="Times New Roman" w:hAnsi="Times New Roman"/>
          <w:color w:val="0c0d0e"/>
          <w:sz w:val="23"/>
          <w:szCs w:val="23"/>
          <w:rtl w:val="0"/>
        </w:rPr>
        <w:t xml:space="preserve">subject; </w:t>
      </w:r>
    </w:p>
    <w:p w:rsidR="00000000" w:rsidDel="00000000" w:rsidP="00000000" w:rsidRDefault="00000000" w:rsidRPr="00000000" w14:paraId="00000024">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0c0d0e"/>
          <w:sz w:val="23"/>
          <w:szCs w:val="23"/>
          <w:u w:val="none"/>
        </w:rPr>
      </w:pPr>
      <w:r w:rsidDel="00000000" w:rsidR="00000000" w:rsidRPr="00000000">
        <w:rPr>
          <w:rFonts w:ascii="Times New Roman" w:cs="Times New Roman" w:eastAsia="Times New Roman" w:hAnsi="Times New Roman"/>
          <w:color w:val="0c0d0e"/>
          <w:sz w:val="23"/>
          <w:szCs w:val="23"/>
          <w:rtl w:val="0"/>
        </w:rPr>
        <w:t xml:space="preserve">ISBN;</w:t>
      </w:r>
    </w:p>
    <w:p w:rsidR="00000000" w:rsidDel="00000000" w:rsidP="00000000" w:rsidRDefault="00000000" w:rsidRPr="00000000" w14:paraId="00000025">
      <w:pPr>
        <w:numPr>
          <w:ilvl w:val="1"/>
          <w:numId w:val="2"/>
        </w:numPr>
        <w:pBdr>
          <w:top w:color="auto" w:space="0" w:sz="0" w:val="none"/>
          <w:bottom w:color="auto" w:space="0" w:sz="0" w:val="none"/>
          <w:right w:color="auto" w:space="0" w:sz="0" w:val="none"/>
          <w:between w:color="auto" w:space="0" w:sz="0" w:val="none"/>
        </w:pBdr>
        <w:shd w:fill="ffffff" w:val="clear"/>
        <w:spacing w:after="240" w:lineRule="auto"/>
        <w:ind w:left="1440" w:hanging="360"/>
        <w:rPr>
          <w:rFonts w:ascii="Times New Roman" w:cs="Times New Roman" w:eastAsia="Times New Roman" w:hAnsi="Times New Roman"/>
          <w:color w:val="0c0d0e"/>
          <w:sz w:val="23"/>
          <w:szCs w:val="23"/>
          <w:u w:val="none"/>
        </w:rPr>
      </w:pPr>
      <w:r w:rsidDel="00000000" w:rsidR="00000000" w:rsidRPr="00000000">
        <w:rPr>
          <w:rFonts w:ascii="Times New Roman" w:cs="Times New Roman" w:eastAsia="Times New Roman" w:hAnsi="Times New Roman"/>
          <w:color w:val="0c0d0e"/>
          <w:sz w:val="23"/>
          <w:szCs w:val="23"/>
          <w:rtl w:val="0"/>
        </w:rPr>
        <w:t xml:space="preserve">DDS;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240" w:lineRule="auto"/>
        <w:ind w:left="1440" w:firstLine="0"/>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Pr>
        <w:drawing>
          <wp:inline distB="114300" distT="114300" distL="114300" distR="114300">
            <wp:extent cx="2408338" cy="198755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08338" cy="19875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 xml:space="preserve">One option is to add attributes to each of our LibraryItem </w:t>
      </w:r>
      <w:r w:rsidDel="00000000" w:rsidR="00000000" w:rsidRPr="00000000">
        <w:rPr>
          <w:rFonts w:ascii="Times New Roman" w:cs="Times New Roman" w:eastAsia="Times New Roman" w:hAnsi="Times New Roman"/>
          <w:b w:val="1"/>
          <w:color w:val="0c0d0e"/>
          <w:sz w:val="23"/>
          <w:szCs w:val="23"/>
          <w:rtl w:val="0"/>
        </w:rPr>
        <w:t xml:space="preserve">subclasses</w:t>
      </w:r>
      <w:r w:rsidDel="00000000" w:rsidR="00000000" w:rsidRPr="00000000">
        <w:rPr>
          <w:rFonts w:ascii="Times New Roman" w:cs="Times New Roman" w:eastAsia="Times New Roman" w:hAnsi="Times New Roman"/>
          <w:color w:val="0c0d0e"/>
          <w:sz w:val="23"/>
          <w:szCs w:val="23"/>
          <w:rtl w:val="0"/>
        </w:rPr>
        <w:t xml:space="preserve">:</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0c0d0e"/>
          <w:sz w:val="23"/>
          <w:szCs w:val="23"/>
          <w:u w:val="none"/>
        </w:rPr>
      </w:pPr>
      <w:r w:rsidDel="00000000" w:rsidR="00000000" w:rsidRPr="00000000">
        <w:rPr>
          <w:rFonts w:ascii="Times New Roman" w:cs="Times New Roman" w:eastAsia="Times New Roman" w:hAnsi="Times New Roman"/>
          <w:color w:val="0c0d0e"/>
          <w:sz w:val="23"/>
          <w:szCs w:val="23"/>
          <w:rtl w:val="0"/>
        </w:rPr>
        <w:t xml:space="preserve">That hold the information we need, such as </w:t>
      </w:r>
      <w:r w:rsidDel="00000000" w:rsidR="00000000" w:rsidRPr="00000000">
        <w:rPr>
          <w:rFonts w:ascii="Times New Roman" w:cs="Times New Roman" w:eastAsia="Times New Roman" w:hAnsi="Times New Roman"/>
          <w:i w:val="1"/>
          <w:color w:val="0c0d0e"/>
          <w:sz w:val="23"/>
          <w:szCs w:val="23"/>
          <w:rtl w:val="0"/>
        </w:rPr>
        <w:t xml:space="preserve">Author on Book</w:t>
      </w:r>
      <w:r w:rsidDel="00000000" w:rsidR="00000000" w:rsidRPr="00000000">
        <w:rPr>
          <w:rFonts w:ascii="Times New Roman" w:cs="Times New Roman" w:eastAsia="Times New Roman" w:hAnsi="Times New Roman"/>
          <w:color w:val="0c0d0e"/>
          <w:sz w:val="23"/>
          <w:szCs w:val="23"/>
          <w:rtl w:val="0"/>
        </w:rPr>
        <w:t xml:space="preserve">, </w:t>
      </w:r>
      <w:r w:rsidDel="00000000" w:rsidR="00000000" w:rsidRPr="00000000">
        <w:rPr>
          <w:rFonts w:ascii="Times New Roman" w:cs="Times New Roman" w:eastAsia="Times New Roman" w:hAnsi="Times New Roman"/>
          <w:i w:val="1"/>
          <w:color w:val="0c0d0e"/>
          <w:sz w:val="23"/>
          <w:szCs w:val="23"/>
          <w:rtl w:val="0"/>
        </w:rPr>
        <w:t xml:space="preserve">Artist on CD (optional);</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spacing w:after="240" w:lineRule="auto"/>
        <w:ind w:left="1440" w:hanging="360"/>
        <w:rPr>
          <w:rFonts w:ascii="Times New Roman" w:cs="Times New Roman" w:eastAsia="Times New Roman" w:hAnsi="Times New Roman"/>
          <w:color w:val="0c0d0e"/>
          <w:sz w:val="23"/>
          <w:szCs w:val="23"/>
          <w:u w:val="none"/>
        </w:rPr>
      </w:pPr>
      <w:r w:rsidDel="00000000" w:rsidR="00000000" w:rsidRPr="00000000">
        <w:rPr>
          <w:rFonts w:ascii="Times New Roman" w:cs="Times New Roman" w:eastAsia="Times New Roman" w:hAnsi="Times New Roman"/>
          <w:color w:val="0c0d0e"/>
          <w:sz w:val="23"/>
          <w:szCs w:val="23"/>
          <w:rtl w:val="0"/>
        </w:rPr>
        <w:t xml:space="preserve">Make the relationship to those properties all point to the Contributor class.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color w:val="0c0d0e"/>
          <w:sz w:val="23"/>
          <w:szCs w:val="23"/>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Pr>
        <w:drawing>
          <wp:inline distB="114300" distT="114300" distL="114300" distR="114300">
            <wp:extent cx="3854450" cy="1787063"/>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54450" cy="17870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Pr>
        <w:drawing>
          <wp:inline distB="114300" distT="114300" distL="114300" distR="114300">
            <wp:extent cx="5092700" cy="2538189"/>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92700" cy="253818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b w:val="1"/>
          <w:color w:val="0c0d0e"/>
          <w:sz w:val="23"/>
          <w:szCs w:val="23"/>
          <w:rtl w:val="0"/>
        </w:rPr>
        <w:t xml:space="preserve">Your exercises</w:t>
      </w:r>
      <w:r w:rsidDel="00000000" w:rsidR="00000000" w:rsidRPr="00000000">
        <w:rPr>
          <w:rFonts w:ascii="Times New Roman" w:cs="Times New Roman" w:eastAsia="Times New Roman" w:hAnsi="Times New Roman"/>
          <w:color w:val="0c0d0e"/>
          <w:sz w:val="23"/>
          <w:szCs w:val="23"/>
          <w:rtl w:val="0"/>
        </w:rPr>
        <w:t xml:space="preserve"> will be using inheritance,  access specifiers (private , protected and public) in python to design these class with the following attributes and method</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 xml:space="preserve">Requirements: have docstring in every class and every methods of that class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 xml:space="preserve">Catalog:</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Cardo" w:cs="Cardo" w:eastAsia="Cardo" w:hAnsi="Cardo"/>
          <w:color w:val="0c0d0e"/>
          <w:sz w:val="23"/>
          <w:szCs w:val="23"/>
          <w:rtl w:val="0"/>
        </w:rPr>
        <w:tab/>
        <w:t xml:space="preserve">search → public</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ab/>
        <w:t xml:space="preserve">search: </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0c0d0e"/>
          <w:sz w:val="23"/>
          <w:szCs w:val="23"/>
          <w:u w:val="none"/>
        </w:rPr>
      </w:pPr>
      <w:r w:rsidDel="00000000" w:rsidR="00000000" w:rsidRPr="00000000">
        <w:rPr>
          <w:rFonts w:ascii="Times New Roman" w:cs="Times New Roman" w:eastAsia="Times New Roman" w:hAnsi="Times New Roman"/>
          <w:color w:val="0c0d0e"/>
          <w:sz w:val="23"/>
          <w:szCs w:val="23"/>
          <w:rtl w:val="0"/>
        </w:rPr>
        <w:t xml:space="preserve">For example, query a book of a title "Angels and Demons" (by Dan Brown), we want the DDS number (which is the shelf number of which we can use to identify in that library). Then LibraryItem will </w:t>
      </w:r>
      <w:r w:rsidDel="00000000" w:rsidR="00000000" w:rsidRPr="00000000">
        <w:rPr>
          <w:rFonts w:ascii="Times New Roman" w:cs="Times New Roman" w:eastAsia="Times New Roman" w:hAnsi="Times New Roman"/>
          <w:i w:val="1"/>
          <w:color w:val="0c0d0e"/>
          <w:sz w:val="23"/>
          <w:szCs w:val="23"/>
          <w:rtl w:val="0"/>
        </w:rPr>
        <w:t xml:space="preserve">locate </w:t>
      </w:r>
      <w:r w:rsidDel="00000000" w:rsidR="00000000" w:rsidRPr="00000000">
        <w:rPr>
          <w:rFonts w:ascii="Times New Roman" w:cs="Times New Roman" w:eastAsia="Times New Roman" w:hAnsi="Times New Roman"/>
          <w:color w:val="0c0d0e"/>
          <w:sz w:val="23"/>
          <w:szCs w:val="23"/>
          <w:rtl w:val="0"/>
        </w:rPr>
        <w:t xml:space="preserve">for that Book to which DSS number,</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0c0d0e"/>
          <w:sz w:val="23"/>
          <w:szCs w:val="23"/>
          <w:u w:val="none"/>
        </w:rPr>
      </w:pPr>
      <w:r w:rsidDel="00000000" w:rsidR="00000000" w:rsidRPr="00000000">
        <w:rPr>
          <w:rFonts w:ascii="Times New Roman" w:cs="Times New Roman" w:eastAsia="Times New Roman" w:hAnsi="Times New Roman"/>
          <w:color w:val="0c0d0e"/>
          <w:sz w:val="23"/>
          <w:szCs w:val="23"/>
          <w:rtl w:val="0"/>
        </w:rPr>
        <w:t xml:space="preserve">The DVD is located by returning the genre and title of the DVD. The user can then visit the DVD section, find the section containing that genre, and find the specific DVD as sorted by the titles.</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hd w:fill="ffffff" w:val="clear"/>
        <w:spacing w:after="240" w:lineRule="auto"/>
        <w:ind w:left="1440" w:hanging="360"/>
        <w:rPr>
          <w:rFonts w:ascii="Times New Roman" w:cs="Times New Roman" w:eastAsia="Times New Roman" w:hAnsi="Times New Roman"/>
          <w:color w:val="0c0d0e"/>
          <w:sz w:val="23"/>
          <w:szCs w:val="23"/>
          <w:u w:val="none"/>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 xml:space="preserve">LibraryItem:</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Cardo" w:cs="Cardo" w:eastAsia="Cardo" w:hAnsi="Cardo"/>
          <w:color w:val="0c0d0e"/>
          <w:sz w:val="23"/>
          <w:szCs w:val="23"/>
          <w:rtl w:val="0"/>
        </w:rPr>
        <w:tab/>
        <w:t xml:space="preserve">Locate → public</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ab/>
        <w:tab/>
        <w:t xml:space="preserve">to Locate a book, we return the DDS number</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Cardo" w:cs="Cardo" w:eastAsia="Cardo" w:hAnsi="Cardo"/>
          <w:color w:val="0c0d0e"/>
          <w:sz w:val="23"/>
          <w:szCs w:val="23"/>
          <w:rtl w:val="0"/>
        </w:rPr>
        <w:tab/>
        <w:t xml:space="preserve">Title, UPC, Subject, Contributors → public attributes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 xml:space="preserve">ContributorWithType:</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Cardo" w:cs="Cardo" w:eastAsia="Cardo" w:hAnsi="Cardo"/>
          <w:color w:val="0c0d0e"/>
          <w:sz w:val="23"/>
          <w:szCs w:val="23"/>
          <w:rtl w:val="0"/>
        </w:rPr>
        <w:tab/>
        <w:t xml:space="preserve">Contributor → public</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Cardo" w:cs="Cardo" w:eastAsia="Cardo" w:hAnsi="Cardo"/>
          <w:color w:val="0c0d0e"/>
          <w:sz w:val="23"/>
          <w:szCs w:val="23"/>
          <w:rtl w:val="0"/>
        </w:rPr>
        <w:tab/>
        <w:t xml:space="preserve">Type → protected</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 xml:space="preserve">Book:</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Cardo" w:cs="Cardo" w:eastAsia="Cardo" w:hAnsi="Cardo"/>
          <w:color w:val="0c0d0e"/>
          <w:sz w:val="23"/>
          <w:szCs w:val="23"/>
          <w:rtl w:val="0"/>
        </w:rPr>
        <w:tab/>
        <w:t xml:space="preserve">ISBN, Title, Subject, DDS number → public</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 xml:space="preserve">CD:</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Cardo" w:cs="Cardo" w:eastAsia="Cardo" w:hAnsi="Cardo"/>
          <w:color w:val="0c0d0e"/>
          <w:sz w:val="23"/>
          <w:szCs w:val="23"/>
          <w:rtl w:val="0"/>
        </w:rPr>
        <w:tab/>
        <w:t xml:space="preserve">Artists → public</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 xml:space="preserve">DVD:</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Cardo" w:cs="Cardo" w:eastAsia="Cardo" w:hAnsi="Cardo"/>
          <w:color w:val="0c0d0e"/>
          <w:sz w:val="23"/>
          <w:szCs w:val="23"/>
          <w:rtl w:val="0"/>
        </w:rPr>
        <w:tab/>
        <w:t xml:space="preserve">Genre, Actors, Directors …→ public</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 xml:space="preserve">Magazine:</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c0d0e"/>
          <w:sz w:val="23"/>
          <w:szCs w:val="23"/>
        </w:rPr>
      </w:pPr>
      <w:r w:rsidDel="00000000" w:rsidR="00000000" w:rsidRPr="00000000">
        <w:rPr>
          <w:rFonts w:ascii="Times New Roman" w:cs="Times New Roman" w:eastAsia="Times New Roman" w:hAnsi="Times New Roman"/>
          <w:color w:val="0c0d0e"/>
          <w:sz w:val="23"/>
          <w:szCs w:val="23"/>
          <w:rtl w:val="0"/>
        </w:rPr>
        <w:tab/>
        <w:t xml:space="preserve">Volume, Issue , Editors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