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365D"/>
          <w:sz w:val="44"/>
        </w:rPr>
        <w:t>ALEX CHEN</w:t>
        <w:br/>
      </w:r>
      <w:r>
        <w:rPr>
          <w:rFonts w:ascii="Calibri" w:hAnsi="Calibri"/>
          <w:b/>
          <w:color w:val="4A5568"/>
          <w:sz w:val="22"/>
        </w:rPr>
        <w:t>Senior Full Stack Software Engineer | Distributed Systems &amp; Cloud Architecture</w:t>
        <w:br/>
      </w:r>
      <w:r>
        <w:rPr>
          <w:rFonts w:ascii="Calibri" w:hAnsi="Calibri"/>
          <w:color w:val="718096"/>
          <w:sz w:val="19"/>
        </w:rPr>
        <w:t>San Francisco, CA  •  (555) 019-2834  •  alex.chen.dev@example.com  •  github.com/alexchen-dev  •  linkedin.com/in/alexchen-dummy</w:t>
      </w:r>
    </w:p>
    <w:p>
      <w:pPr>
        <w:spacing w:before="80" w:after="160"/>
        <w:pBdr>
          <w:bottom w:val="single" w:sz="8" w:space="1" w:color="2B6CB0"/>
        </w:pBdr>
      </w:pPr>
    </w:p>
    <w:p>
      <w:pPr>
        <w:spacing w:before="120" w:after="60"/>
      </w:pPr>
      <w:r>
        <w:rPr>
          <w:rFonts w:ascii="Calibri" w:hAnsi="Calibri"/>
          <w:b/>
          <w:color w:val="2B6CB0"/>
          <w:sz w:val="22"/>
        </w:rPr>
        <w:t>PROFESSIONAL SUMMARY</w:t>
      </w:r>
    </w:p>
    <w:p>
      <w:pPr>
        <w:spacing w:after="120"/>
      </w:pPr>
      <w:r>
        <w:rPr>
          <w:rFonts w:ascii="Calibri" w:hAnsi="Calibri"/>
          <w:sz w:val="20"/>
        </w:rPr>
        <w:t>High-performing Full Stack Engineer with 7+ years of experience engineering high-throughput distributed microservices, fault-tolerant cloud infrastructure, and modern responsive front-ends. Proven record of scaling systems to 15M+ active users, optimizing API latency by 42%, and spearheading zero-downtime database migrations. Passionate about developer tooling, Clean Architecture, and CI/CD automation.</w:t>
      </w:r>
    </w:p>
    <w:p>
      <w:pPr>
        <w:spacing w:before="120" w:after="60"/>
      </w:pPr>
      <w:r>
        <w:rPr>
          <w:rFonts w:ascii="Calibri" w:hAnsi="Calibri"/>
          <w:b/>
          <w:color w:val="2B6CB0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Languages: </w:t>
      </w:r>
      <w:r>
        <w:rPr>
          <w:rFonts w:ascii="Calibri" w:hAnsi="Calibri"/>
          <w:sz w:val="19"/>
        </w:rPr>
        <w:t>Go, Python, TypeScript, Java, SQL, Rust (intermediate)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Backend &amp; Data: </w:t>
      </w:r>
      <w:r>
        <w:rPr>
          <w:rFonts w:ascii="Calibri" w:hAnsi="Calibri"/>
          <w:sz w:val="19"/>
        </w:rPr>
        <w:t>Node.js, FastAPI, Spring Boot, PostgreSQL, Redis, Apache Kafka, GraphQL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Cloud &amp; DevOps: </w:t>
      </w:r>
      <w:r>
        <w:rPr>
          <w:rFonts w:ascii="Calibri" w:hAnsi="Calibri"/>
          <w:sz w:val="19"/>
        </w:rPr>
        <w:t>AWS (ECS, Lambda, EKS, RDS), Docker, Kubernetes, Terraform, GitHub Actions, Prometheus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• Frontend &amp; Tools: </w:t>
      </w:r>
      <w:r>
        <w:rPr>
          <w:rFonts w:ascii="Calibri" w:hAnsi="Calibri"/>
          <w:sz w:val="19"/>
        </w:rPr>
        <w:t>React 18, Next.js, Tailwind CSS, Jest, Datadog, Git, Linux</w:t>
      </w:r>
    </w:p>
    <w:p>
      <w:pPr>
        <w:spacing w:before="160" w:after="80"/>
      </w:pPr>
      <w:r>
        <w:rPr>
          <w:rFonts w:ascii="Calibri" w:hAnsi="Calibri"/>
          <w:b/>
          <w:color w:val="2B6CB0"/>
          <w:sz w:val="22"/>
        </w:rPr>
        <w:t>PROFESSIONAL EXPERIENCE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Lead Backend Software Engineer  |  Nexus Cloud Technologies</w:t>
      </w:r>
    </w:p>
    <w:p>
      <w:pPr>
        <w:spacing w:after="60"/>
      </w:pPr>
      <w:r>
        <w:rPr>
          <w:rFonts w:ascii="Calibri" w:hAnsi="Calibri"/>
          <w:i/>
          <w:color w:val="646E78"/>
          <w:sz w:val="17"/>
        </w:rPr>
        <w:t>Mar 2023 – Present  •  San Francisco, CA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deployed a multi-tenant event ingestion pipeline handling 120,000 requests/sec using Go, Apache Kafka, and AWS RDS.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Decomposed legacy monolithic services into 14 containerized microservices managed on Kubernetes (EKS), reducing deployment cycle time from 5 days to 15 minutes.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Reduced p99 API latency across public endpoints from 310ms to 48ms via multi-tiered Redis caching and query indexing.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team of 8 junior and mid-level software engineers; instituted automated code linting and standard test-driven development (TDD) practices.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Full Stack Software Engineer  |  Vanguard Digital Labs</w:t>
      </w:r>
    </w:p>
    <w:p>
      <w:pPr>
        <w:spacing w:after="60"/>
      </w:pPr>
      <w:r>
        <w:rPr>
          <w:rFonts w:ascii="Calibri" w:hAnsi="Calibri"/>
          <w:i/>
          <w:color w:val="646E78"/>
          <w:sz w:val="17"/>
        </w:rPr>
        <w:t>Aug 2020 – Feb 2023  •  Austin, TX (Remote)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Built customer checkout &amp; subscription billing gateway utilizing React, TypeScript, and Stripe APIs, processing $8.2M in annual transactions.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Authored backend RESTful microservices in Python (FastAPI) and PostgreSQL, maintaining 99.98% service uptime across three regional availability zones.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Created reusable UI component library used across 5 internal products, reducing developer delivery time by 30%.</w:t>
      </w:r>
    </w:p>
    <w:p>
      <w:pPr>
        <w:spacing w:before="80" w:after="20"/>
      </w:pPr>
      <w:r>
        <w:rPr>
          <w:rFonts w:ascii="Calibri" w:hAnsi="Calibri"/>
          <w:b/>
          <w:sz w:val="20"/>
        </w:rPr>
        <w:t>Junior Software Engineer  |  Apex Software Solutions</w:t>
      </w:r>
    </w:p>
    <w:p>
      <w:pPr>
        <w:spacing w:after="60"/>
      </w:pPr>
      <w:r>
        <w:rPr>
          <w:rFonts w:ascii="Calibri" w:hAnsi="Calibri"/>
          <w:i/>
          <w:color w:val="646E78"/>
          <w:sz w:val="17"/>
        </w:rPr>
        <w:t>Jun 2018 – Jul 2020  •  Austin, TX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Developed responsive single-page web applications with React and Redux.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Wrote unit and integration tests achieving 88% overall code test coverage.</w:t>
      </w:r>
    </w:p>
    <w:p>
      <w:pPr>
        <w:spacing w:before="120" w:after="40"/>
      </w:pPr>
      <w:r>
        <w:rPr>
          <w:rFonts w:ascii="Calibri" w:hAnsi="Calibri"/>
          <w:b/>
          <w:color w:val="2B6CB0"/>
          <w:sz w:val="22"/>
        </w:rPr>
        <w:t>EDUCATION &amp; CERTIFICATIONS</w:t>
      </w:r>
    </w:p>
    <w:p>
      <w:pPr>
        <w:spacing w:after="40"/>
      </w:pPr>
      <w:r>
        <w:rPr>
          <w:rFonts w:ascii="Calibri" w:hAnsi="Calibri"/>
          <w:b/>
          <w:sz w:val="19"/>
        </w:rPr>
        <w:t>B.S. in Computer Science  •  University of California, Berkeley (2014 – 2018)</w:t>
        <w:br/>
      </w:r>
      <w:r>
        <w:rPr>
          <w:rFonts w:ascii="Calibri" w:hAnsi="Calibri"/>
          <w:color w:val="46505A"/>
          <w:sz w:val="18"/>
        </w:rPr>
        <w:t>Certifications: AWS Certified Solutions Architect – Associate (2024), Certified Kubernetes Administrator (CKA, 2023)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