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D3748"/>
          <w:sz w:val="40"/>
        </w:rPr>
        <w:t>JORDAN TAYLOR</w:t>
        <w:br/>
      </w:r>
      <w:r>
        <w:rPr>
          <w:rFonts w:ascii="Calibri" w:hAnsi="Calibri"/>
          <w:b/>
          <w:color w:val="3182CE"/>
          <w:sz w:val="22"/>
        </w:rPr>
        <w:t>Junior Business Analyst  |  Data Visualization &amp; Process Modeling</w:t>
        <w:br/>
      </w:r>
      <w:r>
        <w:rPr>
          <w:rFonts w:ascii="Calibri" w:hAnsi="Calibri"/>
          <w:color w:val="718096"/>
          <w:sz w:val="19"/>
        </w:rPr>
        <w:t>Seattle, WA  •  (555) 762-9013  •  jordan.taylor.analyst@example.com  •  linkedin.com/in/jordan-taylor-dummy</w:t>
      </w:r>
    </w:p>
    <w:p>
      <w:pPr>
        <w:spacing w:before="80" w:after="160"/>
        <w:pBdr>
          <w:bottom w:val="single" w:sz="8" w:space="1" w:color="3182CE"/>
        </w:pBdr>
      </w:pPr>
    </w:p>
    <w:p>
      <w:pPr>
        <w:spacing w:before="120" w:after="40"/>
      </w:pPr>
      <w:r>
        <w:rPr>
          <w:rFonts w:ascii="Calibri" w:hAnsi="Calibri"/>
          <w:b/>
          <w:color w:val="3182CE"/>
          <w:sz w:val="21"/>
        </w:rPr>
        <w:t>EDUCATION</w:t>
      </w:r>
    </w:p>
    <w:p>
      <w:pPr>
        <w:spacing w:after="20"/>
      </w:pPr>
      <w:r>
        <w:rPr>
          <w:rFonts w:ascii="Calibri" w:hAnsi="Calibri"/>
          <w:b/>
          <w:sz w:val="20"/>
        </w:rPr>
        <w:t>University of Washington, Foster School of Business</w:t>
      </w:r>
      <w:r>
        <w:rPr>
          <w:rFonts w:ascii="Calibri" w:hAnsi="Calibri"/>
          <w:sz w:val="20"/>
        </w:rPr>
        <w:t xml:space="preserve">  —  Seattle, WA</w:t>
        <w:br/>
      </w:r>
      <w:r>
        <w:rPr>
          <w:rFonts w:ascii="Calibri" w:hAnsi="Calibri"/>
          <w:i/>
          <w:sz w:val="19"/>
        </w:rPr>
        <w:t>Bachelor of Arts in Information Systems &amp; Operations Management | GPA: 3.82 / 4.0</w:t>
        <w:br/>
      </w:r>
      <w:r>
        <w:rPr>
          <w:rFonts w:ascii="Calibri" w:hAnsi="Calibri"/>
          <w:color w:val="646E78"/>
          <w:sz w:val="18"/>
        </w:rPr>
        <w:t>Graduation: June 2025  •  Dean's List (6 Consecutive Quarters)  •  Alpha Kappa Psi Business Fraternity</w:t>
      </w:r>
    </w:p>
    <w:p>
      <w:pPr>
        <w:spacing w:before="120" w:after="40"/>
      </w:pPr>
      <w:r>
        <w:rPr>
          <w:rFonts w:ascii="Calibri" w:hAnsi="Calibri"/>
          <w:b/>
          <w:color w:val="3182CE"/>
          <w:sz w:val="21"/>
        </w:rPr>
        <w:t>TECHNICAL &amp; ANALYTICAL SKILLS</w:t>
      </w:r>
    </w:p>
    <w:p>
      <w:pPr>
        <w:spacing w:after="80"/>
      </w:pPr>
      <w:r>
        <w:rPr>
          <w:rFonts w:ascii="Calibri" w:hAnsi="Calibri"/>
          <w:sz w:val="19"/>
        </w:rPr>
        <w:t>• Analysis &amp; Tools: Tableau, Power BI, Advanced Excel (VLOOKUP, INDEX/MATCH, Pivot Tables, Power Query), SQL (PostgreSQL), Python (Pandas)</w:t>
        <w:br/>
        <w:t>• Business Process: Agile/Scrum, User Stories, BPMN Diagramming, JIRA, Confluence, Requirement Gathering, Root Cause Analysis</w:t>
      </w:r>
    </w:p>
    <w:p>
      <w:pPr>
        <w:spacing w:before="120" w:after="40"/>
      </w:pPr>
      <w:r>
        <w:rPr>
          <w:rFonts w:ascii="Calibri" w:hAnsi="Calibri"/>
          <w:b/>
          <w:color w:val="3182CE"/>
          <w:sz w:val="21"/>
        </w:rPr>
        <w:t>INTERNSHIP EXPERIENCE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Business Analyst Intern  |  Cascade Financial Services</w:t>
      </w:r>
    </w:p>
    <w:p>
      <w:pPr>
        <w:spacing w:after="40"/>
      </w:pPr>
      <w:r>
        <w:rPr>
          <w:rFonts w:ascii="Calibri" w:hAnsi="Calibri"/>
          <w:i/>
          <w:color w:val="718096"/>
          <w:sz w:val="17"/>
        </w:rPr>
        <w:t>Jun 2024 – Sep 2024  •  Seattle, WA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Conducted quantitative variance analysis on quarterly retail banking transactions across 45 branches, uncovering $120K in unallocated service charges.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and published 4 automated Tableau dashboards monitoring daily loan processing throughput, saving operations team 6 manual hours each week.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Facilitated discovery workshops with 12 business stakeholders to document 35+ user stories and acceptance criteria for a new mobile deposit portal.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Operations Data Intern  |  Evergreen Supply Partners</w:t>
      </w:r>
    </w:p>
    <w:p>
      <w:pPr>
        <w:spacing w:after="40"/>
      </w:pPr>
      <w:r>
        <w:rPr>
          <w:rFonts w:ascii="Calibri" w:hAnsi="Calibri"/>
          <w:i/>
          <w:color w:val="718096"/>
          <w:sz w:val="17"/>
        </w:rPr>
        <w:t>Jan 2024 – May 2024  •  Bellevue, WA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Cleaned and reconciled historical vendor invoice data using Excel and SQL, improving catalog data accuracy from 84% to 98%.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Synthesized warehouse inventory flow bottleneck data and presented actionable findings to Senior Operations Director.</w:t>
      </w:r>
    </w:p>
    <w:p>
      <w:pPr>
        <w:spacing w:before="120" w:after="40"/>
      </w:pPr>
      <w:r>
        <w:rPr>
          <w:rFonts w:ascii="Calibri" w:hAnsi="Calibri"/>
          <w:b/>
          <w:color w:val="3182CE"/>
          <w:sz w:val="21"/>
        </w:rPr>
        <w:t>ACADEMIC PROJECT &amp; LEADERSHIP</w:t>
      </w:r>
    </w:p>
    <w:p>
      <w:pPr>
        <w:spacing w:after="40"/>
      </w:pPr>
      <w:r>
        <w:rPr>
          <w:rFonts w:ascii="Calibri" w:hAnsi="Calibri"/>
          <w:b/>
          <w:sz w:val="19"/>
        </w:rPr>
        <w:t>Supply Chain Simulation Project (Senior Capstone):</w:t>
        <w:br/>
      </w:r>
      <w:r>
        <w:rPr>
          <w:rFonts w:ascii="Calibri" w:hAnsi="Calibri"/>
          <w:sz w:val="19"/>
        </w:rPr>
        <w:t>Modeled distribution logistics for regional retail network in Python; predicted stockouts with 89% accuracy and won 2nd Place in Foster Business Case Showcase.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