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449" w:rsidRDefault="00050114">
      <w:pPr>
        <w:pStyle w:val="Heading1"/>
        <w:rPr>
          <w:b/>
        </w:rPr>
      </w:pPr>
      <w:r>
        <w:rPr>
          <w:b/>
        </w:rPr>
        <w:t>Status Report May 2018</w:t>
      </w:r>
    </w:p>
    <w:p w:rsidR="00286449" w:rsidRDefault="00050114">
      <w:pPr>
        <w:pStyle w:val="Heading1"/>
        <w:rPr>
          <w:b/>
        </w:rPr>
      </w:pPr>
      <w:r>
        <w:rPr>
          <w:b/>
        </w:rPr>
        <w:t>The Status Report on “The Horticulture and Mushroom Value Chain Mapping and Analysis”.</w:t>
      </w:r>
    </w:p>
    <w:p w:rsidR="00286449" w:rsidRDefault="00286449">
      <w:pPr>
        <w:rPr>
          <w:rFonts w:cs="Calibri"/>
        </w:rPr>
      </w:pPr>
    </w:p>
    <w:p w:rsidR="00286449" w:rsidRDefault="00050114">
      <w:pPr>
        <w:rPr>
          <w:rFonts w:cs="Calibri"/>
          <w:sz w:val="24"/>
          <w:szCs w:val="24"/>
          <w:shd w:val="clear" w:color="auto" w:fill="FFFFFF"/>
        </w:rPr>
      </w:pPr>
      <w:r>
        <w:rPr>
          <w:rFonts w:cs="Calibri"/>
          <w:color w:val="FF0000"/>
          <w:sz w:val="24"/>
          <w:szCs w:val="24"/>
        </w:rPr>
        <w:t xml:space="preserve">According of our planned work schedule, we have completed the survey phase and are now </w:t>
      </w:r>
      <w:r>
        <w:rPr>
          <w:rFonts w:cs="Calibri"/>
          <w:sz w:val="24"/>
          <w:szCs w:val="24"/>
        </w:rPr>
        <w:t>moving into the “</w:t>
      </w:r>
      <w:r>
        <w:rPr>
          <w:rFonts w:cs="Calibri"/>
          <w:sz w:val="24"/>
          <w:szCs w:val="24"/>
          <w:shd w:val="clear" w:color="auto" w:fill="FFFFFF"/>
        </w:rPr>
        <w:t xml:space="preserve">Value Chain Analysis and Visualization” </w:t>
      </w:r>
      <w:r>
        <w:rPr>
          <w:rFonts w:cs="Calibri"/>
          <w:color w:val="FF0000"/>
          <w:sz w:val="24"/>
          <w:szCs w:val="24"/>
          <w:shd w:val="clear" w:color="auto" w:fill="FFFFFF"/>
        </w:rPr>
        <w:t>phase</w:t>
      </w:r>
      <w:r>
        <w:rPr>
          <w:rFonts w:cs="Calibri"/>
          <w:sz w:val="24"/>
          <w:szCs w:val="24"/>
          <w:shd w:val="clear" w:color="auto" w:fill="FFFFFF"/>
        </w:rPr>
        <w:t xml:space="preserve"> of this project, as seen in the chart below. </w:t>
      </w:r>
    </w:p>
    <w:tbl>
      <w:tblPr>
        <w:tblStyle w:val="TableGrid"/>
        <w:tblW w:w="8550" w:type="dxa"/>
        <w:tblInd w:w="18" w:type="dxa"/>
        <w:tblLook w:val="04A0" w:firstRow="1" w:lastRow="0" w:firstColumn="1" w:lastColumn="0" w:noHBand="0" w:noVBand="1"/>
      </w:tblPr>
      <w:tblGrid>
        <w:gridCol w:w="1260"/>
        <w:gridCol w:w="810"/>
        <w:gridCol w:w="801"/>
        <w:gridCol w:w="819"/>
        <w:gridCol w:w="810"/>
        <w:gridCol w:w="810"/>
        <w:gridCol w:w="810"/>
        <w:gridCol w:w="810"/>
        <w:gridCol w:w="810"/>
        <w:gridCol w:w="810"/>
      </w:tblGrid>
      <w:tr w:rsidR="00286449">
        <w:tc>
          <w:tcPr>
            <w:tcW w:w="1260" w:type="dxa"/>
          </w:tcPr>
          <w:p w:rsidR="00286449" w:rsidRDefault="00050114">
            <w:pPr>
              <w:jc w:val="center"/>
              <w:rPr>
                <w:rFonts w:cs="Calibri"/>
                <w:sz w:val="18"/>
                <w:szCs w:val="18"/>
                <w:shd w:val="clear" w:color="auto" w:fill="FFFFFF"/>
              </w:rPr>
            </w:pPr>
            <w:r>
              <w:rPr>
                <w:rFonts w:cs="Calibri"/>
                <w:sz w:val="18"/>
                <w:szCs w:val="18"/>
                <w:shd w:val="clear" w:color="auto" w:fill="FFFFFF"/>
              </w:rPr>
              <w:t>Activity</w:t>
            </w:r>
          </w:p>
        </w:tc>
        <w:tc>
          <w:tcPr>
            <w:tcW w:w="810" w:type="dxa"/>
          </w:tcPr>
          <w:p w:rsidR="00286449" w:rsidRDefault="00050114">
            <w:pPr>
              <w:rPr>
                <w:rFonts w:cs="Calibri"/>
                <w:sz w:val="18"/>
                <w:szCs w:val="18"/>
                <w:shd w:val="clear" w:color="auto" w:fill="FFFFFF"/>
              </w:rPr>
            </w:pPr>
            <w:r>
              <w:rPr>
                <w:rFonts w:cs="Calibri"/>
                <w:sz w:val="18"/>
                <w:szCs w:val="18"/>
                <w:shd w:val="clear" w:color="auto" w:fill="FFFFFF"/>
              </w:rPr>
              <w:t>Week 1</w:t>
            </w:r>
          </w:p>
        </w:tc>
        <w:tc>
          <w:tcPr>
            <w:tcW w:w="801" w:type="dxa"/>
          </w:tcPr>
          <w:p w:rsidR="00286449" w:rsidRDefault="00050114">
            <w:pPr>
              <w:rPr>
                <w:sz w:val="18"/>
                <w:szCs w:val="18"/>
              </w:rPr>
            </w:pPr>
            <w:r>
              <w:rPr>
                <w:rFonts w:cs="Calibri"/>
                <w:sz w:val="18"/>
                <w:szCs w:val="18"/>
                <w:shd w:val="clear" w:color="auto" w:fill="FFFFFF"/>
              </w:rPr>
              <w:t>Week 2</w:t>
            </w:r>
          </w:p>
        </w:tc>
        <w:tc>
          <w:tcPr>
            <w:tcW w:w="819" w:type="dxa"/>
          </w:tcPr>
          <w:p w:rsidR="00286449" w:rsidRDefault="00050114">
            <w:pPr>
              <w:rPr>
                <w:sz w:val="18"/>
                <w:szCs w:val="18"/>
              </w:rPr>
            </w:pPr>
            <w:r>
              <w:rPr>
                <w:rFonts w:cs="Calibri"/>
                <w:sz w:val="18"/>
                <w:szCs w:val="18"/>
                <w:shd w:val="clear" w:color="auto" w:fill="FFFFFF"/>
              </w:rPr>
              <w:t>Week 3</w:t>
            </w:r>
          </w:p>
        </w:tc>
        <w:tc>
          <w:tcPr>
            <w:tcW w:w="810" w:type="dxa"/>
          </w:tcPr>
          <w:p w:rsidR="00286449" w:rsidRDefault="00050114">
            <w:pPr>
              <w:rPr>
                <w:sz w:val="18"/>
                <w:szCs w:val="18"/>
              </w:rPr>
            </w:pPr>
            <w:r>
              <w:rPr>
                <w:rFonts w:cs="Calibri"/>
                <w:sz w:val="18"/>
                <w:szCs w:val="18"/>
                <w:shd w:val="clear" w:color="auto" w:fill="FFFFFF"/>
              </w:rPr>
              <w:t>Week 4</w:t>
            </w:r>
          </w:p>
        </w:tc>
        <w:tc>
          <w:tcPr>
            <w:tcW w:w="810" w:type="dxa"/>
          </w:tcPr>
          <w:p w:rsidR="00286449" w:rsidRDefault="00050114">
            <w:pPr>
              <w:rPr>
                <w:sz w:val="18"/>
                <w:szCs w:val="18"/>
              </w:rPr>
            </w:pPr>
            <w:r>
              <w:rPr>
                <w:rFonts w:cs="Calibri"/>
                <w:sz w:val="18"/>
                <w:szCs w:val="18"/>
                <w:shd w:val="clear" w:color="auto" w:fill="FFFFFF"/>
              </w:rPr>
              <w:t>Week 5</w:t>
            </w:r>
          </w:p>
        </w:tc>
        <w:tc>
          <w:tcPr>
            <w:tcW w:w="810" w:type="dxa"/>
          </w:tcPr>
          <w:p w:rsidR="00286449" w:rsidRDefault="00050114">
            <w:pPr>
              <w:rPr>
                <w:sz w:val="18"/>
                <w:szCs w:val="18"/>
              </w:rPr>
            </w:pPr>
            <w:r>
              <w:rPr>
                <w:rFonts w:cs="Calibri"/>
                <w:sz w:val="18"/>
                <w:szCs w:val="18"/>
                <w:shd w:val="clear" w:color="auto" w:fill="FFFFFF"/>
              </w:rPr>
              <w:t>Week 6</w:t>
            </w:r>
          </w:p>
        </w:tc>
        <w:tc>
          <w:tcPr>
            <w:tcW w:w="810" w:type="dxa"/>
          </w:tcPr>
          <w:p w:rsidR="00286449" w:rsidRDefault="00050114">
            <w:pPr>
              <w:rPr>
                <w:sz w:val="18"/>
                <w:szCs w:val="18"/>
              </w:rPr>
            </w:pPr>
            <w:r>
              <w:rPr>
                <w:rFonts w:cs="Calibri"/>
                <w:sz w:val="18"/>
                <w:szCs w:val="18"/>
                <w:shd w:val="clear" w:color="auto" w:fill="FFFFFF"/>
              </w:rPr>
              <w:t>Week 7</w:t>
            </w:r>
          </w:p>
        </w:tc>
        <w:tc>
          <w:tcPr>
            <w:tcW w:w="810" w:type="dxa"/>
          </w:tcPr>
          <w:p w:rsidR="00286449" w:rsidRDefault="00050114">
            <w:pPr>
              <w:rPr>
                <w:sz w:val="18"/>
                <w:szCs w:val="18"/>
              </w:rPr>
            </w:pPr>
            <w:r>
              <w:rPr>
                <w:rFonts w:cs="Calibri"/>
                <w:sz w:val="18"/>
                <w:szCs w:val="18"/>
                <w:shd w:val="clear" w:color="auto" w:fill="FFFFFF"/>
              </w:rPr>
              <w:t>Week 8</w:t>
            </w:r>
          </w:p>
        </w:tc>
        <w:tc>
          <w:tcPr>
            <w:tcW w:w="810" w:type="dxa"/>
          </w:tcPr>
          <w:p w:rsidR="00286449" w:rsidRDefault="00050114">
            <w:pPr>
              <w:rPr>
                <w:sz w:val="18"/>
                <w:szCs w:val="18"/>
              </w:rPr>
            </w:pPr>
            <w:r>
              <w:rPr>
                <w:rFonts w:cs="Calibri"/>
                <w:sz w:val="18"/>
                <w:szCs w:val="18"/>
                <w:shd w:val="clear" w:color="auto" w:fill="FFFFFF"/>
              </w:rPr>
              <w:t>Week 9</w:t>
            </w:r>
          </w:p>
        </w:tc>
      </w:tr>
    </w:tbl>
    <w:p w:rsidR="00286449" w:rsidRDefault="00050114">
      <w:pPr>
        <w:rPr>
          <w:rFonts w:cs="Calibri"/>
          <w:shd w:val="clear" w:color="auto" w:fill="FFFFFF"/>
        </w:rPr>
      </w:pPr>
      <w:r>
        <w:rPr>
          <w:noProof/>
        </w:rPr>
        <w:drawing>
          <wp:inline distT="0" distB="0" distL="0" distR="0">
            <wp:extent cx="5439456" cy="2873828"/>
            <wp:effectExtent l="0" t="0" r="0" b="3175"/>
            <wp:docPr id="1026" name="Billed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lede 1"/>
                    <pic:cNvPicPr/>
                  </pic:nvPicPr>
                  <pic:blipFill>
                    <a:blip r:embed="rId5" cstate="print"/>
                    <a:srcRect/>
                    <a:stretch/>
                  </pic:blipFill>
                  <pic:spPr>
                    <a:xfrm>
                      <a:off x="0" y="0"/>
                      <a:ext cx="5439456" cy="2873828"/>
                    </a:xfrm>
                    <a:prstGeom prst="rect">
                      <a:avLst/>
                    </a:prstGeom>
                  </pic:spPr>
                </pic:pic>
              </a:graphicData>
            </a:graphic>
          </wp:inline>
        </w:drawing>
      </w:r>
    </w:p>
    <w:p w:rsidR="00286449" w:rsidRDefault="00286449">
      <w:pPr>
        <w:jc w:val="center"/>
        <w:rPr>
          <w:rFonts w:cs="Calibri"/>
        </w:rPr>
      </w:pPr>
    </w:p>
    <w:p w:rsidR="00286449" w:rsidRDefault="00050114">
      <w:pPr>
        <w:jc w:val="both"/>
        <w:rPr>
          <w:rFonts w:cs="Calibri"/>
          <w:sz w:val="24"/>
          <w:szCs w:val="24"/>
        </w:rPr>
      </w:pPr>
      <w:r>
        <w:rPr>
          <w:rFonts w:cs="Calibri"/>
          <w:color w:val="FF0000"/>
          <w:sz w:val="24"/>
          <w:szCs w:val="24"/>
        </w:rPr>
        <w:t>On 1</w:t>
      </w:r>
      <w:r>
        <w:rPr>
          <w:rFonts w:cs="Calibri"/>
          <w:color w:val="FF0000"/>
          <w:sz w:val="24"/>
          <w:szCs w:val="24"/>
          <w:vertAlign w:val="superscript"/>
        </w:rPr>
        <w:t>st</w:t>
      </w:r>
      <w:r>
        <w:rPr>
          <w:rFonts w:cs="Calibri"/>
          <w:color w:val="FF0000"/>
          <w:sz w:val="24"/>
          <w:szCs w:val="24"/>
        </w:rPr>
        <w:t xml:space="preserve"> May 2018, the team tested out the data collection tool in Kyanja</w:t>
      </w:r>
      <w:r>
        <w:rPr>
          <w:rFonts w:cs="Calibri"/>
          <w:color w:val="FF0000"/>
          <w:sz w:val="24"/>
          <w:szCs w:val="24"/>
        </w:rPr>
        <w:t xml:space="preserve"> Parish, and the outcomes were used to improve the tool. The field data collection exercise in the targeted parishes has lasted for </w:t>
      </w:r>
      <w:r>
        <w:rPr>
          <w:rFonts w:cs="Calibri"/>
          <w:color w:val="FF0000"/>
          <w:sz w:val="24"/>
          <w:szCs w:val="24"/>
          <w:lang w:val="en-GB"/>
        </w:rPr>
        <w:t xml:space="preserve">four </w:t>
      </w:r>
      <w:r>
        <w:rPr>
          <w:rFonts w:cs="Calibri"/>
          <w:color w:val="FF0000"/>
          <w:sz w:val="24"/>
          <w:szCs w:val="24"/>
        </w:rPr>
        <w:t>(4) weeks, and the team has been able to collect data from the following actors along the value chains;-</w:t>
      </w:r>
      <w:r>
        <w:rPr>
          <w:rFonts w:cs="Calibri"/>
          <w:sz w:val="24"/>
          <w:szCs w:val="24"/>
        </w:rPr>
        <w:t xml:space="preserve"> </w:t>
      </w:r>
    </w:p>
    <w:p w:rsidR="00286449" w:rsidRDefault="00050114">
      <w:pPr>
        <w:pStyle w:val="ListParagraph"/>
        <w:numPr>
          <w:ilvl w:val="0"/>
          <w:numId w:val="1"/>
        </w:numPr>
        <w:jc w:val="both"/>
        <w:rPr>
          <w:rFonts w:cs="Calibri"/>
          <w:sz w:val="24"/>
          <w:szCs w:val="24"/>
        </w:rPr>
      </w:pPr>
      <w:r>
        <w:rPr>
          <w:rFonts w:cs="Calibri"/>
          <w:sz w:val="24"/>
          <w:szCs w:val="24"/>
        </w:rPr>
        <w:t xml:space="preserve">8 Focus groups (38 farmers) </w:t>
      </w:r>
    </w:p>
    <w:p w:rsidR="00286449" w:rsidRDefault="00050114">
      <w:pPr>
        <w:pStyle w:val="ListParagraph"/>
        <w:numPr>
          <w:ilvl w:val="0"/>
          <w:numId w:val="1"/>
        </w:numPr>
        <w:jc w:val="both"/>
        <w:rPr>
          <w:rFonts w:cs="Calibri"/>
          <w:sz w:val="24"/>
          <w:szCs w:val="24"/>
        </w:rPr>
      </w:pPr>
      <w:r>
        <w:rPr>
          <w:rFonts w:cs="Calibri"/>
          <w:sz w:val="24"/>
          <w:szCs w:val="24"/>
        </w:rPr>
        <w:t xml:space="preserve">37 individual farmers </w:t>
      </w:r>
    </w:p>
    <w:p w:rsidR="00286449" w:rsidRDefault="00050114">
      <w:pPr>
        <w:pStyle w:val="ListParagraph"/>
        <w:numPr>
          <w:ilvl w:val="0"/>
          <w:numId w:val="1"/>
        </w:numPr>
        <w:jc w:val="both"/>
        <w:rPr>
          <w:rFonts w:cs="Calibri"/>
          <w:sz w:val="24"/>
          <w:szCs w:val="24"/>
        </w:rPr>
      </w:pPr>
      <w:r>
        <w:rPr>
          <w:rFonts w:cs="Calibri"/>
          <w:sz w:val="24"/>
          <w:szCs w:val="24"/>
        </w:rPr>
        <w:t xml:space="preserve">6 input suppliers </w:t>
      </w:r>
    </w:p>
    <w:p w:rsidR="00286449" w:rsidRDefault="00050114">
      <w:pPr>
        <w:pStyle w:val="ListParagraph"/>
        <w:numPr>
          <w:ilvl w:val="0"/>
          <w:numId w:val="1"/>
        </w:numPr>
        <w:jc w:val="both"/>
        <w:rPr>
          <w:rFonts w:cs="Calibri"/>
          <w:sz w:val="24"/>
          <w:szCs w:val="24"/>
        </w:rPr>
      </w:pPr>
      <w:r>
        <w:rPr>
          <w:rFonts w:cs="Calibri"/>
          <w:sz w:val="24"/>
          <w:szCs w:val="24"/>
        </w:rPr>
        <w:t xml:space="preserve">2 processors </w:t>
      </w:r>
    </w:p>
    <w:p w:rsidR="00286449" w:rsidRDefault="00050114">
      <w:pPr>
        <w:pStyle w:val="ListParagraph"/>
        <w:numPr>
          <w:ilvl w:val="0"/>
          <w:numId w:val="1"/>
        </w:numPr>
        <w:jc w:val="both"/>
        <w:rPr>
          <w:rFonts w:cs="Calibri"/>
          <w:sz w:val="24"/>
          <w:szCs w:val="24"/>
        </w:rPr>
      </w:pPr>
      <w:r>
        <w:rPr>
          <w:rFonts w:cs="Calibri"/>
          <w:sz w:val="24"/>
          <w:szCs w:val="24"/>
        </w:rPr>
        <w:t xml:space="preserve">4 consumers </w:t>
      </w:r>
    </w:p>
    <w:p w:rsidR="00286449" w:rsidRDefault="00050114">
      <w:pPr>
        <w:pStyle w:val="ListParagraph"/>
        <w:numPr>
          <w:ilvl w:val="0"/>
          <w:numId w:val="1"/>
        </w:numPr>
        <w:jc w:val="both"/>
        <w:rPr>
          <w:rFonts w:cs="Calibri"/>
          <w:sz w:val="24"/>
          <w:szCs w:val="24"/>
        </w:rPr>
      </w:pPr>
      <w:r>
        <w:rPr>
          <w:rFonts w:cs="Calibri"/>
          <w:sz w:val="24"/>
          <w:szCs w:val="24"/>
        </w:rPr>
        <w:t xml:space="preserve">3 traders </w:t>
      </w:r>
    </w:p>
    <w:p w:rsidR="00286449" w:rsidRDefault="00050114">
      <w:pPr>
        <w:pStyle w:val="ListParagraph"/>
        <w:numPr>
          <w:ilvl w:val="0"/>
          <w:numId w:val="1"/>
        </w:numPr>
        <w:jc w:val="both"/>
        <w:rPr>
          <w:rFonts w:cs="Calibri"/>
          <w:sz w:val="24"/>
          <w:szCs w:val="24"/>
        </w:rPr>
      </w:pPr>
      <w:r>
        <w:rPr>
          <w:rFonts w:cs="Calibri"/>
          <w:sz w:val="24"/>
          <w:szCs w:val="24"/>
        </w:rPr>
        <w:t>4 KCCA technical staff</w:t>
      </w:r>
    </w:p>
    <w:p w:rsidR="00286449" w:rsidRDefault="00050114">
      <w:pPr>
        <w:pStyle w:val="ListParagraph"/>
        <w:numPr>
          <w:ilvl w:val="0"/>
          <w:numId w:val="1"/>
        </w:numPr>
        <w:jc w:val="both"/>
        <w:rPr>
          <w:rFonts w:cs="Calibri"/>
          <w:color w:val="FF0000"/>
          <w:sz w:val="24"/>
          <w:szCs w:val="24"/>
        </w:rPr>
      </w:pPr>
      <w:r>
        <w:rPr>
          <w:rFonts w:cs="Calibri"/>
          <w:color w:val="FF0000"/>
          <w:sz w:val="24"/>
          <w:szCs w:val="24"/>
        </w:rPr>
        <w:t>1 FGD (6 farmers) from the test parish</w:t>
      </w:r>
    </w:p>
    <w:p w:rsidR="00286449" w:rsidRDefault="00050114">
      <w:pPr>
        <w:pStyle w:val="ListParagraph"/>
        <w:numPr>
          <w:ilvl w:val="0"/>
          <w:numId w:val="1"/>
        </w:numPr>
        <w:jc w:val="both"/>
        <w:rPr>
          <w:rFonts w:cs="Calibri"/>
          <w:color w:val="FF0000"/>
          <w:sz w:val="24"/>
          <w:szCs w:val="24"/>
        </w:rPr>
      </w:pPr>
      <w:r>
        <w:rPr>
          <w:rFonts w:cs="Calibri"/>
          <w:color w:val="FF0000"/>
          <w:sz w:val="24"/>
          <w:szCs w:val="24"/>
        </w:rPr>
        <w:t>3 Individual farmers from the test parish</w:t>
      </w:r>
    </w:p>
    <w:p w:rsidR="00286449" w:rsidRDefault="00286449">
      <w:pPr>
        <w:pStyle w:val="ListParagraph"/>
        <w:jc w:val="both"/>
        <w:rPr>
          <w:rFonts w:cs="Calibri"/>
          <w:color w:val="FF0000"/>
          <w:sz w:val="24"/>
          <w:szCs w:val="24"/>
        </w:rPr>
      </w:pPr>
    </w:p>
    <w:p w:rsidR="00286449" w:rsidRDefault="00050114">
      <w:pPr>
        <w:jc w:val="both"/>
        <w:rPr>
          <w:rFonts w:cs="Calibri"/>
          <w:b/>
          <w:color w:val="FF0000"/>
          <w:sz w:val="24"/>
          <w:szCs w:val="24"/>
        </w:rPr>
      </w:pPr>
      <w:r>
        <w:rPr>
          <w:rFonts w:cs="Calibri"/>
          <w:b/>
          <w:color w:val="FF0000"/>
          <w:sz w:val="24"/>
          <w:szCs w:val="24"/>
        </w:rPr>
        <w:t>Data Collection Methodology</w:t>
      </w:r>
    </w:p>
    <w:p w:rsidR="00286449" w:rsidRDefault="00050114">
      <w:pPr>
        <w:autoSpaceDE w:val="0"/>
        <w:autoSpaceDN w:val="0"/>
        <w:adjustRightInd w:val="0"/>
        <w:spacing w:after="0" w:line="240" w:lineRule="auto"/>
        <w:ind w:right="-180"/>
        <w:jc w:val="both"/>
        <w:rPr>
          <w:rFonts w:cs="Calibri"/>
          <w:color w:val="FF0000"/>
          <w:sz w:val="24"/>
          <w:szCs w:val="24"/>
        </w:rPr>
      </w:pPr>
      <w:r>
        <w:rPr>
          <w:rFonts w:cs="Calibri"/>
          <w:color w:val="FF0000"/>
          <w:sz w:val="24"/>
          <w:szCs w:val="24"/>
        </w:rPr>
        <w:t>The methodolog</w:t>
      </w:r>
      <w:r>
        <w:rPr>
          <w:rFonts w:cs="Calibri"/>
          <w:color w:val="FF0000"/>
          <w:sz w:val="24"/>
          <w:szCs w:val="24"/>
        </w:rPr>
        <w:t xml:space="preserve">y included a combination of different approaches that allowed multidimensional data gathering. The team used a combination of data collection methodologies that included </w:t>
      </w:r>
      <w:bookmarkStart w:id="0" w:name="_Hlk515522184"/>
      <w:r>
        <w:rPr>
          <w:rFonts w:cs="Calibri"/>
          <w:color w:val="FF0000"/>
          <w:sz w:val="24"/>
          <w:szCs w:val="24"/>
        </w:rPr>
        <w:t xml:space="preserve">satellite-based approaches </w:t>
      </w:r>
      <w:bookmarkEnd w:id="0"/>
      <w:r>
        <w:rPr>
          <w:rFonts w:cs="Calibri"/>
          <w:color w:val="FF0000"/>
          <w:sz w:val="24"/>
          <w:szCs w:val="24"/>
        </w:rPr>
        <w:t>and geospatial data analysis, together with community based</w:t>
      </w:r>
      <w:r>
        <w:rPr>
          <w:rFonts w:cs="Calibri"/>
          <w:color w:val="FF0000"/>
          <w:sz w:val="24"/>
          <w:szCs w:val="24"/>
        </w:rPr>
        <w:t xml:space="preserve"> participatory data collection approaches.</w:t>
      </w:r>
    </w:p>
    <w:p w:rsidR="004943EF" w:rsidRDefault="004943EF">
      <w:pPr>
        <w:autoSpaceDE w:val="0"/>
        <w:autoSpaceDN w:val="0"/>
        <w:adjustRightInd w:val="0"/>
        <w:spacing w:after="0" w:line="240" w:lineRule="auto"/>
        <w:ind w:right="-180"/>
        <w:jc w:val="both"/>
        <w:rPr>
          <w:rFonts w:cs="Calibri"/>
          <w:color w:val="FF0000"/>
          <w:sz w:val="24"/>
          <w:szCs w:val="24"/>
        </w:rPr>
      </w:pPr>
    </w:p>
    <w:p w:rsidR="00286449" w:rsidRPr="004943EF" w:rsidRDefault="00050114" w:rsidP="004943EF">
      <w:pPr>
        <w:pStyle w:val="ListParagraph"/>
        <w:numPr>
          <w:ilvl w:val="0"/>
          <w:numId w:val="10"/>
        </w:numPr>
        <w:autoSpaceDE w:val="0"/>
        <w:autoSpaceDN w:val="0"/>
        <w:adjustRightInd w:val="0"/>
        <w:spacing w:after="0" w:line="240" w:lineRule="auto"/>
        <w:ind w:right="-180"/>
        <w:jc w:val="both"/>
        <w:rPr>
          <w:rFonts w:cs="Calibri"/>
          <w:color w:val="FF0000"/>
          <w:sz w:val="24"/>
          <w:szCs w:val="24"/>
        </w:rPr>
      </w:pPr>
      <w:r w:rsidRPr="004943EF">
        <w:rPr>
          <w:rFonts w:cs="Calibri"/>
          <w:color w:val="FF0000"/>
          <w:sz w:val="24"/>
          <w:szCs w:val="24"/>
        </w:rPr>
        <w:t xml:space="preserve">The </w:t>
      </w:r>
      <w:r w:rsidR="004943EF" w:rsidRPr="004943EF">
        <w:rPr>
          <w:rFonts w:cs="Calibri"/>
          <w:color w:val="FF0000"/>
          <w:sz w:val="24"/>
          <w:szCs w:val="24"/>
        </w:rPr>
        <w:t>geospatial data analysis</w:t>
      </w:r>
      <w:r w:rsidRPr="004943EF">
        <w:rPr>
          <w:rFonts w:cs="Calibri"/>
          <w:color w:val="FF0000"/>
          <w:sz w:val="24"/>
          <w:szCs w:val="24"/>
        </w:rPr>
        <w:t xml:space="preserve"> helped the team to categorize the parishes according to similarities using the parameters </w:t>
      </w:r>
      <w:r w:rsidR="004943EF" w:rsidRPr="004943EF">
        <w:rPr>
          <w:rFonts w:cs="Calibri"/>
          <w:color w:val="FF0000"/>
          <w:sz w:val="24"/>
          <w:szCs w:val="24"/>
        </w:rPr>
        <w:t>below; -</w:t>
      </w:r>
    </w:p>
    <w:p w:rsidR="00286449" w:rsidRDefault="00050114">
      <w:pPr>
        <w:pStyle w:val="ListParagraph"/>
        <w:numPr>
          <w:ilvl w:val="0"/>
          <w:numId w:val="3"/>
        </w:numPr>
        <w:autoSpaceDE w:val="0"/>
        <w:autoSpaceDN w:val="0"/>
        <w:adjustRightInd w:val="0"/>
        <w:spacing w:after="0" w:line="240" w:lineRule="auto"/>
        <w:jc w:val="both"/>
        <w:rPr>
          <w:rFonts w:cs="Calibri"/>
          <w:color w:val="FF0000"/>
          <w:sz w:val="24"/>
          <w:szCs w:val="24"/>
        </w:rPr>
      </w:pPr>
      <w:r>
        <w:rPr>
          <w:rFonts w:cs="Calibri"/>
          <w:color w:val="FF0000"/>
          <w:sz w:val="24"/>
          <w:szCs w:val="24"/>
        </w:rPr>
        <w:t>R</w:t>
      </w:r>
      <w:r>
        <w:rPr>
          <w:rFonts w:cs="Calibri"/>
          <w:color w:val="FF0000"/>
          <w:sz w:val="24"/>
          <w:szCs w:val="24"/>
        </w:rPr>
        <w:t>oof type of buildings</w:t>
      </w:r>
    </w:p>
    <w:p w:rsidR="00286449" w:rsidRDefault="00050114">
      <w:pPr>
        <w:pStyle w:val="ListParagraph"/>
        <w:numPr>
          <w:ilvl w:val="0"/>
          <w:numId w:val="3"/>
        </w:numPr>
        <w:autoSpaceDE w:val="0"/>
        <w:autoSpaceDN w:val="0"/>
        <w:adjustRightInd w:val="0"/>
        <w:spacing w:after="0" w:line="240" w:lineRule="auto"/>
        <w:jc w:val="both"/>
        <w:rPr>
          <w:rFonts w:cs="Calibri"/>
          <w:color w:val="FF0000"/>
          <w:sz w:val="24"/>
          <w:szCs w:val="24"/>
        </w:rPr>
      </w:pPr>
      <w:r>
        <w:rPr>
          <w:rFonts w:cs="Calibri"/>
          <w:color w:val="FF0000"/>
          <w:sz w:val="24"/>
          <w:szCs w:val="24"/>
        </w:rPr>
        <w:t>A</w:t>
      </w:r>
      <w:r>
        <w:rPr>
          <w:rFonts w:cs="Calibri"/>
          <w:color w:val="FF0000"/>
          <w:sz w:val="24"/>
          <w:szCs w:val="24"/>
        </w:rPr>
        <w:t>verage age of citizens in the parish</w:t>
      </w:r>
    </w:p>
    <w:p w:rsidR="00286449" w:rsidRDefault="00050114">
      <w:pPr>
        <w:pStyle w:val="ListParagraph"/>
        <w:numPr>
          <w:ilvl w:val="0"/>
          <w:numId w:val="3"/>
        </w:numPr>
        <w:autoSpaceDE w:val="0"/>
        <w:autoSpaceDN w:val="0"/>
        <w:adjustRightInd w:val="0"/>
        <w:spacing w:after="0" w:line="240" w:lineRule="auto"/>
        <w:jc w:val="both"/>
        <w:rPr>
          <w:rFonts w:cs="Calibri"/>
          <w:color w:val="FF0000"/>
          <w:sz w:val="24"/>
          <w:szCs w:val="24"/>
        </w:rPr>
      </w:pPr>
      <w:r>
        <w:rPr>
          <w:rFonts w:cs="Calibri"/>
          <w:color w:val="FF0000"/>
          <w:sz w:val="24"/>
          <w:szCs w:val="24"/>
        </w:rPr>
        <w:t xml:space="preserve">Population density </w:t>
      </w:r>
    </w:p>
    <w:p w:rsidR="00286449" w:rsidRDefault="00A1053F">
      <w:pPr>
        <w:pStyle w:val="ListParagraph"/>
        <w:numPr>
          <w:ilvl w:val="0"/>
          <w:numId w:val="3"/>
        </w:numPr>
        <w:jc w:val="both"/>
        <w:rPr>
          <w:rFonts w:cs="Calibri"/>
          <w:color w:val="FF0000"/>
          <w:sz w:val="24"/>
          <w:szCs w:val="24"/>
        </w:rPr>
      </w:pPr>
      <w:r>
        <w:rPr>
          <w:rFonts w:cs="Calibri"/>
          <w:color w:val="FF0000"/>
          <w:sz w:val="24"/>
          <w:szCs w:val="24"/>
        </w:rPr>
        <w:t xml:space="preserve">Type of </w:t>
      </w:r>
      <w:r w:rsidR="00EB5D11">
        <w:rPr>
          <w:rFonts w:cs="Calibri"/>
          <w:color w:val="FF0000"/>
          <w:sz w:val="24"/>
          <w:szCs w:val="24"/>
        </w:rPr>
        <w:t>dwelling</w:t>
      </w:r>
    </w:p>
    <w:p w:rsidR="00286449" w:rsidRDefault="00050114">
      <w:pPr>
        <w:autoSpaceDE w:val="0"/>
        <w:autoSpaceDN w:val="0"/>
        <w:adjustRightInd w:val="0"/>
        <w:spacing w:after="0" w:line="240" w:lineRule="auto"/>
        <w:jc w:val="both"/>
        <w:rPr>
          <w:rFonts w:cs="Calibri"/>
          <w:color w:val="FF0000"/>
          <w:sz w:val="24"/>
          <w:szCs w:val="24"/>
        </w:rPr>
      </w:pPr>
      <w:r>
        <w:rPr>
          <w:rFonts w:cs="Calibri"/>
          <w:color w:val="FF0000"/>
          <w:sz w:val="24"/>
          <w:szCs w:val="24"/>
        </w:rPr>
        <w:t>By use of the</w:t>
      </w:r>
      <w:r w:rsidR="00EB5D11">
        <w:rPr>
          <w:rFonts w:cs="Calibri"/>
          <w:color w:val="FF0000"/>
          <w:sz w:val="24"/>
          <w:szCs w:val="24"/>
        </w:rPr>
        <w:t>se</w:t>
      </w:r>
      <w:r>
        <w:rPr>
          <w:rFonts w:cs="Calibri"/>
          <w:color w:val="FF0000"/>
          <w:sz w:val="24"/>
          <w:szCs w:val="24"/>
        </w:rPr>
        <w:t xml:space="preserve"> parameters, the City was </w:t>
      </w:r>
      <w:r>
        <w:rPr>
          <w:rFonts w:cs="Calibri"/>
          <w:color w:val="FF0000"/>
          <w:sz w:val="24"/>
          <w:szCs w:val="24"/>
          <w:lang w:val="en-GB"/>
        </w:rPr>
        <w:t>divede</w:t>
      </w:r>
      <w:r>
        <w:rPr>
          <w:rFonts w:cs="Calibri"/>
          <w:color w:val="FF0000"/>
          <w:sz w:val="24"/>
          <w:szCs w:val="24"/>
        </w:rPr>
        <w:t xml:space="preserve">d </w:t>
      </w:r>
      <w:r>
        <w:rPr>
          <w:rFonts w:cs="Calibri"/>
          <w:color w:val="FF0000"/>
          <w:sz w:val="24"/>
          <w:szCs w:val="24"/>
          <w:lang w:val="en-GB"/>
        </w:rPr>
        <w:t xml:space="preserve">into </w:t>
      </w:r>
      <w:r>
        <w:rPr>
          <w:rFonts w:cs="Calibri"/>
          <w:color w:val="FF0000"/>
          <w:sz w:val="24"/>
          <w:szCs w:val="24"/>
        </w:rPr>
        <w:t>four (</w:t>
      </w:r>
      <w:r w:rsidR="00EB5D11">
        <w:rPr>
          <w:rFonts w:cs="Calibri"/>
          <w:color w:val="FF0000"/>
          <w:sz w:val="24"/>
          <w:szCs w:val="24"/>
          <w:lang w:val="en-GB"/>
        </w:rPr>
        <w:t>4</w:t>
      </w:r>
      <w:r>
        <w:rPr>
          <w:rFonts w:cs="Calibri"/>
          <w:color w:val="FF0000"/>
          <w:sz w:val="24"/>
          <w:szCs w:val="24"/>
          <w:lang w:val="en-GB"/>
        </w:rPr>
        <w:t>) categories</w:t>
      </w:r>
      <w:r>
        <w:rPr>
          <w:rFonts w:cs="Calibri"/>
          <w:color w:val="FF0000"/>
          <w:sz w:val="24"/>
          <w:szCs w:val="24"/>
        </w:rPr>
        <w:t xml:space="preserve">, and two parishes were selected from </w:t>
      </w:r>
      <w:r w:rsidR="00EB5D11">
        <w:rPr>
          <w:rFonts w:cs="Calibri"/>
          <w:color w:val="FF0000"/>
          <w:sz w:val="24"/>
          <w:szCs w:val="24"/>
        </w:rPr>
        <w:t>each category</w:t>
      </w:r>
      <w:r>
        <w:rPr>
          <w:rFonts w:cs="Calibri"/>
          <w:color w:val="FF0000"/>
          <w:sz w:val="24"/>
          <w:szCs w:val="24"/>
          <w:lang w:val="en-GB"/>
        </w:rPr>
        <w:t>,</w:t>
      </w:r>
      <w:r>
        <w:rPr>
          <w:rFonts w:cs="Calibri"/>
          <w:color w:val="FF0000"/>
          <w:sz w:val="24"/>
          <w:szCs w:val="24"/>
        </w:rPr>
        <w:t xml:space="preserve"> totaling to 8 parishes </w:t>
      </w:r>
      <w:r>
        <w:rPr>
          <w:rFonts w:cs="Calibri"/>
          <w:color w:val="FF0000"/>
          <w:sz w:val="24"/>
          <w:szCs w:val="24"/>
        </w:rPr>
        <w:t>from which data was collected. These eight parishes were randomly selected by the team, using a “Yes” card-pick method, by the team members.</w:t>
      </w:r>
    </w:p>
    <w:p w:rsidR="00286449" w:rsidRPr="004943EF" w:rsidRDefault="00286449" w:rsidP="004943EF">
      <w:pPr>
        <w:autoSpaceDE w:val="0"/>
        <w:autoSpaceDN w:val="0"/>
        <w:adjustRightInd w:val="0"/>
        <w:spacing w:after="0" w:line="240" w:lineRule="auto"/>
        <w:ind w:right="-180"/>
        <w:jc w:val="both"/>
        <w:rPr>
          <w:rFonts w:cs="Calibri"/>
          <w:color w:val="FF0000"/>
          <w:sz w:val="24"/>
          <w:szCs w:val="24"/>
        </w:rPr>
      </w:pPr>
    </w:p>
    <w:p w:rsidR="004943EF" w:rsidRPr="004943EF" w:rsidRDefault="004943EF" w:rsidP="004943EF">
      <w:pPr>
        <w:pStyle w:val="ListParagraph"/>
        <w:numPr>
          <w:ilvl w:val="0"/>
          <w:numId w:val="10"/>
        </w:numPr>
        <w:autoSpaceDE w:val="0"/>
        <w:autoSpaceDN w:val="0"/>
        <w:adjustRightInd w:val="0"/>
        <w:spacing w:after="0" w:line="240" w:lineRule="auto"/>
        <w:ind w:right="-180"/>
        <w:jc w:val="both"/>
        <w:rPr>
          <w:rFonts w:cs="Calibri"/>
          <w:color w:val="FF0000"/>
          <w:sz w:val="24"/>
          <w:szCs w:val="24"/>
        </w:rPr>
      </w:pPr>
      <w:r w:rsidRPr="004943EF">
        <w:rPr>
          <w:rFonts w:cs="Calibri"/>
          <w:color w:val="FF0000"/>
          <w:sz w:val="24"/>
          <w:szCs w:val="24"/>
        </w:rPr>
        <w:t>The satellite-based approach was used to determine the amount of green space in Kampala in 2016 and 2018.</w:t>
      </w:r>
    </w:p>
    <w:p w:rsidR="004943EF" w:rsidRPr="004943EF" w:rsidRDefault="004943EF" w:rsidP="004943EF">
      <w:pPr>
        <w:pStyle w:val="ListParagraph"/>
        <w:numPr>
          <w:ilvl w:val="0"/>
          <w:numId w:val="10"/>
        </w:numPr>
        <w:autoSpaceDE w:val="0"/>
        <w:autoSpaceDN w:val="0"/>
        <w:adjustRightInd w:val="0"/>
        <w:spacing w:after="0" w:line="240" w:lineRule="auto"/>
        <w:ind w:right="-180"/>
        <w:jc w:val="both"/>
        <w:rPr>
          <w:rFonts w:cs="Calibri"/>
          <w:color w:val="FF0000"/>
          <w:sz w:val="24"/>
          <w:szCs w:val="24"/>
        </w:rPr>
      </w:pPr>
      <w:r w:rsidRPr="004943EF">
        <w:rPr>
          <w:rFonts w:cs="Calibri"/>
          <w:color w:val="FF0000"/>
          <w:sz w:val="24"/>
          <w:szCs w:val="24"/>
          <w:lang w:val="en-GB"/>
        </w:rPr>
        <w:t>The</w:t>
      </w:r>
      <w:r w:rsidRPr="004943EF">
        <w:rPr>
          <w:rFonts w:cs="Calibri"/>
          <w:color w:val="FF0000"/>
          <w:sz w:val="24"/>
          <w:szCs w:val="24"/>
        </w:rPr>
        <w:t xml:space="preserve"> Community Based Participatory Data Collection </w:t>
      </w:r>
      <w:r w:rsidR="00EB5D11" w:rsidRPr="004943EF">
        <w:rPr>
          <w:rFonts w:cs="Calibri"/>
          <w:color w:val="FF0000"/>
          <w:sz w:val="24"/>
          <w:szCs w:val="24"/>
        </w:rPr>
        <w:t>approach</w:t>
      </w:r>
      <w:r w:rsidRPr="004943EF">
        <w:rPr>
          <w:rFonts w:cs="Calibri"/>
          <w:color w:val="FF0000"/>
          <w:sz w:val="24"/>
          <w:szCs w:val="24"/>
          <w:lang w:val="en-GB"/>
        </w:rPr>
        <w:t xml:space="preserve"> </w:t>
      </w:r>
      <w:r w:rsidR="00EB5D11" w:rsidRPr="004943EF">
        <w:rPr>
          <w:rFonts w:cs="Calibri"/>
          <w:color w:val="FF0000"/>
          <w:sz w:val="24"/>
          <w:szCs w:val="24"/>
        </w:rPr>
        <w:t>employed</w:t>
      </w:r>
      <w:r w:rsidRPr="004943EF">
        <w:rPr>
          <w:rFonts w:cs="Calibri"/>
          <w:color w:val="FF0000"/>
          <w:sz w:val="24"/>
          <w:szCs w:val="24"/>
        </w:rPr>
        <w:t xml:space="preserve"> the use of Focused Group Discussion, Key Informant interviews and review of literature.</w:t>
      </w:r>
    </w:p>
    <w:p w:rsidR="00286449" w:rsidRDefault="00286449">
      <w:pPr>
        <w:spacing w:after="0" w:line="240" w:lineRule="auto"/>
        <w:jc w:val="both"/>
        <w:rPr>
          <w:rFonts w:cs="Calibri"/>
          <w:b/>
          <w:color w:val="FF0000"/>
          <w:sz w:val="24"/>
          <w:szCs w:val="24"/>
        </w:rPr>
      </w:pPr>
    </w:p>
    <w:p w:rsidR="00286449" w:rsidRDefault="00050114">
      <w:pPr>
        <w:pStyle w:val="ListParagraph"/>
        <w:numPr>
          <w:ilvl w:val="0"/>
          <w:numId w:val="4"/>
        </w:numPr>
        <w:spacing w:after="0" w:line="240" w:lineRule="auto"/>
        <w:jc w:val="both"/>
        <w:rPr>
          <w:rFonts w:cs="Calibri"/>
          <w:b/>
          <w:color w:val="FF0000"/>
          <w:sz w:val="24"/>
          <w:szCs w:val="24"/>
        </w:rPr>
      </w:pPr>
      <w:r>
        <w:rPr>
          <w:rFonts w:cs="Calibri"/>
          <w:b/>
          <w:color w:val="FF0000"/>
          <w:sz w:val="24"/>
          <w:szCs w:val="24"/>
        </w:rPr>
        <w:t>Focus Groups</w:t>
      </w:r>
    </w:p>
    <w:p w:rsidR="00286449" w:rsidRDefault="00050114">
      <w:pPr>
        <w:pStyle w:val="ListParagraph"/>
        <w:numPr>
          <w:ilvl w:val="0"/>
          <w:numId w:val="1"/>
        </w:numPr>
        <w:spacing w:after="0" w:line="240" w:lineRule="auto"/>
        <w:jc w:val="both"/>
        <w:rPr>
          <w:rFonts w:cs="Calibri"/>
          <w:sz w:val="24"/>
          <w:szCs w:val="24"/>
          <w:highlight w:val="yellow"/>
        </w:rPr>
      </w:pPr>
      <w:r>
        <w:rPr>
          <w:rFonts w:cs="Calibri"/>
          <w:sz w:val="24"/>
          <w:szCs w:val="24"/>
          <w:highlight w:val="yellow"/>
        </w:rPr>
        <w:t xml:space="preserve">Margaret please add here (what consideration was made etc.) </w:t>
      </w:r>
    </w:p>
    <w:p w:rsidR="00286449" w:rsidRDefault="00050114">
      <w:pPr>
        <w:autoSpaceDE w:val="0"/>
        <w:autoSpaceDN w:val="0"/>
        <w:adjustRightInd w:val="0"/>
        <w:spacing w:after="0" w:line="240" w:lineRule="auto"/>
        <w:jc w:val="both"/>
        <w:rPr>
          <w:rFonts w:cs="Calibri"/>
          <w:color w:val="FF0000"/>
          <w:sz w:val="24"/>
          <w:szCs w:val="24"/>
        </w:rPr>
      </w:pPr>
      <w:r>
        <w:rPr>
          <w:rFonts w:cs="Calibri"/>
          <w:color w:val="FF0000"/>
          <w:sz w:val="24"/>
          <w:szCs w:val="24"/>
          <w:lang w:val="en-GB"/>
        </w:rPr>
        <w:t xml:space="preserve">Eight </w:t>
      </w:r>
      <w:r>
        <w:rPr>
          <w:rFonts w:cs="Calibri"/>
          <w:color w:val="FF0000"/>
          <w:sz w:val="24"/>
          <w:szCs w:val="24"/>
        </w:rPr>
        <w:t>Focus group discussions were conducte</w:t>
      </w:r>
      <w:r>
        <w:rPr>
          <w:rFonts w:cs="Calibri"/>
          <w:color w:val="FF0000"/>
          <w:sz w:val="24"/>
          <w:szCs w:val="24"/>
          <w:lang w:val="en-GB"/>
        </w:rPr>
        <w:t xml:space="preserve">d for </w:t>
      </w:r>
      <w:r>
        <w:rPr>
          <w:rFonts w:cs="Calibri"/>
          <w:color w:val="FF0000"/>
          <w:sz w:val="24"/>
          <w:szCs w:val="24"/>
        </w:rPr>
        <w:t>farmer</w:t>
      </w:r>
      <w:r>
        <w:rPr>
          <w:rFonts w:cs="Calibri"/>
          <w:color w:val="FF0000"/>
          <w:sz w:val="24"/>
          <w:szCs w:val="24"/>
          <w:lang w:val="en-GB"/>
        </w:rPr>
        <w:t>s f</w:t>
      </w:r>
      <w:r>
        <w:rPr>
          <w:rFonts w:cs="Calibri"/>
          <w:color w:val="FF0000"/>
          <w:sz w:val="24"/>
          <w:szCs w:val="24"/>
        </w:rPr>
        <w:t xml:space="preserve">rom the eight target parishes that were chosen from the four divisions of </w:t>
      </w:r>
      <w:r>
        <w:rPr>
          <w:rFonts w:cs="Calibri"/>
          <w:color w:val="FF0000"/>
          <w:sz w:val="24"/>
          <w:szCs w:val="24"/>
        </w:rPr>
        <w:t>Nakawa, Kawempe, Lubaga and Makindye. Central Division was excluded, due to its limited farming and residential activities. The selection of the Focus Groups was based on “purposive” and “convenience” sampling only for those farmers who were involved</w:t>
      </w:r>
      <w:r>
        <w:rPr>
          <w:rFonts w:cs="Calibri"/>
          <w:color w:val="FF0000"/>
          <w:sz w:val="24"/>
          <w:szCs w:val="24"/>
          <w:lang w:val="en-GB"/>
        </w:rPr>
        <w:t xml:space="preserve"> </w:t>
      </w:r>
      <w:r>
        <w:rPr>
          <w:rFonts w:cs="Calibri"/>
          <w:color w:val="FF0000"/>
          <w:sz w:val="24"/>
          <w:szCs w:val="24"/>
        </w:rPr>
        <w:t>in ei</w:t>
      </w:r>
      <w:r>
        <w:rPr>
          <w:rFonts w:cs="Calibri"/>
          <w:color w:val="FF0000"/>
          <w:sz w:val="24"/>
          <w:szCs w:val="24"/>
        </w:rPr>
        <w:t>ther growing leafy vegetables or mushrooms. These were urban farmers, whom the community leaders thought would provide the research team with the information needed.</w:t>
      </w:r>
    </w:p>
    <w:p w:rsidR="00286449" w:rsidRDefault="00286449">
      <w:pPr>
        <w:spacing w:after="0" w:line="240" w:lineRule="auto"/>
        <w:jc w:val="both"/>
        <w:rPr>
          <w:rFonts w:cs="Calibri"/>
          <w:sz w:val="24"/>
          <w:szCs w:val="24"/>
        </w:rPr>
      </w:pPr>
    </w:p>
    <w:p w:rsidR="00286449" w:rsidRDefault="00050114">
      <w:pPr>
        <w:pStyle w:val="ListParagraph"/>
        <w:numPr>
          <w:ilvl w:val="0"/>
          <w:numId w:val="4"/>
        </w:numPr>
        <w:jc w:val="both"/>
        <w:rPr>
          <w:rFonts w:cs="Calibri"/>
          <w:b/>
          <w:color w:val="FF0000"/>
          <w:sz w:val="24"/>
          <w:szCs w:val="24"/>
        </w:rPr>
      </w:pPr>
      <w:r>
        <w:rPr>
          <w:rFonts w:cs="Calibri"/>
          <w:b/>
          <w:color w:val="FF0000"/>
          <w:sz w:val="24"/>
          <w:szCs w:val="24"/>
        </w:rPr>
        <w:t>Key informant Interviews</w:t>
      </w:r>
    </w:p>
    <w:p w:rsidR="00286449" w:rsidRDefault="00050114">
      <w:pPr>
        <w:pStyle w:val="ListParagraph"/>
        <w:ind w:left="360"/>
        <w:jc w:val="both"/>
        <w:rPr>
          <w:rFonts w:cs="Calibri"/>
          <w:sz w:val="24"/>
          <w:szCs w:val="24"/>
          <w:highlight w:val="yellow"/>
        </w:rPr>
      </w:pPr>
      <w:r>
        <w:rPr>
          <w:rFonts w:cs="Calibri"/>
          <w:sz w:val="24"/>
          <w:szCs w:val="24"/>
          <w:highlight w:val="yellow"/>
        </w:rPr>
        <w:t xml:space="preserve">Margaret please add here (what consideration was made etc.) </w:t>
      </w:r>
    </w:p>
    <w:p w:rsidR="00286449" w:rsidRDefault="00050114">
      <w:pPr>
        <w:pStyle w:val="ListParagraph"/>
        <w:ind w:left="360"/>
        <w:jc w:val="both"/>
        <w:rPr>
          <w:rFonts w:cs="Calibri"/>
          <w:sz w:val="24"/>
          <w:szCs w:val="24"/>
        </w:rPr>
      </w:pPr>
      <w:r>
        <w:rPr>
          <w:rFonts w:cs="Calibri"/>
          <w:sz w:val="24"/>
          <w:szCs w:val="24"/>
        </w:rPr>
        <w:t>The</w:t>
      </w:r>
      <w:r>
        <w:rPr>
          <w:rFonts w:cs="Calibri"/>
          <w:sz w:val="24"/>
          <w:szCs w:val="24"/>
        </w:rPr>
        <w:t>se targeted other actors in the value chain including;-</w:t>
      </w:r>
    </w:p>
    <w:p w:rsidR="00286449" w:rsidRDefault="00050114">
      <w:pPr>
        <w:pStyle w:val="ListParagraph"/>
        <w:numPr>
          <w:ilvl w:val="0"/>
          <w:numId w:val="6"/>
        </w:numPr>
        <w:jc w:val="both"/>
        <w:rPr>
          <w:rFonts w:cs="Calibri"/>
          <w:sz w:val="24"/>
          <w:szCs w:val="24"/>
        </w:rPr>
      </w:pPr>
      <w:r>
        <w:rPr>
          <w:rFonts w:cs="Calibri"/>
          <w:i/>
          <w:color w:val="FF0000"/>
          <w:sz w:val="24"/>
          <w:szCs w:val="24"/>
        </w:rPr>
        <w:t>Individual farmers</w:t>
      </w:r>
    </w:p>
    <w:p w:rsidR="00286449" w:rsidRDefault="00050114">
      <w:pPr>
        <w:autoSpaceDE w:val="0"/>
        <w:autoSpaceDN w:val="0"/>
        <w:adjustRightInd w:val="0"/>
        <w:spacing w:after="0" w:line="240" w:lineRule="auto"/>
        <w:jc w:val="both"/>
        <w:rPr>
          <w:rFonts w:cs="Calibri"/>
          <w:color w:val="FF0000"/>
          <w:sz w:val="24"/>
          <w:szCs w:val="24"/>
        </w:rPr>
      </w:pPr>
      <w:r>
        <w:rPr>
          <w:rFonts w:cs="Calibri"/>
          <w:color w:val="FF0000"/>
          <w:sz w:val="24"/>
          <w:szCs w:val="24"/>
        </w:rPr>
        <w:t xml:space="preserve">Within the </w:t>
      </w:r>
      <w:r>
        <w:rPr>
          <w:rFonts w:cs="Calibri"/>
          <w:color w:val="FF0000"/>
          <w:sz w:val="24"/>
          <w:szCs w:val="24"/>
          <w:lang w:val="en-GB"/>
        </w:rPr>
        <w:t>categories</w:t>
      </w:r>
      <w:r>
        <w:rPr>
          <w:rFonts w:cs="Calibri"/>
          <w:color w:val="FF0000"/>
          <w:sz w:val="24"/>
          <w:szCs w:val="24"/>
        </w:rPr>
        <w:t xml:space="preserve"> of study, 5 farmers were randomly selected from each, with support from members of the respective FGDs, community leaders, input suppliers and traders. A total</w:t>
      </w:r>
      <w:r>
        <w:rPr>
          <w:rFonts w:cs="Calibri"/>
          <w:color w:val="FF0000"/>
          <w:sz w:val="24"/>
          <w:szCs w:val="24"/>
        </w:rPr>
        <w:t xml:space="preserve"> of 37 individual farmers were interviewed.  </w:t>
      </w:r>
    </w:p>
    <w:p w:rsidR="00286449" w:rsidRDefault="00286449">
      <w:pPr>
        <w:autoSpaceDE w:val="0"/>
        <w:autoSpaceDN w:val="0"/>
        <w:adjustRightInd w:val="0"/>
        <w:spacing w:after="0" w:line="240" w:lineRule="auto"/>
        <w:jc w:val="both"/>
        <w:rPr>
          <w:rFonts w:cs="Calibri"/>
          <w:color w:val="FF0000"/>
          <w:sz w:val="24"/>
          <w:szCs w:val="24"/>
        </w:rPr>
      </w:pPr>
    </w:p>
    <w:p w:rsidR="00286449" w:rsidRDefault="00050114">
      <w:pPr>
        <w:pStyle w:val="ListParagraph"/>
        <w:numPr>
          <w:ilvl w:val="0"/>
          <w:numId w:val="6"/>
        </w:numPr>
        <w:autoSpaceDE w:val="0"/>
        <w:autoSpaceDN w:val="0"/>
        <w:adjustRightInd w:val="0"/>
        <w:spacing w:after="0" w:line="240" w:lineRule="auto"/>
        <w:jc w:val="both"/>
        <w:rPr>
          <w:rFonts w:cs="Calibri"/>
          <w:i/>
          <w:color w:val="FF0000"/>
          <w:sz w:val="24"/>
          <w:szCs w:val="24"/>
        </w:rPr>
      </w:pPr>
      <w:r>
        <w:rPr>
          <w:rFonts w:cs="Calibri"/>
          <w:i/>
          <w:color w:val="FF0000"/>
          <w:sz w:val="24"/>
          <w:szCs w:val="24"/>
        </w:rPr>
        <w:lastRenderedPageBreak/>
        <w:t xml:space="preserve">Other actors </w:t>
      </w:r>
    </w:p>
    <w:p w:rsidR="00286449" w:rsidRDefault="00050114">
      <w:pPr>
        <w:jc w:val="both"/>
        <w:rPr>
          <w:rFonts w:cs="Calibri"/>
          <w:color w:val="FF0000"/>
          <w:sz w:val="24"/>
          <w:szCs w:val="24"/>
        </w:rPr>
      </w:pPr>
      <w:r>
        <w:rPr>
          <w:rFonts w:cs="Calibri"/>
          <w:color w:val="FF0000"/>
          <w:sz w:val="24"/>
          <w:szCs w:val="24"/>
        </w:rPr>
        <w:t xml:space="preserve">From the focus group discussion (FGDs) and Individual farmer interviews, other actors in the value chains were identified and purposely selected. These included Input suppliers, Processors, </w:t>
      </w:r>
      <w:r>
        <w:rPr>
          <w:rFonts w:cs="Calibri"/>
          <w:color w:val="FF0000"/>
          <w:sz w:val="24"/>
          <w:szCs w:val="24"/>
        </w:rPr>
        <w:t xml:space="preserve">Traders, Consumers, KCCA technical staff and other service providers. A total of 19 key informant actors were interviewed. </w:t>
      </w:r>
    </w:p>
    <w:p w:rsidR="00286449" w:rsidRPr="000500EB" w:rsidRDefault="00050114">
      <w:pPr>
        <w:jc w:val="both"/>
        <w:rPr>
          <w:rFonts w:cs="Calibri"/>
          <w:sz w:val="24"/>
          <w:szCs w:val="24"/>
          <w:lang w:val="en-GB"/>
        </w:rPr>
      </w:pPr>
      <w:r>
        <w:rPr>
          <w:rFonts w:cs="Calibri"/>
          <w:color w:val="FF0000"/>
          <w:sz w:val="24"/>
          <w:szCs w:val="24"/>
        </w:rPr>
        <w:t>From the Community Based Data Collection approaches, w</w:t>
      </w:r>
      <w:r>
        <w:rPr>
          <w:rFonts w:cs="Calibri"/>
          <w:sz w:val="24"/>
          <w:szCs w:val="24"/>
        </w:rPr>
        <w:t xml:space="preserve">e have </w:t>
      </w:r>
      <w:r>
        <w:rPr>
          <w:rFonts w:cs="Calibri"/>
          <w:color w:val="FF0000"/>
          <w:sz w:val="24"/>
          <w:szCs w:val="24"/>
        </w:rPr>
        <w:t xml:space="preserve">managed to </w:t>
      </w:r>
      <w:r>
        <w:rPr>
          <w:rFonts w:cs="Calibri"/>
          <w:sz w:val="24"/>
          <w:szCs w:val="24"/>
        </w:rPr>
        <w:t>collect</w:t>
      </w:r>
      <w:r w:rsidR="000500EB">
        <w:rPr>
          <w:rFonts w:cs="Calibri"/>
          <w:sz w:val="24"/>
          <w:szCs w:val="24"/>
          <w:lang w:val="en-GB"/>
        </w:rPr>
        <w:t xml:space="preserve"> </w:t>
      </w:r>
      <w:r>
        <w:rPr>
          <w:rFonts w:cs="Calibri"/>
          <w:sz w:val="24"/>
          <w:szCs w:val="24"/>
        </w:rPr>
        <w:t xml:space="preserve">a comprehensive dataset including agriculture </w:t>
      </w:r>
      <w:r>
        <w:rPr>
          <w:rFonts w:cs="Calibri"/>
          <w:color w:val="FF0000"/>
          <w:sz w:val="24"/>
          <w:szCs w:val="24"/>
        </w:rPr>
        <w:t>prod</w:t>
      </w:r>
      <w:r>
        <w:rPr>
          <w:rFonts w:cs="Calibri"/>
          <w:color w:val="FF0000"/>
          <w:sz w:val="24"/>
          <w:szCs w:val="24"/>
        </w:rPr>
        <w:t xml:space="preserve">uction, processing, marketing, technology development &amp; use, as well as regulatory related </w:t>
      </w:r>
      <w:r w:rsidR="000500EB">
        <w:rPr>
          <w:rFonts w:cs="Calibri"/>
          <w:color w:val="FF0000"/>
          <w:sz w:val="24"/>
          <w:szCs w:val="24"/>
        </w:rPr>
        <w:t>questions; Telephone</w:t>
      </w:r>
      <w:r>
        <w:rPr>
          <w:rFonts w:cs="Calibri"/>
          <w:sz w:val="24"/>
          <w:szCs w:val="24"/>
        </w:rPr>
        <w:t xml:space="preserve"> contacts together with locations of where the focus groups discussion and individual farmers interviews </w:t>
      </w:r>
      <w:proofErr w:type="gramStart"/>
      <w:r>
        <w:rPr>
          <w:rFonts w:cs="Calibri"/>
          <w:sz w:val="24"/>
          <w:szCs w:val="24"/>
        </w:rPr>
        <w:t>were  conducted</w:t>
      </w:r>
      <w:proofErr w:type="gramEnd"/>
      <w:r>
        <w:rPr>
          <w:rFonts w:cs="Calibri"/>
          <w:sz w:val="24"/>
          <w:szCs w:val="24"/>
        </w:rPr>
        <w:t xml:space="preserve"> were also collected. </w:t>
      </w:r>
      <w:r>
        <w:rPr>
          <w:rFonts w:cs="Calibri"/>
          <w:sz w:val="24"/>
          <w:szCs w:val="24"/>
        </w:rPr>
        <w:t xml:space="preserve">This </w:t>
      </w:r>
      <w:r>
        <w:rPr>
          <w:rFonts w:cs="Calibri"/>
          <w:color w:val="FF0000"/>
          <w:sz w:val="24"/>
          <w:szCs w:val="24"/>
        </w:rPr>
        <w:t xml:space="preserve">data is expected to </w:t>
      </w:r>
      <w:r>
        <w:rPr>
          <w:rFonts w:cs="Calibri"/>
          <w:sz w:val="24"/>
          <w:szCs w:val="24"/>
        </w:rPr>
        <w:t xml:space="preserve">enable the start of </w:t>
      </w:r>
      <w:r>
        <w:rPr>
          <w:rFonts w:cs="Calibri"/>
          <w:color w:val="FF0000"/>
          <w:sz w:val="24"/>
          <w:szCs w:val="24"/>
        </w:rPr>
        <w:t>creating</w:t>
      </w:r>
      <w:r>
        <w:rPr>
          <w:rFonts w:cs="Calibri"/>
          <w:sz w:val="24"/>
          <w:szCs w:val="24"/>
        </w:rPr>
        <w:t xml:space="preserve"> a database of </w:t>
      </w:r>
      <w:r>
        <w:rPr>
          <w:rFonts w:cs="Calibri"/>
          <w:color w:val="FF0000"/>
          <w:sz w:val="24"/>
          <w:szCs w:val="24"/>
        </w:rPr>
        <w:t xml:space="preserve">actors </w:t>
      </w:r>
      <w:r>
        <w:rPr>
          <w:rFonts w:cs="Calibri"/>
          <w:sz w:val="24"/>
          <w:szCs w:val="24"/>
        </w:rPr>
        <w:t xml:space="preserve">involved in urban farming </w:t>
      </w:r>
      <w:r>
        <w:rPr>
          <w:rFonts w:cs="Calibri"/>
          <w:color w:val="FF0000"/>
          <w:sz w:val="24"/>
          <w:szCs w:val="24"/>
        </w:rPr>
        <w:t xml:space="preserve">value chains </w:t>
      </w:r>
      <w:r>
        <w:rPr>
          <w:rFonts w:cs="Calibri"/>
          <w:sz w:val="24"/>
          <w:szCs w:val="24"/>
        </w:rPr>
        <w:t>in the city.</w:t>
      </w:r>
    </w:p>
    <w:p w:rsidR="00286449" w:rsidRDefault="00050114">
      <w:pPr>
        <w:jc w:val="both"/>
        <w:rPr>
          <w:rFonts w:cs="Calibri"/>
          <w:color w:val="FF0000"/>
          <w:sz w:val="24"/>
          <w:szCs w:val="24"/>
        </w:rPr>
      </w:pPr>
      <w:r>
        <w:rPr>
          <w:rFonts w:cs="Calibri"/>
          <w:color w:val="FF0000"/>
          <w:sz w:val="24"/>
          <w:szCs w:val="24"/>
        </w:rPr>
        <w:t>From these two key methodologies (a) and (b) above the value chains of the leafy vegetables and mushrooms shall be mapped and ana</w:t>
      </w:r>
      <w:r>
        <w:rPr>
          <w:rFonts w:cs="Calibri"/>
          <w:color w:val="FF0000"/>
          <w:sz w:val="24"/>
          <w:szCs w:val="24"/>
        </w:rPr>
        <w:t>lyzed.</w:t>
      </w:r>
    </w:p>
    <w:p w:rsidR="00286449" w:rsidRDefault="00050114">
      <w:pPr>
        <w:pStyle w:val="ListParagraph"/>
        <w:numPr>
          <w:ilvl w:val="0"/>
          <w:numId w:val="1"/>
        </w:numPr>
        <w:jc w:val="both"/>
        <w:rPr>
          <w:rFonts w:cs="Calibri"/>
          <w:sz w:val="24"/>
          <w:szCs w:val="24"/>
        </w:rPr>
      </w:pPr>
      <w:r>
        <w:rPr>
          <w:rFonts w:cs="Calibri"/>
          <w:sz w:val="24"/>
          <w:szCs w:val="24"/>
          <w:highlight w:val="yellow"/>
        </w:rPr>
        <w:t>Margaret please add here: Definition of value chain mapping as defined by WFP document and how this supports our methodology (We are trying to support our methodology in</w:t>
      </w:r>
      <w:r>
        <w:rPr>
          <w:rFonts w:cs="Calibri"/>
          <w:sz w:val="24"/>
          <w:szCs w:val="24"/>
          <w:highlight w:val="yellow"/>
        </w:rPr>
        <w:t xml:space="preserve"> mapping of a value chain)</w:t>
      </w:r>
    </w:p>
    <w:p w:rsidR="00286449" w:rsidRDefault="00050114">
      <w:pPr>
        <w:spacing w:after="0" w:line="240" w:lineRule="auto"/>
        <w:jc w:val="both"/>
        <w:rPr>
          <w:rFonts w:cs="Calibri"/>
          <w:color w:val="FF0000"/>
          <w:sz w:val="24"/>
          <w:szCs w:val="24"/>
        </w:rPr>
      </w:pPr>
      <w:r>
        <w:rPr>
          <w:rFonts w:cs="Calibri"/>
          <w:color w:val="FF0000"/>
          <w:sz w:val="24"/>
          <w:szCs w:val="24"/>
        </w:rPr>
        <w:t xml:space="preserve">It’s important to note that;- </w:t>
      </w:r>
    </w:p>
    <w:p w:rsidR="00286449" w:rsidRDefault="00050114">
      <w:pPr>
        <w:autoSpaceDE w:val="0"/>
        <w:autoSpaceDN w:val="0"/>
        <w:adjustRightInd w:val="0"/>
        <w:spacing w:after="0" w:line="240" w:lineRule="auto"/>
        <w:jc w:val="both"/>
        <w:rPr>
          <w:rFonts w:cs="Calibri"/>
          <w:color w:val="FF0000"/>
          <w:sz w:val="24"/>
          <w:szCs w:val="24"/>
        </w:rPr>
      </w:pPr>
      <w:r>
        <w:rPr>
          <w:rFonts w:cs="Calibri"/>
          <w:color w:val="FF0000"/>
          <w:sz w:val="24"/>
          <w:szCs w:val="24"/>
        </w:rPr>
        <w:t>Value Chain Mapping is a process that identifies the main activities associated with a given commodity or a product line. It does not necessar</w:t>
      </w:r>
      <w:r>
        <w:rPr>
          <w:rFonts w:cs="Calibri"/>
          <w:color w:val="FF0000"/>
          <w:sz w:val="24"/>
          <w:szCs w:val="24"/>
          <w:lang w:val="en-GB"/>
        </w:rPr>
        <w:t>ily</w:t>
      </w:r>
      <w:r>
        <w:rPr>
          <w:rFonts w:cs="Calibri"/>
          <w:color w:val="FF0000"/>
          <w:sz w:val="24"/>
          <w:szCs w:val="24"/>
        </w:rPr>
        <w:t xml:space="preserve"> represent data in a geographical way, but more in a </w:t>
      </w:r>
      <w:r>
        <w:rPr>
          <w:rFonts w:cs="Calibri"/>
          <w:color w:val="FF0000"/>
          <w:sz w:val="24"/>
          <w:szCs w:val="24"/>
        </w:rPr>
        <w:t>way that represents processes and flows from e.g. farmer to consumer. The term denotes a process comprising several related steps, where each step, adds a value to the product or helps it to continue to its next step. It gives a visual representation and u</w:t>
      </w:r>
      <w:r>
        <w:rPr>
          <w:rFonts w:cs="Calibri"/>
          <w:color w:val="FF0000"/>
          <w:sz w:val="24"/>
          <w:szCs w:val="24"/>
        </w:rPr>
        <w:t xml:space="preserve">nderstanding of processes and value added to a given product or workflow.  </w:t>
      </w:r>
    </w:p>
    <w:p w:rsidR="00286449" w:rsidRDefault="00286449">
      <w:pPr>
        <w:autoSpaceDE w:val="0"/>
        <w:autoSpaceDN w:val="0"/>
        <w:adjustRightInd w:val="0"/>
        <w:spacing w:after="0" w:line="240" w:lineRule="auto"/>
        <w:jc w:val="both"/>
        <w:rPr>
          <w:rFonts w:cs="Calibri"/>
          <w:color w:val="FF0000"/>
          <w:sz w:val="24"/>
          <w:szCs w:val="24"/>
        </w:rPr>
      </w:pPr>
    </w:p>
    <w:p w:rsidR="00286449" w:rsidRDefault="00050114">
      <w:pPr>
        <w:autoSpaceDE w:val="0"/>
        <w:autoSpaceDN w:val="0"/>
        <w:adjustRightInd w:val="0"/>
        <w:spacing w:after="0" w:line="240" w:lineRule="auto"/>
        <w:jc w:val="both"/>
        <w:rPr>
          <w:rFonts w:cs="Calibri"/>
          <w:color w:val="FF0000"/>
          <w:sz w:val="24"/>
          <w:szCs w:val="24"/>
        </w:rPr>
      </w:pPr>
      <w:r>
        <w:rPr>
          <w:rFonts w:cs="Calibri"/>
          <w:color w:val="FF0000"/>
          <w:sz w:val="24"/>
          <w:szCs w:val="24"/>
        </w:rPr>
        <w:t>According to the Terms of Reference, the study was expected to undertake;-</w:t>
      </w:r>
    </w:p>
    <w:p w:rsidR="00286449" w:rsidRDefault="00050114">
      <w:pPr>
        <w:pStyle w:val="ListParagraph"/>
        <w:numPr>
          <w:ilvl w:val="0"/>
          <w:numId w:val="8"/>
        </w:numPr>
        <w:autoSpaceDE w:val="0"/>
        <w:autoSpaceDN w:val="0"/>
        <w:adjustRightInd w:val="0"/>
        <w:spacing w:after="0" w:line="240" w:lineRule="auto"/>
        <w:jc w:val="both"/>
        <w:rPr>
          <w:rFonts w:cs="Calibri"/>
          <w:color w:val="FF0000"/>
          <w:sz w:val="24"/>
          <w:szCs w:val="24"/>
        </w:rPr>
      </w:pPr>
      <w:r>
        <w:rPr>
          <w:rFonts w:cs="Calibri"/>
          <w:color w:val="FF0000"/>
          <w:sz w:val="24"/>
          <w:szCs w:val="24"/>
        </w:rPr>
        <w:t xml:space="preserve">An Urban Agricultural value chain Mapping, and </w:t>
      </w:r>
    </w:p>
    <w:p w:rsidR="00286449" w:rsidRDefault="00050114">
      <w:pPr>
        <w:autoSpaceDE w:val="0"/>
        <w:autoSpaceDN w:val="0"/>
        <w:adjustRightInd w:val="0"/>
        <w:spacing w:after="0" w:line="240" w:lineRule="auto"/>
        <w:ind w:left="360"/>
        <w:jc w:val="both"/>
        <w:rPr>
          <w:rFonts w:cs="Calibri"/>
          <w:color w:val="FF0000"/>
          <w:sz w:val="24"/>
          <w:szCs w:val="24"/>
        </w:rPr>
      </w:pPr>
      <w:r>
        <w:rPr>
          <w:rFonts w:cs="Calibri"/>
          <w:color w:val="FF0000"/>
          <w:sz w:val="24"/>
          <w:szCs w:val="24"/>
        </w:rPr>
        <w:t xml:space="preserve">ii.  A </w:t>
      </w:r>
      <w:r>
        <w:rPr>
          <w:rFonts w:cs="Calibri"/>
          <w:bCs/>
          <w:color w:val="FF0000"/>
          <w:sz w:val="24"/>
          <w:szCs w:val="24"/>
        </w:rPr>
        <w:t>Horticulture crops (including mushrooms) value ch</w:t>
      </w:r>
      <w:r>
        <w:rPr>
          <w:rFonts w:cs="Calibri"/>
          <w:bCs/>
          <w:color w:val="FF0000"/>
          <w:sz w:val="24"/>
          <w:szCs w:val="24"/>
        </w:rPr>
        <w:t>ain analysis</w:t>
      </w:r>
      <w:r>
        <w:rPr>
          <w:rFonts w:cs="Calibri"/>
          <w:color w:val="FF0000"/>
          <w:sz w:val="24"/>
          <w:szCs w:val="24"/>
        </w:rPr>
        <w:t xml:space="preserve">  </w:t>
      </w:r>
    </w:p>
    <w:p w:rsidR="00286449" w:rsidRDefault="00050114">
      <w:pPr>
        <w:autoSpaceDE w:val="0"/>
        <w:autoSpaceDN w:val="0"/>
        <w:adjustRightInd w:val="0"/>
        <w:spacing w:after="0" w:line="240" w:lineRule="auto"/>
        <w:jc w:val="both"/>
        <w:rPr>
          <w:rFonts w:cs="Calibri"/>
          <w:color w:val="FF0000"/>
          <w:sz w:val="24"/>
          <w:szCs w:val="24"/>
        </w:rPr>
      </w:pPr>
      <w:r>
        <w:rPr>
          <w:rFonts w:cs="Calibri"/>
          <w:color w:val="FF0000"/>
          <w:sz w:val="24"/>
          <w:szCs w:val="24"/>
        </w:rPr>
        <w:t>However, due to modification in the Budget (funding constraints of the part of KCCA), the scope of services to be delivered as part of the project</w:t>
      </w:r>
      <w:r>
        <w:rPr>
          <w:rFonts w:ascii="Arial" w:hAnsi="Arial" w:cs="Arial"/>
          <w:color w:val="FF0000"/>
          <w:sz w:val="24"/>
          <w:szCs w:val="24"/>
        </w:rPr>
        <w:t xml:space="preserve"> </w:t>
      </w:r>
      <w:r>
        <w:rPr>
          <w:rFonts w:cs="Calibri"/>
          <w:color w:val="FF0000"/>
          <w:sz w:val="24"/>
          <w:szCs w:val="24"/>
        </w:rPr>
        <w:t>was also reduced. (See communication and work plan submitted in January 2018, herewith attache</w:t>
      </w:r>
      <w:r>
        <w:rPr>
          <w:rFonts w:cs="Calibri"/>
          <w:color w:val="FF0000"/>
          <w:sz w:val="24"/>
          <w:szCs w:val="24"/>
        </w:rPr>
        <w:t>d).</w:t>
      </w:r>
    </w:p>
    <w:p w:rsidR="00286449" w:rsidRDefault="00286449">
      <w:pPr>
        <w:autoSpaceDE w:val="0"/>
        <w:autoSpaceDN w:val="0"/>
        <w:adjustRightInd w:val="0"/>
        <w:spacing w:after="0" w:line="240" w:lineRule="auto"/>
        <w:jc w:val="both"/>
        <w:rPr>
          <w:rFonts w:cs="Calibri"/>
          <w:color w:val="FF0000"/>
          <w:sz w:val="24"/>
          <w:szCs w:val="24"/>
        </w:rPr>
      </w:pPr>
    </w:p>
    <w:p w:rsidR="00286449" w:rsidRDefault="00050114">
      <w:pPr>
        <w:autoSpaceDE w:val="0"/>
        <w:autoSpaceDN w:val="0"/>
        <w:adjustRightInd w:val="0"/>
        <w:spacing w:after="0" w:line="240" w:lineRule="auto"/>
        <w:jc w:val="both"/>
        <w:rPr>
          <w:rFonts w:cs="Calibri"/>
          <w:color w:val="FF0000"/>
          <w:sz w:val="24"/>
          <w:szCs w:val="24"/>
        </w:rPr>
      </w:pPr>
      <w:r>
        <w:rPr>
          <w:rFonts w:cs="Calibri"/>
          <w:color w:val="FF0000"/>
          <w:sz w:val="24"/>
          <w:szCs w:val="24"/>
        </w:rPr>
        <w:t xml:space="preserve">Therefore, the focus of the study has mainly been centered on </w:t>
      </w:r>
      <w:r>
        <w:rPr>
          <w:rFonts w:cs="Calibri"/>
          <w:bCs/>
          <w:color w:val="FF0000"/>
          <w:sz w:val="24"/>
          <w:szCs w:val="24"/>
        </w:rPr>
        <w:t>value chain analysis of Horticulture crops (including mushrooms)</w:t>
      </w:r>
      <w:r>
        <w:rPr>
          <w:rFonts w:cs="Calibri"/>
          <w:color w:val="FF0000"/>
          <w:sz w:val="24"/>
          <w:szCs w:val="24"/>
        </w:rPr>
        <w:t>; and for purposes of this study, Value chain mapping and analysis has been used as a strategy to identify commodity performa</w:t>
      </w:r>
      <w:r>
        <w:rPr>
          <w:rFonts w:cs="Calibri"/>
          <w:color w:val="FF0000"/>
          <w:sz w:val="24"/>
          <w:szCs w:val="24"/>
        </w:rPr>
        <w:t xml:space="preserve">nce gaps, constraints and improvement opportunities. </w:t>
      </w:r>
    </w:p>
    <w:p w:rsidR="00286449" w:rsidRDefault="00286449">
      <w:pPr>
        <w:autoSpaceDE w:val="0"/>
        <w:autoSpaceDN w:val="0"/>
        <w:adjustRightInd w:val="0"/>
        <w:spacing w:after="0" w:line="240" w:lineRule="auto"/>
        <w:jc w:val="both"/>
        <w:rPr>
          <w:rFonts w:cs="Calibri"/>
          <w:sz w:val="24"/>
          <w:szCs w:val="24"/>
        </w:rPr>
      </w:pPr>
    </w:p>
    <w:p w:rsidR="00286449" w:rsidRDefault="00050114">
      <w:pPr>
        <w:jc w:val="both"/>
        <w:rPr>
          <w:rFonts w:cs="Calibri"/>
          <w:sz w:val="24"/>
          <w:szCs w:val="24"/>
        </w:rPr>
      </w:pPr>
      <w:r>
        <w:rPr>
          <w:rFonts w:cs="Calibri"/>
          <w:sz w:val="24"/>
          <w:szCs w:val="24"/>
        </w:rPr>
        <w:t>Based on this and the meetings that we have had with KCCA, it has become evident to us that this data collection process is aimed at providing insight into what is happening in the city as far as Horti</w:t>
      </w:r>
      <w:r>
        <w:rPr>
          <w:rFonts w:cs="Calibri"/>
          <w:sz w:val="24"/>
          <w:szCs w:val="24"/>
        </w:rPr>
        <w:t xml:space="preserve">culture (including mushrooms) is concerned. The findings of this process will then aid planning on the side of KCCA. </w:t>
      </w:r>
    </w:p>
    <w:p w:rsidR="00286449" w:rsidRDefault="00050114">
      <w:pPr>
        <w:pStyle w:val="Heading1"/>
        <w:jc w:val="both"/>
        <w:rPr>
          <w:rFonts w:ascii="Calibri" w:hAnsi="Calibri" w:cs="Calibri"/>
          <w:b/>
          <w:color w:val="auto"/>
          <w:sz w:val="24"/>
          <w:szCs w:val="24"/>
        </w:rPr>
      </w:pPr>
      <w:r>
        <w:rPr>
          <w:rFonts w:ascii="Calibri" w:hAnsi="Calibri" w:cs="Calibri"/>
          <w:b/>
          <w:color w:val="auto"/>
          <w:sz w:val="24"/>
          <w:szCs w:val="24"/>
        </w:rPr>
        <w:lastRenderedPageBreak/>
        <w:t xml:space="preserve">Next step: </w:t>
      </w:r>
    </w:p>
    <w:p w:rsidR="00286449" w:rsidRDefault="00050114">
      <w:pPr>
        <w:jc w:val="both"/>
        <w:rPr>
          <w:rFonts w:cs="Calibri"/>
          <w:sz w:val="24"/>
          <w:szCs w:val="24"/>
        </w:rPr>
      </w:pPr>
      <w:r>
        <w:rPr>
          <w:rFonts w:cs="Calibri"/>
          <w:sz w:val="24"/>
          <w:szCs w:val="24"/>
        </w:rPr>
        <w:t xml:space="preserve">The survey phase of this project is complete and as such the data analysis part of the project is starting. During this phase </w:t>
      </w:r>
      <w:r>
        <w:rPr>
          <w:rFonts w:cs="Calibri"/>
          <w:sz w:val="24"/>
          <w:szCs w:val="24"/>
        </w:rPr>
        <w:t xml:space="preserve">we expect to create the products that we will hand over at the end of the project. There are 2 main products that will be handed over, a report and an online web map. The outline for the report will be shared as soon as it is done.      </w:t>
      </w:r>
    </w:p>
    <w:p w:rsidR="00286449" w:rsidRDefault="00050114">
      <w:pPr>
        <w:pStyle w:val="Heading2"/>
        <w:jc w:val="both"/>
        <w:rPr>
          <w:rFonts w:ascii="Calibri" w:hAnsi="Calibri" w:cs="Calibri"/>
          <w:b/>
          <w:color w:val="auto"/>
          <w:sz w:val="24"/>
          <w:szCs w:val="24"/>
        </w:rPr>
      </w:pPr>
      <w:r>
        <w:rPr>
          <w:rFonts w:ascii="Calibri" w:hAnsi="Calibri" w:cs="Calibri"/>
          <w:b/>
          <w:color w:val="auto"/>
          <w:sz w:val="24"/>
          <w:szCs w:val="24"/>
        </w:rPr>
        <w:t>Data collected and</w:t>
      </w:r>
      <w:r>
        <w:rPr>
          <w:rFonts w:ascii="Calibri" w:hAnsi="Calibri" w:cs="Calibri"/>
          <w:b/>
          <w:color w:val="auto"/>
          <w:sz w:val="24"/>
          <w:szCs w:val="24"/>
        </w:rPr>
        <w:t xml:space="preserve"> its value: </w:t>
      </w:r>
    </w:p>
    <w:p w:rsidR="00286449" w:rsidRDefault="00050114">
      <w:pPr>
        <w:jc w:val="both"/>
        <w:rPr>
          <w:rFonts w:cs="Calibri"/>
          <w:color w:val="FF0000"/>
          <w:sz w:val="24"/>
          <w:szCs w:val="24"/>
        </w:rPr>
      </w:pPr>
      <w:r>
        <w:rPr>
          <w:rFonts w:cs="Calibri"/>
          <w:color w:val="FF0000"/>
          <w:sz w:val="24"/>
          <w:szCs w:val="24"/>
        </w:rPr>
        <w:t xml:space="preserve">Quantitative and Qualitative data was collected using KoBo-collect online toolbox, on functional, social and economic dimensions of the two value chains. Currently the data collected is still being cleaned and Data analysis is due to begin on </w:t>
      </w:r>
      <w:r>
        <w:rPr>
          <w:rFonts w:cs="Calibri"/>
          <w:color w:val="FF0000"/>
          <w:sz w:val="24"/>
          <w:szCs w:val="24"/>
        </w:rPr>
        <w:t>4</w:t>
      </w:r>
      <w:r>
        <w:rPr>
          <w:rFonts w:cs="Calibri"/>
          <w:color w:val="FF0000"/>
          <w:sz w:val="24"/>
          <w:szCs w:val="24"/>
          <w:vertAlign w:val="superscript"/>
        </w:rPr>
        <w:t>th</w:t>
      </w:r>
      <w:r>
        <w:rPr>
          <w:rFonts w:cs="Calibri"/>
          <w:color w:val="FF0000"/>
          <w:sz w:val="24"/>
          <w:szCs w:val="24"/>
        </w:rPr>
        <w:t xml:space="preserve"> June 2018</w:t>
      </w:r>
    </w:p>
    <w:p w:rsidR="00286449" w:rsidRDefault="00050114">
      <w:pPr>
        <w:pStyle w:val="Heading2"/>
        <w:jc w:val="both"/>
        <w:rPr>
          <w:rFonts w:ascii="Calibri" w:hAnsi="Calibri" w:cs="Calibri"/>
          <w:b/>
          <w:color w:val="auto"/>
          <w:sz w:val="24"/>
          <w:szCs w:val="24"/>
        </w:rPr>
      </w:pPr>
      <w:r>
        <w:rPr>
          <w:rFonts w:ascii="Calibri" w:hAnsi="Calibri" w:cs="Calibri"/>
          <w:b/>
          <w:color w:val="auto"/>
          <w:sz w:val="24"/>
          <w:szCs w:val="24"/>
        </w:rPr>
        <w:t xml:space="preserve">Online map and database: </w:t>
      </w:r>
    </w:p>
    <w:p w:rsidR="00286449" w:rsidRDefault="00050114">
      <w:pPr>
        <w:jc w:val="both"/>
        <w:rPr>
          <w:rFonts w:cs="Calibri"/>
          <w:sz w:val="24"/>
          <w:szCs w:val="24"/>
        </w:rPr>
      </w:pPr>
      <w:r>
        <w:rPr>
          <w:rFonts w:cs="Calibri"/>
          <w:sz w:val="24"/>
          <w:szCs w:val="24"/>
        </w:rPr>
        <w:t>The online web map on the other hand will have information on the amount of green space that exists in each parish along with the findings of the focused group discussions in the parishes where they were conducted (</w:t>
      </w:r>
      <w:r>
        <w:rPr>
          <w:rFonts w:cs="Calibri"/>
          <w:sz w:val="24"/>
          <w:szCs w:val="24"/>
        </w:rPr>
        <w:t>Kasubi, Mulago 1, Kazo Angola, Makindye 1, Kikaaya, Ntinda, Salaama, Busega). The data collected on individual farmers and other players in the value chain may also be displayed in this web map depending on what trends can be identified from the data.</w:t>
      </w:r>
    </w:p>
    <w:p w:rsidR="00286449" w:rsidRDefault="00050114">
      <w:pPr>
        <w:jc w:val="both"/>
        <w:rPr>
          <w:rFonts w:cs="Calibri"/>
          <w:sz w:val="24"/>
          <w:szCs w:val="24"/>
        </w:rPr>
      </w:pPr>
      <w:r>
        <w:rPr>
          <w:rFonts w:cs="Calibri"/>
          <w:sz w:val="24"/>
          <w:szCs w:val="24"/>
        </w:rPr>
        <w:t>We h</w:t>
      </w:r>
      <w:r>
        <w:rPr>
          <w:rFonts w:cs="Calibri"/>
          <w:sz w:val="24"/>
          <w:szCs w:val="24"/>
        </w:rPr>
        <w:t xml:space="preserve">ope to continue this way and complete the project within the previously discussed time. However, additional work like adding data from the WFP project will be discussed as part of the data handover. </w:t>
      </w:r>
    </w:p>
    <w:p w:rsidR="00286449" w:rsidRDefault="00050114">
      <w:pPr>
        <w:pStyle w:val="Heading2"/>
        <w:jc w:val="both"/>
        <w:rPr>
          <w:rFonts w:ascii="Calibri" w:hAnsi="Calibri" w:cs="Calibri"/>
          <w:b/>
          <w:color w:val="auto"/>
          <w:sz w:val="24"/>
          <w:szCs w:val="24"/>
        </w:rPr>
      </w:pPr>
      <w:r>
        <w:rPr>
          <w:rFonts w:ascii="Calibri" w:hAnsi="Calibri" w:cs="Calibri"/>
          <w:b/>
          <w:color w:val="auto"/>
          <w:sz w:val="24"/>
          <w:szCs w:val="24"/>
        </w:rPr>
        <w:t xml:space="preserve">Training </w:t>
      </w:r>
    </w:p>
    <w:p w:rsidR="00286449" w:rsidRDefault="00050114">
      <w:pPr>
        <w:jc w:val="both"/>
        <w:rPr>
          <w:rFonts w:cs="Calibri"/>
          <w:sz w:val="24"/>
          <w:szCs w:val="24"/>
        </w:rPr>
      </w:pPr>
      <w:r>
        <w:rPr>
          <w:rFonts w:cs="Calibri"/>
          <w:sz w:val="24"/>
          <w:szCs w:val="24"/>
        </w:rPr>
        <w:t xml:space="preserve">We have completed one training </w:t>
      </w:r>
      <w:r w:rsidR="004943EF">
        <w:rPr>
          <w:rFonts w:cs="Calibri"/>
          <w:sz w:val="24"/>
          <w:szCs w:val="24"/>
        </w:rPr>
        <w:t>at</w:t>
      </w:r>
      <w:r>
        <w:rPr>
          <w:rFonts w:cs="Calibri"/>
          <w:sz w:val="24"/>
          <w:szCs w:val="24"/>
        </w:rPr>
        <w:t xml:space="preserve"> KCCA. The t</w:t>
      </w:r>
      <w:r>
        <w:rPr>
          <w:rFonts w:cs="Calibri"/>
          <w:sz w:val="24"/>
          <w:szCs w:val="24"/>
        </w:rPr>
        <w:t>raining was done Monday, 28</w:t>
      </w:r>
      <w:r>
        <w:rPr>
          <w:rFonts w:cs="Calibri"/>
          <w:sz w:val="24"/>
          <w:szCs w:val="24"/>
          <w:vertAlign w:val="superscript"/>
        </w:rPr>
        <w:t>th</w:t>
      </w:r>
      <w:r>
        <w:rPr>
          <w:rFonts w:cs="Calibri"/>
          <w:sz w:val="24"/>
          <w:szCs w:val="24"/>
        </w:rPr>
        <w:t xml:space="preserve"> May. The training gave an insight in the data that was collected and how it was done. Question as raised, which will be taking into consideration for the next training. We are aiming to have the next training wit</w:t>
      </w:r>
      <w:bookmarkStart w:id="1" w:name="_GoBack"/>
      <w:bookmarkEnd w:id="1"/>
      <w:r>
        <w:rPr>
          <w:rFonts w:cs="Calibri"/>
          <w:sz w:val="24"/>
          <w:szCs w:val="24"/>
        </w:rPr>
        <w:t>hin 2 weeks. T</w:t>
      </w:r>
      <w:r>
        <w:rPr>
          <w:rFonts w:cs="Calibri"/>
          <w:sz w:val="24"/>
          <w:szCs w:val="24"/>
        </w:rPr>
        <w:t xml:space="preserve">he exact date will be discussed with KCCA. </w:t>
      </w:r>
    </w:p>
    <w:sectPr w:rsidR="00286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99E8EB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000001"/>
    <w:multiLevelType w:val="hybridMultilevel"/>
    <w:tmpl w:val="1C600402"/>
    <w:lvl w:ilvl="0" w:tplc="04090013">
      <w:start w:val="1"/>
      <w:numFmt w:val="upperRoman"/>
      <w:lvlText w:val="%1."/>
      <w:lvlJc w:val="righ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000002"/>
    <w:multiLevelType w:val="hybridMultilevel"/>
    <w:tmpl w:val="FD22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C90E9616"/>
    <w:lvl w:ilvl="0" w:tplc="74788128">
      <w:start w:val="1"/>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D78E18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00000005"/>
    <w:multiLevelType w:val="hybridMultilevel"/>
    <w:tmpl w:val="149639F8"/>
    <w:lvl w:ilvl="0" w:tplc="0194D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6"/>
    <w:multiLevelType w:val="hybridMultilevel"/>
    <w:tmpl w:val="86E8FCC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413CF2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611D58A6"/>
    <w:multiLevelType w:val="hybridMultilevel"/>
    <w:tmpl w:val="4C1663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CA4C89"/>
    <w:multiLevelType w:val="hybridMultilevel"/>
    <w:tmpl w:val="8C3A2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4"/>
  </w:num>
  <w:num w:numId="6">
    <w:abstractNumId w:val="2"/>
  </w:num>
  <w:num w:numId="7">
    <w:abstractNumId w:val="5"/>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49"/>
    <w:rsid w:val="000220A5"/>
    <w:rsid w:val="000500EB"/>
    <w:rsid w:val="00050114"/>
    <w:rsid w:val="00286449"/>
    <w:rsid w:val="003D1525"/>
    <w:rsid w:val="004943EF"/>
    <w:rsid w:val="00A1053F"/>
    <w:rsid w:val="00EB5D11"/>
    <w:rsid w:val="00F2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A200"/>
  <w15:docId w15:val="{8F82B7A4-AC18-426A-81E4-B70744EA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GeoGecko</dc:creator>
  <cp:lastModifiedBy>GeoGecko</cp:lastModifiedBy>
  <cp:revision>2</cp:revision>
  <dcterms:created xsi:type="dcterms:W3CDTF">2018-05-31T07:44:00Z</dcterms:created>
  <dcterms:modified xsi:type="dcterms:W3CDTF">2018-05-31T07:44:00Z</dcterms:modified>
</cp:coreProperties>
</file>