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9A55" w14:textId="77777777" w:rsidR="001E244E" w:rsidRDefault="00000000">
      <w:pPr>
        <w:spacing w:after="60"/>
      </w:pPr>
      <w:r>
        <w:rPr>
          <w:b/>
          <w:bCs/>
          <w:color w:val="1C3F35"/>
          <w:sz w:val="56"/>
          <w:szCs w:val="56"/>
        </w:rPr>
        <w:t>Risk Radar</w:t>
      </w:r>
    </w:p>
    <w:p w14:paraId="6CC29A56" w14:textId="77777777" w:rsidR="001E244E" w:rsidRDefault="00000000">
      <w:pPr>
        <w:spacing w:after="200"/>
      </w:pPr>
      <w:r>
        <w:rPr>
          <w:color w:val="5A6663"/>
          <w:sz w:val="30"/>
          <w:szCs w:val="30"/>
        </w:rPr>
        <w:t>Methodological questions for expert-panel resolution</w:t>
      </w:r>
    </w:p>
    <w:p w14:paraId="6CC29A57" w14:textId="77777777" w:rsidR="001E244E" w:rsidRDefault="001E244E">
      <w:pPr>
        <w:pBdr>
          <w:bottom w:val="single" w:sz="8" w:space="0" w:color="1C3F35"/>
        </w:pBdr>
        <w:spacing w:after="200"/>
      </w:pPr>
    </w:p>
    <w:p w14:paraId="6CC29A58" w14:textId="77777777" w:rsidR="001E244E" w:rsidRDefault="00000000">
      <w:pPr>
        <w:spacing w:after="120" w:line="276" w:lineRule="auto"/>
      </w:pPr>
      <w:r>
        <w:rPr>
          <w:color w:val="5A6663"/>
          <w:sz w:val="20"/>
          <w:szCs w:val="20"/>
        </w:rPr>
        <w:t xml:space="preserve">Arising </w:t>
      </w:r>
      <w:proofErr w:type="gramStart"/>
      <w:r>
        <w:rPr>
          <w:color w:val="5A6663"/>
          <w:sz w:val="20"/>
          <w:szCs w:val="20"/>
        </w:rPr>
        <w:t xml:space="preserve">from  </w:t>
      </w:r>
      <w:r>
        <w:rPr>
          <w:b/>
          <w:bCs/>
          <w:sz w:val="20"/>
          <w:szCs w:val="20"/>
        </w:rPr>
        <w:t>SRS</w:t>
      </w:r>
      <w:proofErr w:type="gramEnd"/>
      <w:r>
        <w:rPr>
          <w:b/>
          <w:bCs/>
          <w:sz w:val="20"/>
          <w:szCs w:val="20"/>
        </w:rPr>
        <w:t xml:space="preserve"> </w:t>
      </w:r>
      <w:proofErr w:type="gramStart"/>
      <w:r>
        <w:rPr>
          <w:b/>
          <w:bCs/>
          <w:sz w:val="20"/>
          <w:szCs w:val="20"/>
        </w:rPr>
        <w:t>v1.3</w:t>
      </w:r>
      <w:r>
        <w:rPr>
          <w:color w:val="5A6663"/>
          <w:sz w:val="20"/>
          <w:szCs w:val="20"/>
        </w:rPr>
        <w:t xml:space="preserve">  ·</w:t>
      </w:r>
      <w:proofErr w:type="gramEnd"/>
      <w:r>
        <w:rPr>
          <w:color w:val="5A6663"/>
          <w:sz w:val="20"/>
          <w:szCs w:val="20"/>
        </w:rPr>
        <w:t xml:space="preserve">  DS-Division Climate Vulnerability Assessment Platform, Sri Lanka</w:t>
      </w:r>
    </w:p>
    <w:p w14:paraId="6CC29A59" w14:textId="77777777" w:rsidR="001E244E" w:rsidRDefault="00000000">
      <w:pPr>
        <w:spacing w:after="120" w:line="276" w:lineRule="auto"/>
      </w:pPr>
      <w:r>
        <w:rPr>
          <w:color w:val="5A6663"/>
          <w:sz w:val="20"/>
          <w:szCs w:val="20"/>
        </w:rPr>
        <w:t xml:space="preserve">Version </w:t>
      </w:r>
      <w:proofErr w:type="gramStart"/>
      <w:r>
        <w:rPr>
          <w:color w:val="5A6663"/>
          <w:sz w:val="20"/>
          <w:szCs w:val="20"/>
        </w:rPr>
        <w:t>1.0  ·</w:t>
      </w:r>
      <w:proofErr w:type="gramEnd"/>
      <w:r>
        <w:rPr>
          <w:color w:val="5A6663"/>
          <w:sz w:val="20"/>
          <w:szCs w:val="20"/>
        </w:rPr>
        <w:t xml:space="preserve">  1 August </w:t>
      </w:r>
      <w:proofErr w:type="gramStart"/>
      <w:r>
        <w:rPr>
          <w:color w:val="5A6663"/>
          <w:sz w:val="20"/>
          <w:szCs w:val="20"/>
        </w:rPr>
        <w:t>2026  ·</w:t>
      </w:r>
      <w:proofErr w:type="gramEnd"/>
      <w:r>
        <w:rPr>
          <w:color w:val="5A6663"/>
          <w:sz w:val="20"/>
          <w:szCs w:val="20"/>
        </w:rPr>
        <w:t xml:space="preserve">  Status: for panel review</w:t>
      </w:r>
    </w:p>
    <w:p w14:paraId="6CC29A5A" w14:textId="77777777" w:rsidR="001E244E" w:rsidRDefault="00000000">
      <w:pPr>
        <w:spacing w:after="300" w:line="276" w:lineRule="auto"/>
      </w:pPr>
      <w:r>
        <w:rPr>
          <w:color w:val="5A6663"/>
          <w:sz w:val="20"/>
          <w:szCs w:val="20"/>
        </w:rPr>
        <w:t xml:space="preserve">Owner NMPM </w:t>
      </w:r>
      <w:proofErr w:type="gramStart"/>
      <w:r>
        <w:rPr>
          <w:color w:val="5A6663"/>
          <w:sz w:val="20"/>
          <w:szCs w:val="20"/>
        </w:rPr>
        <w:t>Piyasena  ·</w:t>
      </w:r>
      <w:proofErr w:type="gramEnd"/>
      <w:r>
        <w:rPr>
          <w:color w:val="5A6663"/>
          <w:sz w:val="20"/>
          <w:szCs w:val="20"/>
        </w:rPr>
        <w:t xml:space="preserve">  Prepared for the expert panel</w:t>
      </w:r>
    </w:p>
    <w:p w14:paraId="6CC29A5B" w14:textId="77777777" w:rsidR="001E244E" w:rsidRDefault="00000000">
      <w:pPr>
        <w:pStyle w:val="Heading1"/>
      </w:pPr>
      <w:r>
        <w:t>Purpose and how to use this document</w:t>
      </w:r>
    </w:p>
    <w:p w14:paraId="6CC29A5C" w14:textId="77777777" w:rsidR="001E244E" w:rsidRDefault="00000000">
      <w:pPr>
        <w:spacing w:after="120" w:line="276" w:lineRule="auto"/>
      </w:pPr>
      <w:r>
        <w:t>SRS v1.3 specifies the Risk Radar platform in full. A review of that document against the database and data foundation already built surfaced twenty-one questions that cannot be settled by a developer, because they are judgements about method, measurement and taxonomy rather than about software.</w:t>
      </w:r>
    </w:p>
    <w:p w14:paraId="6CC29A5D" w14:textId="77777777" w:rsidR="001E244E" w:rsidRDefault="00000000">
      <w:pPr>
        <w:spacing w:after="120" w:line="276" w:lineRule="auto"/>
      </w:pPr>
      <w:r>
        <w:t>This document collects those questions. It deliberately does not recommend answers. Each issue states the question, why it matters, what the specification currently says, the supporting evidence from the built system, and a set of options laid out evenly. A decision box follows each one.</w:t>
      </w:r>
    </w:p>
    <w:p w14:paraId="6CC29A5E" w14:textId="77777777" w:rsidR="001E244E" w:rsidRDefault="00000000">
      <w:pPr>
        <w:spacing w:after="120" w:line="276" w:lineRule="auto"/>
      </w:pPr>
      <w:r>
        <w:t>Questions that are purely matters of engineering — non-deterministic query ordering, missing tables, documentation inconsistencies — have been excluded and are held on a separate technical list. Nothing in this document is blocked on those.</w:t>
      </w:r>
    </w:p>
    <w:p w14:paraId="6CC29A5F" w14:textId="77777777" w:rsidR="001E244E" w:rsidRDefault="00000000">
      <w:pPr>
        <w:spacing w:before="140" w:after="60"/>
      </w:pPr>
      <w:r>
        <w:rPr>
          <w:b/>
          <w:bCs/>
          <w:caps/>
          <w:color w:val="1C3F35"/>
          <w:sz w:val="19"/>
          <w:szCs w:val="19"/>
        </w:rPr>
        <w:t>Status of the platform, for context</w:t>
      </w:r>
    </w:p>
    <w:p w14:paraId="6CC29A60" w14:textId="77777777" w:rsidR="001E244E" w:rsidRDefault="00000000">
      <w:pPr>
        <w:spacing w:after="120" w:line="276" w:lineRule="auto"/>
      </w:pPr>
      <w:r>
        <w:t xml:space="preserve">The data foundation and database are built and verified: 330 DS divisions, 174 canonical variables, 33 national profiles, 243 province-profiles and 3,664 variable-to-profile memberships. The application layer is specified and prototyped but not implemented. Decisions recorded here will be </w:t>
      </w:r>
      <w:proofErr w:type="gramStart"/>
      <w:r>
        <w:t>built</w:t>
      </w:r>
      <w:proofErr w:type="gramEnd"/>
      <w:r>
        <w:t>, not retrofitted.</w:t>
      </w:r>
    </w:p>
    <w:p w14:paraId="6CC29A61" w14:textId="77777777" w:rsidR="001E244E" w:rsidRDefault="00000000">
      <w:pPr>
        <w:spacing w:before="140" w:after="60"/>
      </w:pPr>
      <w:r>
        <w:rPr>
          <w:b/>
          <w:bCs/>
          <w:caps/>
          <w:color w:val="1C3F35"/>
          <w:sz w:val="19"/>
          <w:szCs w:val="19"/>
        </w:rPr>
        <w:t>Consequence of not deciding</w:t>
      </w:r>
    </w:p>
    <w:p w14:paraId="6CC29A62" w14:textId="77777777" w:rsidR="001E244E" w:rsidRDefault="00000000">
      <w:pPr>
        <w:spacing w:after="120" w:line="276" w:lineRule="auto"/>
      </w:pPr>
      <w:r>
        <w:t xml:space="preserve">Six of the twenty-one questions block computation outright: no vulnerability score can be published until A1 and A4 are answered. The remainder shape what the platform measures and how it should be </w:t>
      </w:r>
      <w:proofErr w:type="gramStart"/>
      <w:r>
        <w:t>read, and</w:t>
      </w:r>
      <w:proofErr w:type="gramEnd"/>
      <w:r>
        <w:t xml:space="preserve"> are cheaper to settle now than after publication.</w:t>
      </w:r>
    </w:p>
    <w:p w14:paraId="6CC29A63" w14:textId="77777777" w:rsidR="001E244E" w:rsidRDefault="001E244E">
      <w:pPr>
        <w:spacing w:after="160"/>
      </w:pPr>
    </w:p>
    <w:p w14:paraId="6CC29A64" w14:textId="77777777" w:rsidR="001E244E" w:rsidRDefault="00000000">
      <w:pPr>
        <w:pStyle w:val="Heading1"/>
      </w:pPr>
      <w:r>
        <w:t>Summary of questions</w:t>
      </w:r>
    </w:p>
    <w:p w14:paraId="6CC29A65" w14:textId="77777777" w:rsidR="001E244E" w:rsidRDefault="00000000">
      <w:pPr>
        <w:spacing w:after="120" w:line="276" w:lineRule="auto"/>
      </w:pPr>
      <w:r>
        <w:rPr>
          <w:i/>
          <w:iCs/>
        </w:rPr>
        <w:t>Blocking questions are marked. Section references are to SRS v1.3.</w:t>
      </w:r>
    </w:p>
    <w:p w14:paraId="6CC29A66" w14:textId="77777777" w:rsidR="001E244E" w:rsidRDefault="001E244E">
      <w:pPr>
        <w:spacing w:after="160"/>
      </w:pP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700"/>
        <w:gridCol w:w="4520"/>
        <w:gridCol w:w="1500"/>
        <w:gridCol w:w="2300"/>
      </w:tblGrid>
      <w:tr w:rsidR="001E244E" w14:paraId="6CC29A6B" w14:textId="77777777">
        <w:tblPrEx>
          <w:tblCellMar>
            <w:top w:w="0" w:type="dxa"/>
            <w:bottom w:w="0" w:type="dxa"/>
          </w:tblCellMar>
        </w:tblPrEx>
        <w:trPr>
          <w:tblHeader/>
        </w:trPr>
        <w:tc>
          <w:tcPr>
            <w:tcW w:w="700" w:type="dxa"/>
            <w:shd w:val="clear" w:color="auto" w:fill="1C3F35"/>
            <w:tcMar>
              <w:top w:w="80" w:type="dxa"/>
              <w:left w:w="110" w:type="dxa"/>
              <w:bottom w:w="80" w:type="dxa"/>
              <w:right w:w="110" w:type="dxa"/>
            </w:tcMar>
          </w:tcPr>
          <w:p w14:paraId="6CC29A67" w14:textId="77777777" w:rsidR="001E244E" w:rsidRDefault="00000000">
            <w:pPr>
              <w:spacing w:before="40" w:after="40" w:line="260" w:lineRule="auto"/>
            </w:pPr>
            <w:r>
              <w:rPr>
                <w:b/>
                <w:bCs/>
                <w:color w:val="FFFFFF"/>
                <w:sz w:val="19"/>
                <w:szCs w:val="19"/>
              </w:rPr>
              <w:t>ID</w:t>
            </w:r>
          </w:p>
        </w:tc>
        <w:tc>
          <w:tcPr>
            <w:tcW w:w="4520" w:type="dxa"/>
            <w:shd w:val="clear" w:color="auto" w:fill="1C3F35"/>
            <w:tcMar>
              <w:top w:w="80" w:type="dxa"/>
              <w:left w:w="110" w:type="dxa"/>
              <w:bottom w:w="80" w:type="dxa"/>
              <w:right w:w="110" w:type="dxa"/>
            </w:tcMar>
          </w:tcPr>
          <w:p w14:paraId="6CC29A68" w14:textId="77777777" w:rsidR="001E244E" w:rsidRDefault="00000000">
            <w:pPr>
              <w:spacing w:before="40" w:after="40" w:line="260" w:lineRule="auto"/>
            </w:pPr>
            <w:r>
              <w:rPr>
                <w:b/>
                <w:bCs/>
                <w:color w:val="FFFFFF"/>
                <w:sz w:val="19"/>
                <w:szCs w:val="19"/>
              </w:rPr>
              <w:t>Question</w:t>
            </w:r>
          </w:p>
        </w:tc>
        <w:tc>
          <w:tcPr>
            <w:tcW w:w="1500" w:type="dxa"/>
            <w:shd w:val="clear" w:color="auto" w:fill="1C3F35"/>
            <w:tcMar>
              <w:top w:w="80" w:type="dxa"/>
              <w:left w:w="110" w:type="dxa"/>
              <w:bottom w:w="80" w:type="dxa"/>
              <w:right w:w="110" w:type="dxa"/>
            </w:tcMar>
          </w:tcPr>
          <w:p w14:paraId="6CC29A69" w14:textId="77777777" w:rsidR="001E244E" w:rsidRDefault="00000000">
            <w:pPr>
              <w:spacing w:before="40" w:after="40" w:line="260" w:lineRule="auto"/>
            </w:pPr>
            <w:r>
              <w:rPr>
                <w:b/>
                <w:bCs/>
                <w:color w:val="FFFFFF"/>
                <w:sz w:val="19"/>
                <w:szCs w:val="19"/>
              </w:rPr>
              <w:t>Blocking?</w:t>
            </w:r>
          </w:p>
        </w:tc>
        <w:tc>
          <w:tcPr>
            <w:tcW w:w="2300" w:type="dxa"/>
            <w:shd w:val="clear" w:color="auto" w:fill="1C3F35"/>
            <w:tcMar>
              <w:top w:w="80" w:type="dxa"/>
              <w:left w:w="110" w:type="dxa"/>
              <w:bottom w:w="80" w:type="dxa"/>
              <w:right w:w="110" w:type="dxa"/>
            </w:tcMar>
          </w:tcPr>
          <w:p w14:paraId="6CC29A6A" w14:textId="77777777" w:rsidR="001E244E" w:rsidRDefault="00000000">
            <w:pPr>
              <w:spacing w:before="40" w:after="40" w:line="260" w:lineRule="auto"/>
            </w:pPr>
            <w:r>
              <w:rPr>
                <w:b/>
                <w:bCs/>
                <w:color w:val="FFFFFF"/>
                <w:sz w:val="19"/>
                <w:szCs w:val="19"/>
              </w:rPr>
              <w:t>SRS reference</w:t>
            </w:r>
          </w:p>
        </w:tc>
      </w:tr>
      <w:tr w:rsidR="001E244E" w14:paraId="6CC29A70" w14:textId="77777777">
        <w:tblPrEx>
          <w:tblCellMar>
            <w:top w:w="0" w:type="dxa"/>
            <w:bottom w:w="0" w:type="dxa"/>
          </w:tblCellMar>
        </w:tblPrEx>
        <w:tc>
          <w:tcPr>
            <w:tcW w:w="700" w:type="dxa"/>
            <w:tcMar>
              <w:top w:w="80" w:type="dxa"/>
              <w:left w:w="110" w:type="dxa"/>
              <w:bottom w:w="80" w:type="dxa"/>
              <w:right w:w="110" w:type="dxa"/>
            </w:tcMar>
          </w:tcPr>
          <w:p w14:paraId="6CC29A6C" w14:textId="77777777" w:rsidR="001E244E" w:rsidRDefault="00000000">
            <w:pPr>
              <w:spacing w:before="40" w:after="40" w:line="260" w:lineRule="auto"/>
            </w:pPr>
            <w:r>
              <w:rPr>
                <w:b/>
                <w:bCs/>
                <w:sz w:val="18"/>
                <w:szCs w:val="18"/>
              </w:rPr>
              <w:t>A1</w:t>
            </w:r>
          </w:p>
        </w:tc>
        <w:tc>
          <w:tcPr>
            <w:tcW w:w="4520" w:type="dxa"/>
            <w:tcMar>
              <w:top w:w="80" w:type="dxa"/>
              <w:left w:w="110" w:type="dxa"/>
              <w:bottom w:w="80" w:type="dxa"/>
              <w:right w:w="110" w:type="dxa"/>
            </w:tcMar>
          </w:tcPr>
          <w:p w14:paraId="6CC29A6D" w14:textId="77777777" w:rsidR="001E244E" w:rsidRDefault="00000000">
            <w:pPr>
              <w:spacing w:before="40" w:after="40" w:line="260" w:lineRule="auto"/>
            </w:pPr>
            <w:r>
              <w:rPr>
                <w:sz w:val="18"/>
                <w:szCs w:val="18"/>
              </w:rPr>
              <w:t>How should the hazard and exposure indices combine into a vulnerability score?</w:t>
            </w:r>
          </w:p>
        </w:tc>
        <w:tc>
          <w:tcPr>
            <w:tcW w:w="1500" w:type="dxa"/>
            <w:tcMar>
              <w:top w:w="80" w:type="dxa"/>
              <w:left w:w="110" w:type="dxa"/>
              <w:bottom w:w="80" w:type="dxa"/>
              <w:right w:w="110" w:type="dxa"/>
            </w:tcMar>
          </w:tcPr>
          <w:p w14:paraId="6CC29A6E" w14:textId="77777777" w:rsidR="001E244E" w:rsidRDefault="00000000">
            <w:pPr>
              <w:spacing w:before="40" w:after="40" w:line="260" w:lineRule="auto"/>
            </w:pPr>
            <w:r>
              <w:rPr>
                <w:sz w:val="18"/>
                <w:szCs w:val="18"/>
              </w:rPr>
              <w:t>Yes</w:t>
            </w:r>
          </w:p>
        </w:tc>
        <w:tc>
          <w:tcPr>
            <w:tcW w:w="2300" w:type="dxa"/>
            <w:tcMar>
              <w:top w:w="80" w:type="dxa"/>
              <w:left w:w="110" w:type="dxa"/>
              <w:bottom w:w="80" w:type="dxa"/>
              <w:right w:w="110" w:type="dxa"/>
            </w:tcMar>
          </w:tcPr>
          <w:p w14:paraId="6CC29A6F" w14:textId="77777777" w:rsidR="001E244E" w:rsidRDefault="00000000">
            <w:pPr>
              <w:spacing w:before="40" w:after="40" w:line="260" w:lineRule="auto"/>
            </w:pPr>
            <w:r>
              <w:rPr>
                <w:sz w:val="18"/>
                <w:szCs w:val="18"/>
              </w:rPr>
              <w:t>§2.1, FR-4.5</w:t>
            </w:r>
          </w:p>
        </w:tc>
      </w:tr>
      <w:tr w:rsidR="001E244E" w14:paraId="6CC29A75"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71" w14:textId="77777777" w:rsidR="001E244E" w:rsidRDefault="00000000">
            <w:pPr>
              <w:spacing w:before="40" w:after="40" w:line="260" w:lineRule="auto"/>
            </w:pPr>
            <w:r>
              <w:rPr>
                <w:b/>
                <w:bCs/>
                <w:sz w:val="18"/>
                <w:szCs w:val="18"/>
              </w:rPr>
              <w:t>A2</w:t>
            </w:r>
          </w:p>
        </w:tc>
        <w:tc>
          <w:tcPr>
            <w:tcW w:w="4520" w:type="dxa"/>
            <w:shd w:val="clear" w:color="auto" w:fill="F2F5F4"/>
            <w:tcMar>
              <w:top w:w="80" w:type="dxa"/>
              <w:left w:w="110" w:type="dxa"/>
              <w:bottom w:w="80" w:type="dxa"/>
              <w:right w:w="110" w:type="dxa"/>
            </w:tcMar>
          </w:tcPr>
          <w:p w14:paraId="6CC29A72" w14:textId="77777777" w:rsidR="001E244E" w:rsidRDefault="00000000">
            <w:pPr>
              <w:spacing w:before="40" w:after="40" w:line="260" w:lineRule="auto"/>
            </w:pPr>
            <w:r>
              <w:rPr>
                <w:sz w:val="18"/>
                <w:szCs w:val="18"/>
              </w:rPr>
              <w:t xml:space="preserve">Are min-max </w:t>
            </w:r>
            <w:proofErr w:type="spellStart"/>
            <w:r>
              <w:rPr>
                <w:sz w:val="18"/>
                <w:szCs w:val="18"/>
              </w:rPr>
              <w:t>normalisation</w:t>
            </w:r>
            <w:proofErr w:type="spellEnd"/>
            <w:r>
              <w:rPr>
                <w:sz w:val="18"/>
                <w:szCs w:val="18"/>
              </w:rPr>
              <w:t xml:space="preserve"> and pooled scope the right defaults for all 174 variables?</w:t>
            </w:r>
          </w:p>
        </w:tc>
        <w:tc>
          <w:tcPr>
            <w:tcW w:w="1500" w:type="dxa"/>
            <w:shd w:val="clear" w:color="auto" w:fill="F2F5F4"/>
            <w:tcMar>
              <w:top w:w="80" w:type="dxa"/>
              <w:left w:w="110" w:type="dxa"/>
              <w:bottom w:w="80" w:type="dxa"/>
              <w:right w:w="110" w:type="dxa"/>
            </w:tcMar>
          </w:tcPr>
          <w:p w14:paraId="6CC29A73" w14:textId="77777777" w:rsidR="001E244E" w:rsidRDefault="00000000">
            <w:pPr>
              <w:spacing w:before="40" w:after="40" w:line="260" w:lineRule="auto"/>
            </w:pPr>
            <w:r>
              <w:rPr>
                <w:sz w:val="18"/>
                <w:szCs w:val="18"/>
              </w:rPr>
              <w:t>No</w:t>
            </w:r>
          </w:p>
        </w:tc>
        <w:tc>
          <w:tcPr>
            <w:tcW w:w="2300" w:type="dxa"/>
            <w:shd w:val="clear" w:color="auto" w:fill="F2F5F4"/>
            <w:tcMar>
              <w:top w:w="80" w:type="dxa"/>
              <w:left w:w="110" w:type="dxa"/>
              <w:bottom w:w="80" w:type="dxa"/>
              <w:right w:w="110" w:type="dxa"/>
            </w:tcMar>
          </w:tcPr>
          <w:p w14:paraId="6CC29A74" w14:textId="77777777" w:rsidR="001E244E" w:rsidRDefault="00000000">
            <w:pPr>
              <w:spacing w:before="40" w:after="40" w:line="260" w:lineRule="auto"/>
            </w:pPr>
            <w:r>
              <w:rPr>
                <w:sz w:val="18"/>
                <w:szCs w:val="18"/>
              </w:rPr>
              <w:t>§2.1, FR-4.1–4.3</w:t>
            </w:r>
          </w:p>
        </w:tc>
      </w:tr>
      <w:tr w:rsidR="001E244E" w14:paraId="6CC29A7A" w14:textId="77777777">
        <w:tblPrEx>
          <w:tblCellMar>
            <w:top w:w="0" w:type="dxa"/>
            <w:bottom w:w="0" w:type="dxa"/>
          </w:tblCellMar>
        </w:tblPrEx>
        <w:tc>
          <w:tcPr>
            <w:tcW w:w="700" w:type="dxa"/>
            <w:tcMar>
              <w:top w:w="80" w:type="dxa"/>
              <w:left w:w="110" w:type="dxa"/>
              <w:bottom w:w="80" w:type="dxa"/>
              <w:right w:w="110" w:type="dxa"/>
            </w:tcMar>
          </w:tcPr>
          <w:p w14:paraId="6CC29A76" w14:textId="77777777" w:rsidR="001E244E" w:rsidRDefault="00000000">
            <w:pPr>
              <w:spacing w:before="40" w:after="40" w:line="260" w:lineRule="auto"/>
            </w:pPr>
            <w:r>
              <w:rPr>
                <w:b/>
                <w:bCs/>
                <w:sz w:val="18"/>
                <w:szCs w:val="18"/>
              </w:rPr>
              <w:lastRenderedPageBreak/>
              <w:t>A3</w:t>
            </w:r>
          </w:p>
        </w:tc>
        <w:tc>
          <w:tcPr>
            <w:tcW w:w="4520" w:type="dxa"/>
            <w:tcMar>
              <w:top w:w="80" w:type="dxa"/>
              <w:left w:w="110" w:type="dxa"/>
              <w:bottom w:w="80" w:type="dxa"/>
              <w:right w:w="110" w:type="dxa"/>
            </w:tcMar>
          </w:tcPr>
          <w:p w14:paraId="6CC29A77" w14:textId="77777777" w:rsidR="001E244E" w:rsidRDefault="00000000">
            <w:pPr>
              <w:spacing w:before="40" w:after="40" w:line="260" w:lineRule="auto"/>
            </w:pPr>
            <w:r>
              <w:rPr>
                <w:sz w:val="18"/>
                <w:szCs w:val="18"/>
              </w:rPr>
              <w:t>What should happen when a province is only partly entered?</w:t>
            </w:r>
          </w:p>
        </w:tc>
        <w:tc>
          <w:tcPr>
            <w:tcW w:w="1500" w:type="dxa"/>
            <w:tcMar>
              <w:top w:w="80" w:type="dxa"/>
              <w:left w:w="110" w:type="dxa"/>
              <w:bottom w:w="80" w:type="dxa"/>
              <w:right w:w="110" w:type="dxa"/>
            </w:tcMar>
          </w:tcPr>
          <w:p w14:paraId="6CC29A78" w14:textId="77777777" w:rsidR="001E244E" w:rsidRDefault="00000000">
            <w:pPr>
              <w:spacing w:before="40" w:after="40" w:line="260" w:lineRule="auto"/>
            </w:pPr>
            <w:r>
              <w:rPr>
                <w:sz w:val="18"/>
                <w:szCs w:val="18"/>
              </w:rPr>
              <w:t>No</w:t>
            </w:r>
          </w:p>
        </w:tc>
        <w:tc>
          <w:tcPr>
            <w:tcW w:w="2300" w:type="dxa"/>
            <w:tcMar>
              <w:top w:w="80" w:type="dxa"/>
              <w:left w:w="110" w:type="dxa"/>
              <w:bottom w:w="80" w:type="dxa"/>
              <w:right w:w="110" w:type="dxa"/>
            </w:tcMar>
          </w:tcPr>
          <w:p w14:paraId="6CC29A79" w14:textId="77777777" w:rsidR="001E244E" w:rsidRDefault="00000000">
            <w:pPr>
              <w:spacing w:before="40" w:after="40" w:line="260" w:lineRule="auto"/>
            </w:pPr>
            <w:r>
              <w:rPr>
                <w:sz w:val="18"/>
                <w:szCs w:val="18"/>
              </w:rPr>
              <w:t>FR-4.9</w:t>
            </w:r>
          </w:p>
        </w:tc>
      </w:tr>
      <w:tr w:rsidR="001E244E" w14:paraId="6CC29A7F"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7B" w14:textId="77777777" w:rsidR="001E244E" w:rsidRDefault="00000000">
            <w:pPr>
              <w:spacing w:before="40" w:after="40" w:line="260" w:lineRule="auto"/>
            </w:pPr>
            <w:r>
              <w:rPr>
                <w:b/>
                <w:bCs/>
                <w:sz w:val="18"/>
                <w:szCs w:val="18"/>
              </w:rPr>
              <w:t>A4</w:t>
            </w:r>
          </w:p>
        </w:tc>
        <w:tc>
          <w:tcPr>
            <w:tcW w:w="4520" w:type="dxa"/>
            <w:shd w:val="clear" w:color="auto" w:fill="F2F5F4"/>
            <w:tcMar>
              <w:top w:w="80" w:type="dxa"/>
              <w:left w:w="110" w:type="dxa"/>
              <w:bottom w:w="80" w:type="dxa"/>
              <w:right w:w="110" w:type="dxa"/>
            </w:tcMar>
          </w:tcPr>
          <w:p w14:paraId="6CC29A7C" w14:textId="77777777" w:rsidR="001E244E" w:rsidRDefault="00000000">
            <w:pPr>
              <w:spacing w:before="40" w:after="40" w:line="260" w:lineRule="auto"/>
            </w:pPr>
            <w:r>
              <w:rPr>
                <w:sz w:val="18"/>
                <w:szCs w:val="18"/>
              </w:rPr>
              <w:t>How should the 1,783 unweighted memberships be weighted?</w:t>
            </w:r>
          </w:p>
        </w:tc>
        <w:tc>
          <w:tcPr>
            <w:tcW w:w="1500" w:type="dxa"/>
            <w:shd w:val="clear" w:color="auto" w:fill="F2F5F4"/>
            <w:tcMar>
              <w:top w:w="80" w:type="dxa"/>
              <w:left w:w="110" w:type="dxa"/>
              <w:bottom w:w="80" w:type="dxa"/>
              <w:right w:w="110" w:type="dxa"/>
            </w:tcMar>
          </w:tcPr>
          <w:p w14:paraId="6CC29A7D" w14:textId="77777777" w:rsidR="001E244E" w:rsidRDefault="00000000">
            <w:pPr>
              <w:spacing w:before="40" w:after="40" w:line="260" w:lineRule="auto"/>
            </w:pPr>
            <w:r>
              <w:rPr>
                <w:sz w:val="18"/>
                <w:szCs w:val="18"/>
              </w:rPr>
              <w:t>Yes</w:t>
            </w:r>
          </w:p>
        </w:tc>
        <w:tc>
          <w:tcPr>
            <w:tcW w:w="2300" w:type="dxa"/>
            <w:shd w:val="clear" w:color="auto" w:fill="F2F5F4"/>
            <w:tcMar>
              <w:top w:w="80" w:type="dxa"/>
              <w:left w:w="110" w:type="dxa"/>
              <w:bottom w:w="80" w:type="dxa"/>
              <w:right w:w="110" w:type="dxa"/>
            </w:tcMar>
          </w:tcPr>
          <w:p w14:paraId="6CC29A7E" w14:textId="77777777" w:rsidR="001E244E" w:rsidRDefault="00000000">
            <w:pPr>
              <w:spacing w:before="40" w:after="40" w:line="260" w:lineRule="auto"/>
            </w:pPr>
            <w:r>
              <w:rPr>
                <w:sz w:val="18"/>
                <w:szCs w:val="18"/>
              </w:rPr>
              <w:t>§5.4, FR-3.8, O-1</w:t>
            </w:r>
          </w:p>
        </w:tc>
      </w:tr>
      <w:tr w:rsidR="001E244E" w14:paraId="6CC29A84" w14:textId="77777777">
        <w:tblPrEx>
          <w:tblCellMar>
            <w:top w:w="0" w:type="dxa"/>
            <w:bottom w:w="0" w:type="dxa"/>
          </w:tblCellMar>
        </w:tblPrEx>
        <w:tc>
          <w:tcPr>
            <w:tcW w:w="700" w:type="dxa"/>
            <w:tcMar>
              <w:top w:w="80" w:type="dxa"/>
              <w:left w:w="110" w:type="dxa"/>
              <w:bottom w:w="80" w:type="dxa"/>
              <w:right w:w="110" w:type="dxa"/>
            </w:tcMar>
          </w:tcPr>
          <w:p w14:paraId="6CC29A80" w14:textId="77777777" w:rsidR="001E244E" w:rsidRDefault="00000000">
            <w:pPr>
              <w:spacing w:before="40" w:after="40" w:line="260" w:lineRule="auto"/>
            </w:pPr>
            <w:r>
              <w:rPr>
                <w:b/>
                <w:bCs/>
                <w:sz w:val="18"/>
                <w:szCs w:val="18"/>
              </w:rPr>
              <w:t>B1</w:t>
            </w:r>
          </w:p>
        </w:tc>
        <w:tc>
          <w:tcPr>
            <w:tcW w:w="4520" w:type="dxa"/>
            <w:tcMar>
              <w:top w:w="80" w:type="dxa"/>
              <w:left w:w="110" w:type="dxa"/>
              <w:bottom w:w="80" w:type="dxa"/>
              <w:right w:w="110" w:type="dxa"/>
            </w:tcMar>
          </w:tcPr>
          <w:p w14:paraId="6CC29A81" w14:textId="77777777" w:rsidR="001E244E" w:rsidRDefault="00000000">
            <w:pPr>
              <w:spacing w:before="40" w:after="40" w:line="260" w:lineRule="auto"/>
            </w:pPr>
            <w:r>
              <w:rPr>
                <w:sz w:val="18"/>
                <w:szCs w:val="18"/>
              </w:rPr>
              <w:t xml:space="preserve">Confirm: </w:t>
            </w:r>
            <w:proofErr w:type="gramStart"/>
            <w:r>
              <w:rPr>
                <w:sz w:val="18"/>
                <w:szCs w:val="18"/>
              </w:rPr>
              <w:t>a period</w:t>
            </w:r>
            <w:proofErr w:type="gramEnd"/>
            <w:r>
              <w:rPr>
                <w:sz w:val="18"/>
                <w:szCs w:val="18"/>
              </w:rPr>
              <w:t xml:space="preserve"> value is a typical year, not a multi-year total.</w:t>
            </w:r>
          </w:p>
        </w:tc>
        <w:tc>
          <w:tcPr>
            <w:tcW w:w="1500" w:type="dxa"/>
            <w:tcMar>
              <w:top w:w="80" w:type="dxa"/>
              <w:left w:w="110" w:type="dxa"/>
              <w:bottom w:w="80" w:type="dxa"/>
              <w:right w:w="110" w:type="dxa"/>
            </w:tcMar>
          </w:tcPr>
          <w:p w14:paraId="6CC29A82" w14:textId="77777777" w:rsidR="001E244E" w:rsidRDefault="00000000">
            <w:pPr>
              <w:spacing w:before="40" w:after="40" w:line="260" w:lineRule="auto"/>
            </w:pPr>
            <w:r>
              <w:rPr>
                <w:sz w:val="18"/>
                <w:szCs w:val="18"/>
              </w:rPr>
              <w:t>Yes</w:t>
            </w:r>
          </w:p>
        </w:tc>
        <w:tc>
          <w:tcPr>
            <w:tcW w:w="2300" w:type="dxa"/>
            <w:tcMar>
              <w:top w:w="80" w:type="dxa"/>
              <w:left w:w="110" w:type="dxa"/>
              <w:bottom w:w="80" w:type="dxa"/>
              <w:right w:w="110" w:type="dxa"/>
            </w:tcMar>
          </w:tcPr>
          <w:p w14:paraId="6CC29A83" w14:textId="77777777" w:rsidR="001E244E" w:rsidRDefault="00000000">
            <w:pPr>
              <w:spacing w:before="40" w:after="40" w:line="260" w:lineRule="auto"/>
            </w:pPr>
            <w:r>
              <w:rPr>
                <w:sz w:val="18"/>
                <w:szCs w:val="18"/>
              </w:rPr>
              <w:t>§2.4, Rule 1</w:t>
            </w:r>
          </w:p>
        </w:tc>
      </w:tr>
      <w:tr w:rsidR="001E244E" w14:paraId="6CC29A89"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85" w14:textId="77777777" w:rsidR="001E244E" w:rsidRDefault="00000000">
            <w:pPr>
              <w:spacing w:before="40" w:after="40" w:line="260" w:lineRule="auto"/>
            </w:pPr>
            <w:r>
              <w:rPr>
                <w:b/>
                <w:bCs/>
                <w:sz w:val="18"/>
                <w:szCs w:val="18"/>
              </w:rPr>
              <w:t>B2</w:t>
            </w:r>
          </w:p>
        </w:tc>
        <w:tc>
          <w:tcPr>
            <w:tcW w:w="4520" w:type="dxa"/>
            <w:shd w:val="clear" w:color="auto" w:fill="F2F5F4"/>
            <w:tcMar>
              <w:top w:w="80" w:type="dxa"/>
              <w:left w:w="110" w:type="dxa"/>
              <w:bottom w:w="80" w:type="dxa"/>
              <w:right w:w="110" w:type="dxa"/>
            </w:tcMar>
          </w:tcPr>
          <w:p w14:paraId="6CC29A86" w14:textId="77777777" w:rsidR="001E244E" w:rsidRDefault="00000000">
            <w:pPr>
              <w:spacing w:before="40" w:after="40" w:line="260" w:lineRule="auto"/>
            </w:pPr>
            <w:r>
              <w:rPr>
                <w:sz w:val="18"/>
                <w:szCs w:val="18"/>
              </w:rPr>
              <w:t>Confirm: where periods overlap, the later period wins.</w:t>
            </w:r>
          </w:p>
        </w:tc>
        <w:tc>
          <w:tcPr>
            <w:tcW w:w="1500" w:type="dxa"/>
            <w:shd w:val="clear" w:color="auto" w:fill="F2F5F4"/>
            <w:tcMar>
              <w:top w:w="80" w:type="dxa"/>
              <w:left w:w="110" w:type="dxa"/>
              <w:bottom w:w="80" w:type="dxa"/>
              <w:right w:w="110" w:type="dxa"/>
            </w:tcMar>
          </w:tcPr>
          <w:p w14:paraId="6CC29A87" w14:textId="77777777" w:rsidR="001E244E" w:rsidRDefault="00000000">
            <w:pPr>
              <w:spacing w:before="40" w:after="40" w:line="260" w:lineRule="auto"/>
            </w:pPr>
            <w:r>
              <w:rPr>
                <w:sz w:val="18"/>
                <w:szCs w:val="18"/>
              </w:rPr>
              <w:t>Yes</w:t>
            </w:r>
          </w:p>
        </w:tc>
        <w:tc>
          <w:tcPr>
            <w:tcW w:w="2300" w:type="dxa"/>
            <w:shd w:val="clear" w:color="auto" w:fill="F2F5F4"/>
            <w:tcMar>
              <w:top w:w="80" w:type="dxa"/>
              <w:left w:w="110" w:type="dxa"/>
              <w:bottom w:w="80" w:type="dxa"/>
              <w:right w:w="110" w:type="dxa"/>
            </w:tcMar>
          </w:tcPr>
          <w:p w14:paraId="6CC29A88" w14:textId="77777777" w:rsidR="001E244E" w:rsidRDefault="00000000">
            <w:pPr>
              <w:spacing w:before="40" w:after="40" w:line="260" w:lineRule="auto"/>
            </w:pPr>
            <w:r>
              <w:rPr>
                <w:sz w:val="18"/>
                <w:szCs w:val="18"/>
              </w:rPr>
              <w:t>§2.4, Rule 2</w:t>
            </w:r>
          </w:p>
        </w:tc>
      </w:tr>
      <w:tr w:rsidR="001E244E" w14:paraId="6CC29A8E" w14:textId="77777777">
        <w:tblPrEx>
          <w:tblCellMar>
            <w:top w:w="0" w:type="dxa"/>
            <w:bottom w:w="0" w:type="dxa"/>
          </w:tblCellMar>
        </w:tblPrEx>
        <w:tc>
          <w:tcPr>
            <w:tcW w:w="700" w:type="dxa"/>
            <w:tcMar>
              <w:top w:w="80" w:type="dxa"/>
              <w:left w:w="110" w:type="dxa"/>
              <w:bottom w:w="80" w:type="dxa"/>
              <w:right w:w="110" w:type="dxa"/>
            </w:tcMar>
          </w:tcPr>
          <w:p w14:paraId="6CC29A8A" w14:textId="77777777" w:rsidR="001E244E" w:rsidRDefault="00000000">
            <w:pPr>
              <w:spacing w:before="40" w:after="40" w:line="260" w:lineRule="auto"/>
            </w:pPr>
            <w:r>
              <w:rPr>
                <w:b/>
                <w:bCs/>
                <w:sz w:val="18"/>
                <w:szCs w:val="18"/>
              </w:rPr>
              <w:t>B3</w:t>
            </w:r>
          </w:p>
        </w:tc>
        <w:tc>
          <w:tcPr>
            <w:tcW w:w="4520" w:type="dxa"/>
            <w:tcMar>
              <w:top w:w="80" w:type="dxa"/>
              <w:left w:w="110" w:type="dxa"/>
              <w:bottom w:w="80" w:type="dxa"/>
              <w:right w:w="110" w:type="dxa"/>
            </w:tcMar>
          </w:tcPr>
          <w:p w14:paraId="6CC29A8B" w14:textId="77777777" w:rsidR="001E244E" w:rsidRDefault="00000000">
            <w:pPr>
              <w:spacing w:before="40" w:after="40" w:line="260" w:lineRule="auto"/>
            </w:pPr>
            <w:r>
              <w:rPr>
                <w:sz w:val="18"/>
                <w:szCs w:val="18"/>
              </w:rPr>
              <w:t>Confirm the 14 period-aggregation exceptions.</w:t>
            </w:r>
          </w:p>
        </w:tc>
        <w:tc>
          <w:tcPr>
            <w:tcW w:w="1500" w:type="dxa"/>
            <w:tcMar>
              <w:top w:w="80" w:type="dxa"/>
              <w:left w:w="110" w:type="dxa"/>
              <w:bottom w:w="80" w:type="dxa"/>
              <w:right w:w="110" w:type="dxa"/>
            </w:tcMar>
          </w:tcPr>
          <w:p w14:paraId="6CC29A8C" w14:textId="77777777" w:rsidR="001E244E" w:rsidRDefault="00000000">
            <w:pPr>
              <w:spacing w:before="40" w:after="40" w:line="260" w:lineRule="auto"/>
            </w:pPr>
            <w:r>
              <w:rPr>
                <w:sz w:val="18"/>
                <w:szCs w:val="18"/>
              </w:rPr>
              <w:t>Yes</w:t>
            </w:r>
          </w:p>
        </w:tc>
        <w:tc>
          <w:tcPr>
            <w:tcW w:w="2300" w:type="dxa"/>
            <w:tcMar>
              <w:top w:w="80" w:type="dxa"/>
              <w:left w:w="110" w:type="dxa"/>
              <w:bottom w:w="80" w:type="dxa"/>
              <w:right w:w="110" w:type="dxa"/>
            </w:tcMar>
          </w:tcPr>
          <w:p w14:paraId="6CC29A8D" w14:textId="77777777" w:rsidR="001E244E" w:rsidRDefault="00000000">
            <w:pPr>
              <w:spacing w:before="40" w:after="40" w:line="260" w:lineRule="auto"/>
            </w:pPr>
            <w:r>
              <w:rPr>
                <w:sz w:val="18"/>
                <w:szCs w:val="18"/>
              </w:rPr>
              <w:t>§2.4, O-2</w:t>
            </w:r>
          </w:p>
        </w:tc>
      </w:tr>
      <w:tr w:rsidR="001E244E" w14:paraId="6CC29A93"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8F" w14:textId="77777777" w:rsidR="001E244E" w:rsidRDefault="00000000">
            <w:pPr>
              <w:spacing w:before="40" w:after="40" w:line="260" w:lineRule="auto"/>
            </w:pPr>
            <w:r>
              <w:rPr>
                <w:b/>
                <w:bCs/>
                <w:sz w:val="18"/>
                <w:szCs w:val="18"/>
              </w:rPr>
              <w:t>B4</w:t>
            </w:r>
          </w:p>
        </w:tc>
        <w:tc>
          <w:tcPr>
            <w:tcW w:w="4520" w:type="dxa"/>
            <w:shd w:val="clear" w:color="auto" w:fill="F2F5F4"/>
            <w:tcMar>
              <w:top w:w="80" w:type="dxa"/>
              <w:left w:w="110" w:type="dxa"/>
              <w:bottom w:w="80" w:type="dxa"/>
              <w:right w:w="110" w:type="dxa"/>
            </w:tcMar>
          </w:tcPr>
          <w:p w14:paraId="6CC29A90" w14:textId="77777777" w:rsidR="001E244E" w:rsidRDefault="00000000">
            <w:pPr>
              <w:spacing w:before="40" w:after="40" w:line="260" w:lineRule="auto"/>
            </w:pPr>
            <w:r>
              <w:rPr>
                <w:sz w:val="18"/>
                <w:szCs w:val="18"/>
              </w:rPr>
              <w:t xml:space="preserve">May one variable </w:t>
            </w:r>
            <w:proofErr w:type="gramStart"/>
            <w:r>
              <w:rPr>
                <w:sz w:val="18"/>
                <w:szCs w:val="18"/>
              </w:rPr>
              <w:t>hold</w:t>
            </w:r>
            <w:proofErr w:type="gramEnd"/>
            <w:r>
              <w:rPr>
                <w:sz w:val="18"/>
                <w:szCs w:val="18"/>
              </w:rPr>
              <w:t xml:space="preserve"> single-year and multi-period values across different divisions?</w:t>
            </w:r>
          </w:p>
        </w:tc>
        <w:tc>
          <w:tcPr>
            <w:tcW w:w="1500" w:type="dxa"/>
            <w:shd w:val="clear" w:color="auto" w:fill="F2F5F4"/>
            <w:tcMar>
              <w:top w:w="80" w:type="dxa"/>
              <w:left w:w="110" w:type="dxa"/>
              <w:bottom w:w="80" w:type="dxa"/>
              <w:right w:w="110" w:type="dxa"/>
            </w:tcMar>
          </w:tcPr>
          <w:p w14:paraId="6CC29A91" w14:textId="77777777" w:rsidR="001E244E" w:rsidRDefault="00000000">
            <w:pPr>
              <w:spacing w:before="40" w:after="40" w:line="260" w:lineRule="auto"/>
            </w:pPr>
            <w:r>
              <w:rPr>
                <w:sz w:val="18"/>
                <w:szCs w:val="18"/>
              </w:rPr>
              <w:t>No</w:t>
            </w:r>
          </w:p>
        </w:tc>
        <w:tc>
          <w:tcPr>
            <w:tcW w:w="2300" w:type="dxa"/>
            <w:shd w:val="clear" w:color="auto" w:fill="F2F5F4"/>
            <w:tcMar>
              <w:top w:w="80" w:type="dxa"/>
              <w:left w:w="110" w:type="dxa"/>
              <w:bottom w:w="80" w:type="dxa"/>
              <w:right w:w="110" w:type="dxa"/>
            </w:tcMar>
          </w:tcPr>
          <w:p w14:paraId="6CC29A92" w14:textId="77777777" w:rsidR="001E244E" w:rsidRDefault="00000000">
            <w:pPr>
              <w:spacing w:before="40" w:after="40" w:line="260" w:lineRule="auto"/>
            </w:pPr>
            <w:r>
              <w:rPr>
                <w:sz w:val="18"/>
                <w:szCs w:val="18"/>
              </w:rPr>
              <w:t>§2.4, FR-4.3</w:t>
            </w:r>
          </w:p>
        </w:tc>
      </w:tr>
      <w:tr w:rsidR="001E244E" w14:paraId="6CC29A98" w14:textId="77777777">
        <w:tblPrEx>
          <w:tblCellMar>
            <w:top w:w="0" w:type="dxa"/>
            <w:bottom w:w="0" w:type="dxa"/>
          </w:tblCellMar>
        </w:tblPrEx>
        <w:tc>
          <w:tcPr>
            <w:tcW w:w="700" w:type="dxa"/>
            <w:tcMar>
              <w:top w:w="80" w:type="dxa"/>
              <w:left w:w="110" w:type="dxa"/>
              <w:bottom w:w="80" w:type="dxa"/>
              <w:right w:w="110" w:type="dxa"/>
            </w:tcMar>
          </w:tcPr>
          <w:p w14:paraId="6CC29A94" w14:textId="77777777" w:rsidR="001E244E" w:rsidRDefault="00000000">
            <w:pPr>
              <w:spacing w:before="40" w:after="40" w:line="260" w:lineRule="auto"/>
            </w:pPr>
            <w:r>
              <w:rPr>
                <w:b/>
                <w:bCs/>
                <w:sz w:val="18"/>
                <w:szCs w:val="18"/>
              </w:rPr>
              <w:t>B5</w:t>
            </w:r>
          </w:p>
        </w:tc>
        <w:tc>
          <w:tcPr>
            <w:tcW w:w="4520" w:type="dxa"/>
            <w:tcMar>
              <w:top w:w="80" w:type="dxa"/>
              <w:left w:w="110" w:type="dxa"/>
              <w:bottom w:w="80" w:type="dxa"/>
              <w:right w:w="110" w:type="dxa"/>
            </w:tcMar>
          </w:tcPr>
          <w:p w14:paraId="6CC29A95" w14:textId="77777777" w:rsidR="001E244E" w:rsidRDefault="00000000">
            <w:pPr>
              <w:spacing w:before="40" w:after="40" w:line="260" w:lineRule="auto"/>
            </w:pPr>
            <w:r>
              <w:rPr>
                <w:sz w:val="18"/>
                <w:szCs w:val="18"/>
              </w:rPr>
              <w:t>How should fixed-window variables be shown on a time axis?</w:t>
            </w:r>
          </w:p>
        </w:tc>
        <w:tc>
          <w:tcPr>
            <w:tcW w:w="1500" w:type="dxa"/>
            <w:tcMar>
              <w:top w:w="80" w:type="dxa"/>
              <w:left w:w="110" w:type="dxa"/>
              <w:bottom w:w="80" w:type="dxa"/>
              <w:right w:w="110" w:type="dxa"/>
            </w:tcMar>
          </w:tcPr>
          <w:p w14:paraId="6CC29A96" w14:textId="77777777" w:rsidR="001E244E" w:rsidRDefault="00000000">
            <w:pPr>
              <w:spacing w:before="40" w:after="40" w:line="260" w:lineRule="auto"/>
            </w:pPr>
            <w:r>
              <w:rPr>
                <w:sz w:val="18"/>
                <w:szCs w:val="18"/>
              </w:rPr>
              <w:t>No</w:t>
            </w:r>
          </w:p>
        </w:tc>
        <w:tc>
          <w:tcPr>
            <w:tcW w:w="2300" w:type="dxa"/>
            <w:tcMar>
              <w:top w:w="80" w:type="dxa"/>
              <w:left w:w="110" w:type="dxa"/>
              <w:bottom w:w="80" w:type="dxa"/>
              <w:right w:w="110" w:type="dxa"/>
            </w:tcMar>
          </w:tcPr>
          <w:p w14:paraId="6CC29A97" w14:textId="77777777" w:rsidR="001E244E" w:rsidRDefault="00000000">
            <w:pPr>
              <w:spacing w:before="40" w:after="40" w:line="260" w:lineRule="auto"/>
            </w:pPr>
            <w:r>
              <w:rPr>
                <w:sz w:val="18"/>
                <w:szCs w:val="18"/>
              </w:rPr>
              <w:t>§6.5, FR-5.12</w:t>
            </w:r>
          </w:p>
        </w:tc>
      </w:tr>
      <w:tr w:rsidR="001E244E" w14:paraId="6CC29A9D"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99" w14:textId="77777777" w:rsidR="001E244E" w:rsidRDefault="00000000">
            <w:pPr>
              <w:spacing w:before="40" w:after="40" w:line="260" w:lineRule="auto"/>
            </w:pPr>
            <w:r>
              <w:rPr>
                <w:b/>
                <w:bCs/>
                <w:sz w:val="18"/>
                <w:szCs w:val="18"/>
              </w:rPr>
              <w:t>C1</w:t>
            </w:r>
          </w:p>
        </w:tc>
        <w:tc>
          <w:tcPr>
            <w:tcW w:w="4520" w:type="dxa"/>
            <w:shd w:val="clear" w:color="auto" w:fill="F2F5F4"/>
            <w:tcMar>
              <w:top w:w="80" w:type="dxa"/>
              <w:left w:w="110" w:type="dxa"/>
              <w:bottom w:w="80" w:type="dxa"/>
              <w:right w:w="110" w:type="dxa"/>
            </w:tcMar>
          </w:tcPr>
          <w:p w14:paraId="6CC29A9A" w14:textId="77777777" w:rsidR="001E244E" w:rsidRDefault="00000000">
            <w:pPr>
              <w:spacing w:before="40" w:after="40" w:line="260" w:lineRule="auto"/>
            </w:pPr>
            <w:r>
              <w:rPr>
                <w:sz w:val="18"/>
                <w:szCs w:val="18"/>
              </w:rPr>
              <w:t>How should the 8 assessed sectors map onto the 13 NAP sectors?</w:t>
            </w:r>
          </w:p>
        </w:tc>
        <w:tc>
          <w:tcPr>
            <w:tcW w:w="1500" w:type="dxa"/>
            <w:shd w:val="clear" w:color="auto" w:fill="F2F5F4"/>
            <w:tcMar>
              <w:top w:w="80" w:type="dxa"/>
              <w:left w:w="110" w:type="dxa"/>
              <w:bottom w:w="80" w:type="dxa"/>
              <w:right w:w="110" w:type="dxa"/>
            </w:tcMar>
          </w:tcPr>
          <w:p w14:paraId="6CC29A9B" w14:textId="77777777" w:rsidR="001E244E" w:rsidRDefault="00000000">
            <w:pPr>
              <w:spacing w:before="40" w:after="40" w:line="260" w:lineRule="auto"/>
            </w:pPr>
            <w:r>
              <w:rPr>
                <w:sz w:val="18"/>
                <w:szCs w:val="18"/>
              </w:rPr>
              <w:t>No</w:t>
            </w:r>
          </w:p>
        </w:tc>
        <w:tc>
          <w:tcPr>
            <w:tcW w:w="2300" w:type="dxa"/>
            <w:shd w:val="clear" w:color="auto" w:fill="F2F5F4"/>
            <w:tcMar>
              <w:top w:w="80" w:type="dxa"/>
              <w:left w:w="110" w:type="dxa"/>
              <w:bottom w:w="80" w:type="dxa"/>
              <w:right w:w="110" w:type="dxa"/>
            </w:tcMar>
          </w:tcPr>
          <w:p w14:paraId="6CC29A9C" w14:textId="77777777" w:rsidR="001E244E" w:rsidRDefault="00000000">
            <w:pPr>
              <w:spacing w:before="40" w:after="40" w:line="260" w:lineRule="auto"/>
            </w:pPr>
            <w:r>
              <w:rPr>
                <w:sz w:val="18"/>
                <w:szCs w:val="18"/>
              </w:rPr>
              <w:t>§1.5, O-7</w:t>
            </w:r>
          </w:p>
        </w:tc>
      </w:tr>
      <w:tr w:rsidR="001E244E" w14:paraId="6CC29AA2" w14:textId="77777777">
        <w:tblPrEx>
          <w:tblCellMar>
            <w:top w:w="0" w:type="dxa"/>
            <w:bottom w:w="0" w:type="dxa"/>
          </w:tblCellMar>
        </w:tblPrEx>
        <w:tc>
          <w:tcPr>
            <w:tcW w:w="700" w:type="dxa"/>
            <w:tcMar>
              <w:top w:w="80" w:type="dxa"/>
              <w:left w:w="110" w:type="dxa"/>
              <w:bottom w:w="80" w:type="dxa"/>
              <w:right w:w="110" w:type="dxa"/>
            </w:tcMar>
          </w:tcPr>
          <w:p w14:paraId="6CC29A9E" w14:textId="77777777" w:rsidR="001E244E" w:rsidRDefault="00000000">
            <w:pPr>
              <w:spacing w:before="40" w:after="40" w:line="260" w:lineRule="auto"/>
            </w:pPr>
            <w:r>
              <w:rPr>
                <w:b/>
                <w:bCs/>
                <w:sz w:val="18"/>
                <w:szCs w:val="18"/>
              </w:rPr>
              <w:t>C2</w:t>
            </w:r>
          </w:p>
        </w:tc>
        <w:tc>
          <w:tcPr>
            <w:tcW w:w="4520" w:type="dxa"/>
            <w:tcMar>
              <w:top w:w="80" w:type="dxa"/>
              <w:left w:w="110" w:type="dxa"/>
              <w:bottom w:w="80" w:type="dxa"/>
              <w:right w:w="110" w:type="dxa"/>
            </w:tcMar>
          </w:tcPr>
          <w:p w14:paraId="6CC29A9F" w14:textId="77777777" w:rsidR="001E244E" w:rsidRDefault="00000000">
            <w:pPr>
              <w:spacing w:before="40" w:after="40" w:line="260" w:lineRule="auto"/>
            </w:pPr>
            <w:r>
              <w:rPr>
                <w:sz w:val="18"/>
                <w:szCs w:val="18"/>
              </w:rPr>
              <w:t>Should NAP entries that are not assessable at DS level be registered as sectors?</w:t>
            </w:r>
          </w:p>
        </w:tc>
        <w:tc>
          <w:tcPr>
            <w:tcW w:w="1500" w:type="dxa"/>
            <w:tcMar>
              <w:top w:w="80" w:type="dxa"/>
              <w:left w:w="110" w:type="dxa"/>
              <w:bottom w:w="80" w:type="dxa"/>
              <w:right w:w="110" w:type="dxa"/>
            </w:tcMar>
          </w:tcPr>
          <w:p w14:paraId="6CC29AA0" w14:textId="77777777" w:rsidR="001E244E" w:rsidRDefault="00000000">
            <w:pPr>
              <w:spacing w:before="40" w:after="40" w:line="260" w:lineRule="auto"/>
            </w:pPr>
            <w:r>
              <w:rPr>
                <w:sz w:val="18"/>
                <w:szCs w:val="18"/>
              </w:rPr>
              <w:t>No</w:t>
            </w:r>
          </w:p>
        </w:tc>
        <w:tc>
          <w:tcPr>
            <w:tcW w:w="2300" w:type="dxa"/>
            <w:tcMar>
              <w:top w:w="80" w:type="dxa"/>
              <w:left w:w="110" w:type="dxa"/>
              <w:bottom w:w="80" w:type="dxa"/>
              <w:right w:w="110" w:type="dxa"/>
            </w:tcMar>
          </w:tcPr>
          <w:p w14:paraId="6CC29AA1" w14:textId="77777777" w:rsidR="001E244E" w:rsidRDefault="00000000">
            <w:pPr>
              <w:spacing w:before="40" w:after="40" w:line="260" w:lineRule="auto"/>
            </w:pPr>
            <w:r>
              <w:rPr>
                <w:sz w:val="18"/>
                <w:szCs w:val="18"/>
              </w:rPr>
              <w:t>§1.5, O-7</w:t>
            </w:r>
          </w:p>
        </w:tc>
      </w:tr>
      <w:tr w:rsidR="001E244E" w14:paraId="6CC29AA7"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A3" w14:textId="77777777" w:rsidR="001E244E" w:rsidRDefault="00000000">
            <w:pPr>
              <w:spacing w:before="40" w:after="40" w:line="260" w:lineRule="auto"/>
            </w:pPr>
            <w:r>
              <w:rPr>
                <w:b/>
                <w:bCs/>
                <w:sz w:val="18"/>
                <w:szCs w:val="18"/>
              </w:rPr>
              <w:t>C3</w:t>
            </w:r>
          </w:p>
        </w:tc>
        <w:tc>
          <w:tcPr>
            <w:tcW w:w="4520" w:type="dxa"/>
            <w:shd w:val="clear" w:color="auto" w:fill="F2F5F4"/>
            <w:tcMar>
              <w:top w:w="80" w:type="dxa"/>
              <w:left w:w="110" w:type="dxa"/>
              <w:bottom w:w="80" w:type="dxa"/>
              <w:right w:w="110" w:type="dxa"/>
            </w:tcMar>
          </w:tcPr>
          <w:p w14:paraId="6CC29AA4" w14:textId="77777777" w:rsidR="001E244E" w:rsidRDefault="00000000">
            <w:pPr>
              <w:spacing w:before="40" w:after="40" w:line="260" w:lineRule="auto"/>
            </w:pPr>
            <w:r>
              <w:rPr>
                <w:sz w:val="18"/>
                <w:szCs w:val="18"/>
              </w:rPr>
              <w:t>Are the gaps inside mapped sectors omissions or out of scope?</w:t>
            </w:r>
          </w:p>
        </w:tc>
        <w:tc>
          <w:tcPr>
            <w:tcW w:w="1500" w:type="dxa"/>
            <w:shd w:val="clear" w:color="auto" w:fill="F2F5F4"/>
            <w:tcMar>
              <w:top w:w="80" w:type="dxa"/>
              <w:left w:w="110" w:type="dxa"/>
              <w:bottom w:w="80" w:type="dxa"/>
              <w:right w:w="110" w:type="dxa"/>
            </w:tcMar>
          </w:tcPr>
          <w:p w14:paraId="6CC29AA5" w14:textId="77777777" w:rsidR="001E244E" w:rsidRDefault="00000000">
            <w:pPr>
              <w:spacing w:before="40" w:after="40" w:line="260" w:lineRule="auto"/>
            </w:pPr>
            <w:r>
              <w:rPr>
                <w:sz w:val="18"/>
                <w:szCs w:val="18"/>
              </w:rPr>
              <w:t>No</w:t>
            </w:r>
          </w:p>
        </w:tc>
        <w:tc>
          <w:tcPr>
            <w:tcW w:w="2300" w:type="dxa"/>
            <w:shd w:val="clear" w:color="auto" w:fill="F2F5F4"/>
            <w:tcMar>
              <w:top w:w="80" w:type="dxa"/>
              <w:left w:w="110" w:type="dxa"/>
              <w:bottom w:w="80" w:type="dxa"/>
              <w:right w:w="110" w:type="dxa"/>
            </w:tcMar>
          </w:tcPr>
          <w:p w14:paraId="6CC29AA6" w14:textId="77777777" w:rsidR="001E244E" w:rsidRDefault="00000000">
            <w:pPr>
              <w:spacing w:before="40" w:after="40" w:line="260" w:lineRule="auto"/>
            </w:pPr>
            <w:r>
              <w:rPr>
                <w:sz w:val="18"/>
                <w:szCs w:val="18"/>
              </w:rPr>
              <w:t>§5.2, O-7</w:t>
            </w:r>
          </w:p>
        </w:tc>
      </w:tr>
      <w:tr w:rsidR="001E244E" w14:paraId="6CC29AAC" w14:textId="77777777">
        <w:tblPrEx>
          <w:tblCellMar>
            <w:top w:w="0" w:type="dxa"/>
            <w:bottom w:w="0" w:type="dxa"/>
          </w:tblCellMar>
        </w:tblPrEx>
        <w:tc>
          <w:tcPr>
            <w:tcW w:w="700" w:type="dxa"/>
            <w:tcMar>
              <w:top w:w="80" w:type="dxa"/>
              <w:left w:w="110" w:type="dxa"/>
              <w:bottom w:w="80" w:type="dxa"/>
              <w:right w:w="110" w:type="dxa"/>
            </w:tcMar>
          </w:tcPr>
          <w:p w14:paraId="6CC29AA8" w14:textId="77777777" w:rsidR="001E244E" w:rsidRDefault="00000000">
            <w:pPr>
              <w:spacing w:before="40" w:after="40" w:line="260" w:lineRule="auto"/>
            </w:pPr>
            <w:r>
              <w:rPr>
                <w:b/>
                <w:bCs/>
                <w:sz w:val="18"/>
                <w:szCs w:val="18"/>
              </w:rPr>
              <w:t>C4</w:t>
            </w:r>
          </w:p>
        </w:tc>
        <w:tc>
          <w:tcPr>
            <w:tcW w:w="4520" w:type="dxa"/>
            <w:tcMar>
              <w:top w:w="80" w:type="dxa"/>
              <w:left w:w="110" w:type="dxa"/>
              <w:bottom w:w="80" w:type="dxa"/>
              <w:right w:w="110" w:type="dxa"/>
            </w:tcMar>
          </w:tcPr>
          <w:p w14:paraId="6CC29AA9" w14:textId="77777777" w:rsidR="001E244E" w:rsidRDefault="00000000">
            <w:pPr>
              <w:spacing w:before="40" w:after="40" w:line="260" w:lineRule="auto"/>
            </w:pPr>
            <w:r>
              <w:rPr>
                <w:sz w:val="18"/>
                <w:szCs w:val="18"/>
              </w:rPr>
              <w:t>Which hazards should the platform carry beyond flood, drought and landslide?</w:t>
            </w:r>
          </w:p>
        </w:tc>
        <w:tc>
          <w:tcPr>
            <w:tcW w:w="1500" w:type="dxa"/>
            <w:tcMar>
              <w:top w:w="80" w:type="dxa"/>
              <w:left w:w="110" w:type="dxa"/>
              <w:bottom w:w="80" w:type="dxa"/>
              <w:right w:w="110" w:type="dxa"/>
            </w:tcMar>
          </w:tcPr>
          <w:p w14:paraId="6CC29AAA" w14:textId="77777777" w:rsidR="001E244E" w:rsidRDefault="00000000">
            <w:pPr>
              <w:spacing w:before="40" w:after="40" w:line="260" w:lineRule="auto"/>
            </w:pPr>
            <w:r>
              <w:rPr>
                <w:sz w:val="18"/>
                <w:szCs w:val="18"/>
              </w:rPr>
              <w:t>No</w:t>
            </w:r>
          </w:p>
        </w:tc>
        <w:tc>
          <w:tcPr>
            <w:tcW w:w="2300" w:type="dxa"/>
            <w:tcMar>
              <w:top w:w="80" w:type="dxa"/>
              <w:left w:w="110" w:type="dxa"/>
              <w:bottom w:w="80" w:type="dxa"/>
              <w:right w:w="110" w:type="dxa"/>
            </w:tcMar>
          </w:tcPr>
          <w:p w14:paraId="6CC29AAB" w14:textId="77777777" w:rsidR="001E244E" w:rsidRDefault="00000000">
            <w:pPr>
              <w:spacing w:before="40" w:after="40" w:line="260" w:lineRule="auto"/>
            </w:pPr>
            <w:r>
              <w:rPr>
                <w:sz w:val="18"/>
                <w:szCs w:val="18"/>
              </w:rPr>
              <w:t>§1.5, O-7</w:t>
            </w:r>
          </w:p>
        </w:tc>
      </w:tr>
      <w:tr w:rsidR="001E244E" w14:paraId="6CC29AB1"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AD" w14:textId="77777777" w:rsidR="001E244E" w:rsidRDefault="00000000">
            <w:pPr>
              <w:spacing w:before="40" w:after="40" w:line="260" w:lineRule="auto"/>
            </w:pPr>
            <w:r>
              <w:rPr>
                <w:b/>
                <w:bCs/>
                <w:sz w:val="18"/>
                <w:szCs w:val="18"/>
              </w:rPr>
              <w:t>D1</w:t>
            </w:r>
          </w:p>
        </w:tc>
        <w:tc>
          <w:tcPr>
            <w:tcW w:w="4520" w:type="dxa"/>
            <w:shd w:val="clear" w:color="auto" w:fill="F2F5F4"/>
            <w:tcMar>
              <w:top w:w="80" w:type="dxa"/>
              <w:left w:w="110" w:type="dxa"/>
              <w:bottom w:w="80" w:type="dxa"/>
              <w:right w:w="110" w:type="dxa"/>
            </w:tcMar>
          </w:tcPr>
          <w:p w14:paraId="6CC29AAE" w14:textId="77777777" w:rsidR="001E244E" w:rsidRDefault="00000000">
            <w:pPr>
              <w:spacing w:before="40" w:after="40" w:line="260" w:lineRule="auto"/>
            </w:pPr>
            <w:r>
              <w:rPr>
                <w:sz w:val="18"/>
                <w:szCs w:val="18"/>
              </w:rPr>
              <w:t>Where should hazard-extent geometry come from for the 14 intersection variables?</w:t>
            </w:r>
          </w:p>
        </w:tc>
        <w:tc>
          <w:tcPr>
            <w:tcW w:w="1500" w:type="dxa"/>
            <w:shd w:val="clear" w:color="auto" w:fill="F2F5F4"/>
            <w:tcMar>
              <w:top w:w="80" w:type="dxa"/>
              <w:left w:w="110" w:type="dxa"/>
              <w:bottom w:w="80" w:type="dxa"/>
              <w:right w:w="110" w:type="dxa"/>
            </w:tcMar>
          </w:tcPr>
          <w:p w14:paraId="6CC29AAF" w14:textId="77777777" w:rsidR="001E244E" w:rsidRDefault="00000000">
            <w:pPr>
              <w:spacing w:before="40" w:after="40" w:line="260" w:lineRule="auto"/>
            </w:pPr>
            <w:r>
              <w:rPr>
                <w:sz w:val="18"/>
                <w:szCs w:val="18"/>
              </w:rPr>
              <w:t>Yes</w:t>
            </w:r>
          </w:p>
        </w:tc>
        <w:tc>
          <w:tcPr>
            <w:tcW w:w="2300" w:type="dxa"/>
            <w:shd w:val="clear" w:color="auto" w:fill="F2F5F4"/>
            <w:tcMar>
              <w:top w:w="80" w:type="dxa"/>
              <w:left w:w="110" w:type="dxa"/>
              <w:bottom w:w="80" w:type="dxa"/>
              <w:right w:w="110" w:type="dxa"/>
            </w:tcMar>
          </w:tcPr>
          <w:p w14:paraId="6CC29AB0" w14:textId="77777777" w:rsidR="001E244E" w:rsidRDefault="00000000">
            <w:pPr>
              <w:spacing w:before="40" w:after="40" w:line="260" w:lineRule="auto"/>
            </w:pPr>
            <w:r>
              <w:rPr>
                <w:sz w:val="18"/>
                <w:szCs w:val="18"/>
              </w:rPr>
              <w:t>§6.7, FR-7.2, FR-12.2</w:t>
            </w:r>
          </w:p>
        </w:tc>
      </w:tr>
      <w:tr w:rsidR="001E244E" w14:paraId="6CC29AB6" w14:textId="77777777">
        <w:tblPrEx>
          <w:tblCellMar>
            <w:top w:w="0" w:type="dxa"/>
            <w:bottom w:w="0" w:type="dxa"/>
          </w:tblCellMar>
        </w:tblPrEx>
        <w:tc>
          <w:tcPr>
            <w:tcW w:w="700" w:type="dxa"/>
            <w:tcMar>
              <w:top w:w="80" w:type="dxa"/>
              <w:left w:w="110" w:type="dxa"/>
              <w:bottom w:w="80" w:type="dxa"/>
              <w:right w:w="110" w:type="dxa"/>
            </w:tcMar>
          </w:tcPr>
          <w:p w14:paraId="6CC29AB2" w14:textId="77777777" w:rsidR="001E244E" w:rsidRDefault="00000000">
            <w:pPr>
              <w:spacing w:before="40" w:after="40" w:line="260" w:lineRule="auto"/>
            </w:pPr>
            <w:r>
              <w:rPr>
                <w:b/>
                <w:bCs/>
                <w:sz w:val="18"/>
                <w:szCs w:val="18"/>
              </w:rPr>
              <w:t>D2</w:t>
            </w:r>
          </w:p>
        </w:tc>
        <w:tc>
          <w:tcPr>
            <w:tcW w:w="4520" w:type="dxa"/>
            <w:tcMar>
              <w:top w:w="80" w:type="dxa"/>
              <w:left w:w="110" w:type="dxa"/>
              <w:bottom w:w="80" w:type="dxa"/>
              <w:right w:w="110" w:type="dxa"/>
            </w:tcMar>
          </w:tcPr>
          <w:p w14:paraId="6CC29AB3" w14:textId="77777777" w:rsidR="001E244E" w:rsidRDefault="00000000">
            <w:pPr>
              <w:spacing w:before="40" w:after="40" w:line="260" w:lineRule="auto"/>
            </w:pPr>
            <w:r>
              <w:rPr>
                <w:sz w:val="18"/>
                <w:szCs w:val="18"/>
              </w:rPr>
              <w:t>Is an empty intersection a zero or an unknown?</w:t>
            </w:r>
          </w:p>
        </w:tc>
        <w:tc>
          <w:tcPr>
            <w:tcW w:w="1500" w:type="dxa"/>
            <w:tcMar>
              <w:top w:w="80" w:type="dxa"/>
              <w:left w:w="110" w:type="dxa"/>
              <w:bottom w:w="80" w:type="dxa"/>
              <w:right w:w="110" w:type="dxa"/>
            </w:tcMar>
          </w:tcPr>
          <w:p w14:paraId="6CC29AB4" w14:textId="77777777" w:rsidR="001E244E" w:rsidRDefault="00000000">
            <w:pPr>
              <w:spacing w:before="40" w:after="40" w:line="260" w:lineRule="auto"/>
            </w:pPr>
            <w:r>
              <w:rPr>
                <w:sz w:val="18"/>
                <w:szCs w:val="18"/>
              </w:rPr>
              <w:t>Yes</w:t>
            </w:r>
          </w:p>
        </w:tc>
        <w:tc>
          <w:tcPr>
            <w:tcW w:w="2300" w:type="dxa"/>
            <w:tcMar>
              <w:top w:w="80" w:type="dxa"/>
              <w:left w:w="110" w:type="dxa"/>
              <w:bottom w:w="80" w:type="dxa"/>
              <w:right w:w="110" w:type="dxa"/>
            </w:tcMar>
          </w:tcPr>
          <w:p w14:paraId="6CC29AB5" w14:textId="77777777" w:rsidR="001E244E" w:rsidRDefault="00000000">
            <w:pPr>
              <w:spacing w:before="40" w:after="40" w:line="260" w:lineRule="auto"/>
            </w:pPr>
            <w:r>
              <w:rPr>
                <w:sz w:val="18"/>
                <w:szCs w:val="18"/>
              </w:rPr>
              <w:t>§6.7, NFR-10</w:t>
            </w:r>
          </w:p>
        </w:tc>
      </w:tr>
      <w:tr w:rsidR="001E244E" w14:paraId="6CC29ABB"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B7" w14:textId="77777777" w:rsidR="001E244E" w:rsidRDefault="00000000">
            <w:pPr>
              <w:spacing w:before="40" w:after="40" w:line="260" w:lineRule="auto"/>
            </w:pPr>
            <w:r>
              <w:rPr>
                <w:b/>
                <w:bCs/>
                <w:sz w:val="18"/>
                <w:szCs w:val="18"/>
              </w:rPr>
              <w:t>D3</w:t>
            </w:r>
          </w:p>
        </w:tc>
        <w:tc>
          <w:tcPr>
            <w:tcW w:w="4520" w:type="dxa"/>
            <w:shd w:val="clear" w:color="auto" w:fill="F2F5F4"/>
            <w:tcMar>
              <w:top w:w="80" w:type="dxa"/>
              <w:left w:w="110" w:type="dxa"/>
              <w:bottom w:w="80" w:type="dxa"/>
              <w:right w:w="110" w:type="dxa"/>
            </w:tcMar>
          </w:tcPr>
          <w:p w14:paraId="6CC29AB8" w14:textId="77777777" w:rsidR="001E244E" w:rsidRDefault="00000000">
            <w:pPr>
              <w:spacing w:before="40" w:after="40" w:line="260" w:lineRule="auto"/>
            </w:pPr>
            <w:r>
              <w:rPr>
                <w:sz w:val="18"/>
                <w:szCs w:val="18"/>
              </w:rPr>
              <w:t>Should distance be measured from the division centroid or its boundary?</w:t>
            </w:r>
          </w:p>
        </w:tc>
        <w:tc>
          <w:tcPr>
            <w:tcW w:w="1500" w:type="dxa"/>
            <w:shd w:val="clear" w:color="auto" w:fill="F2F5F4"/>
            <w:tcMar>
              <w:top w:w="80" w:type="dxa"/>
              <w:left w:w="110" w:type="dxa"/>
              <w:bottom w:w="80" w:type="dxa"/>
              <w:right w:w="110" w:type="dxa"/>
            </w:tcMar>
          </w:tcPr>
          <w:p w14:paraId="6CC29AB9" w14:textId="77777777" w:rsidR="001E244E" w:rsidRDefault="00000000">
            <w:pPr>
              <w:spacing w:before="40" w:after="40" w:line="260" w:lineRule="auto"/>
            </w:pPr>
            <w:r>
              <w:rPr>
                <w:sz w:val="18"/>
                <w:szCs w:val="18"/>
              </w:rPr>
              <w:t>No</w:t>
            </w:r>
          </w:p>
        </w:tc>
        <w:tc>
          <w:tcPr>
            <w:tcW w:w="2300" w:type="dxa"/>
            <w:shd w:val="clear" w:color="auto" w:fill="F2F5F4"/>
            <w:tcMar>
              <w:top w:w="80" w:type="dxa"/>
              <w:left w:w="110" w:type="dxa"/>
              <w:bottom w:w="80" w:type="dxa"/>
              <w:right w:w="110" w:type="dxa"/>
            </w:tcMar>
          </w:tcPr>
          <w:p w14:paraId="6CC29ABA" w14:textId="77777777" w:rsidR="001E244E" w:rsidRDefault="00000000">
            <w:pPr>
              <w:spacing w:before="40" w:after="40" w:line="260" w:lineRule="auto"/>
            </w:pPr>
            <w:r>
              <w:rPr>
                <w:sz w:val="18"/>
                <w:szCs w:val="18"/>
              </w:rPr>
              <w:t>§6.7, Figure 6</w:t>
            </w:r>
          </w:p>
        </w:tc>
      </w:tr>
      <w:tr w:rsidR="001E244E" w14:paraId="6CC29AC0" w14:textId="77777777">
        <w:tblPrEx>
          <w:tblCellMar>
            <w:top w:w="0" w:type="dxa"/>
            <w:bottom w:w="0" w:type="dxa"/>
          </w:tblCellMar>
        </w:tblPrEx>
        <w:tc>
          <w:tcPr>
            <w:tcW w:w="700" w:type="dxa"/>
            <w:tcMar>
              <w:top w:w="80" w:type="dxa"/>
              <w:left w:w="110" w:type="dxa"/>
              <w:bottom w:w="80" w:type="dxa"/>
              <w:right w:w="110" w:type="dxa"/>
            </w:tcMar>
          </w:tcPr>
          <w:p w14:paraId="6CC29ABC" w14:textId="77777777" w:rsidR="001E244E" w:rsidRDefault="00000000">
            <w:pPr>
              <w:spacing w:before="40" w:after="40" w:line="260" w:lineRule="auto"/>
            </w:pPr>
            <w:r>
              <w:rPr>
                <w:b/>
                <w:bCs/>
                <w:sz w:val="18"/>
                <w:szCs w:val="18"/>
              </w:rPr>
              <w:t>E1</w:t>
            </w:r>
          </w:p>
        </w:tc>
        <w:tc>
          <w:tcPr>
            <w:tcW w:w="4520" w:type="dxa"/>
            <w:tcMar>
              <w:top w:w="80" w:type="dxa"/>
              <w:left w:w="110" w:type="dxa"/>
              <w:bottom w:w="80" w:type="dxa"/>
              <w:right w:w="110" w:type="dxa"/>
            </w:tcMar>
          </w:tcPr>
          <w:p w14:paraId="6CC29ABD" w14:textId="77777777" w:rsidR="001E244E" w:rsidRDefault="00000000">
            <w:pPr>
              <w:spacing w:before="40" w:after="40" w:line="260" w:lineRule="auto"/>
            </w:pPr>
            <w:r>
              <w:rPr>
                <w:sz w:val="18"/>
                <w:szCs w:val="18"/>
              </w:rPr>
              <w:t>Which combination form should be the published risk index?</w:t>
            </w:r>
          </w:p>
        </w:tc>
        <w:tc>
          <w:tcPr>
            <w:tcW w:w="1500" w:type="dxa"/>
            <w:tcMar>
              <w:top w:w="80" w:type="dxa"/>
              <w:left w:w="110" w:type="dxa"/>
              <w:bottom w:w="80" w:type="dxa"/>
              <w:right w:w="110" w:type="dxa"/>
            </w:tcMar>
          </w:tcPr>
          <w:p w14:paraId="6CC29ABE" w14:textId="77777777" w:rsidR="001E244E" w:rsidRDefault="00000000">
            <w:pPr>
              <w:spacing w:before="40" w:after="40" w:line="260" w:lineRule="auto"/>
            </w:pPr>
            <w:r>
              <w:rPr>
                <w:sz w:val="18"/>
                <w:szCs w:val="18"/>
              </w:rPr>
              <w:t>No</w:t>
            </w:r>
          </w:p>
        </w:tc>
        <w:tc>
          <w:tcPr>
            <w:tcW w:w="2300" w:type="dxa"/>
            <w:tcMar>
              <w:top w:w="80" w:type="dxa"/>
              <w:left w:w="110" w:type="dxa"/>
              <w:bottom w:w="80" w:type="dxa"/>
              <w:right w:w="110" w:type="dxa"/>
            </w:tcMar>
          </w:tcPr>
          <w:p w14:paraId="6CC29ABF" w14:textId="77777777" w:rsidR="001E244E" w:rsidRDefault="00000000">
            <w:pPr>
              <w:spacing w:before="40" w:after="40" w:line="260" w:lineRule="auto"/>
            </w:pPr>
            <w:r>
              <w:rPr>
                <w:sz w:val="18"/>
                <w:szCs w:val="18"/>
              </w:rPr>
              <w:t>§2.6, FR-12.1, FR-12.7</w:t>
            </w:r>
          </w:p>
        </w:tc>
      </w:tr>
      <w:tr w:rsidR="001E244E" w14:paraId="6CC29AC5"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C1" w14:textId="77777777" w:rsidR="001E244E" w:rsidRDefault="00000000">
            <w:pPr>
              <w:spacing w:before="40" w:after="40" w:line="260" w:lineRule="auto"/>
            </w:pPr>
            <w:r>
              <w:rPr>
                <w:b/>
                <w:bCs/>
                <w:sz w:val="18"/>
                <w:szCs w:val="18"/>
              </w:rPr>
              <w:t>E2</w:t>
            </w:r>
          </w:p>
        </w:tc>
        <w:tc>
          <w:tcPr>
            <w:tcW w:w="4520" w:type="dxa"/>
            <w:shd w:val="clear" w:color="auto" w:fill="F2F5F4"/>
            <w:tcMar>
              <w:top w:w="80" w:type="dxa"/>
              <w:left w:w="110" w:type="dxa"/>
              <w:bottom w:w="80" w:type="dxa"/>
              <w:right w:w="110" w:type="dxa"/>
            </w:tcMar>
          </w:tcPr>
          <w:p w14:paraId="6CC29AC2" w14:textId="77777777" w:rsidR="001E244E" w:rsidRDefault="00000000">
            <w:pPr>
              <w:spacing w:before="40" w:after="40" w:line="260" w:lineRule="auto"/>
            </w:pPr>
            <w:r>
              <w:rPr>
                <w:sz w:val="18"/>
                <w:szCs w:val="18"/>
              </w:rPr>
              <w:t>What is the authoritative source for asset exposure, and in what units?</w:t>
            </w:r>
          </w:p>
        </w:tc>
        <w:tc>
          <w:tcPr>
            <w:tcW w:w="1500" w:type="dxa"/>
            <w:shd w:val="clear" w:color="auto" w:fill="F2F5F4"/>
            <w:tcMar>
              <w:top w:w="80" w:type="dxa"/>
              <w:left w:w="110" w:type="dxa"/>
              <w:bottom w:w="80" w:type="dxa"/>
              <w:right w:w="110" w:type="dxa"/>
            </w:tcMar>
          </w:tcPr>
          <w:p w14:paraId="6CC29AC3" w14:textId="77777777" w:rsidR="001E244E" w:rsidRDefault="00000000">
            <w:pPr>
              <w:spacing w:before="40" w:after="40" w:line="260" w:lineRule="auto"/>
            </w:pPr>
            <w:r>
              <w:rPr>
                <w:sz w:val="18"/>
                <w:szCs w:val="18"/>
              </w:rPr>
              <w:t>No</w:t>
            </w:r>
          </w:p>
        </w:tc>
        <w:tc>
          <w:tcPr>
            <w:tcW w:w="2300" w:type="dxa"/>
            <w:shd w:val="clear" w:color="auto" w:fill="F2F5F4"/>
            <w:tcMar>
              <w:top w:w="80" w:type="dxa"/>
              <w:left w:w="110" w:type="dxa"/>
              <w:bottom w:w="80" w:type="dxa"/>
              <w:right w:w="110" w:type="dxa"/>
            </w:tcMar>
          </w:tcPr>
          <w:p w14:paraId="6CC29AC4" w14:textId="77777777" w:rsidR="001E244E" w:rsidRDefault="00000000">
            <w:pPr>
              <w:spacing w:before="40" w:after="40" w:line="260" w:lineRule="auto"/>
            </w:pPr>
            <w:r>
              <w:rPr>
                <w:sz w:val="18"/>
                <w:szCs w:val="18"/>
              </w:rPr>
              <w:t>FR-12.2, FR-12.6, O-11</w:t>
            </w:r>
          </w:p>
        </w:tc>
      </w:tr>
      <w:tr w:rsidR="001E244E" w14:paraId="6CC29ACA" w14:textId="77777777">
        <w:tblPrEx>
          <w:tblCellMar>
            <w:top w:w="0" w:type="dxa"/>
            <w:bottom w:w="0" w:type="dxa"/>
          </w:tblCellMar>
        </w:tblPrEx>
        <w:tc>
          <w:tcPr>
            <w:tcW w:w="700" w:type="dxa"/>
            <w:tcMar>
              <w:top w:w="80" w:type="dxa"/>
              <w:left w:w="110" w:type="dxa"/>
              <w:bottom w:w="80" w:type="dxa"/>
              <w:right w:w="110" w:type="dxa"/>
            </w:tcMar>
          </w:tcPr>
          <w:p w14:paraId="6CC29AC6" w14:textId="77777777" w:rsidR="001E244E" w:rsidRDefault="00000000">
            <w:pPr>
              <w:spacing w:before="40" w:after="40" w:line="260" w:lineRule="auto"/>
            </w:pPr>
            <w:r>
              <w:rPr>
                <w:b/>
                <w:bCs/>
                <w:sz w:val="18"/>
                <w:szCs w:val="18"/>
              </w:rPr>
              <w:t>E3</w:t>
            </w:r>
          </w:p>
        </w:tc>
        <w:tc>
          <w:tcPr>
            <w:tcW w:w="4520" w:type="dxa"/>
            <w:tcMar>
              <w:top w:w="80" w:type="dxa"/>
              <w:left w:w="110" w:type="dxa"/>
              <w:bottom w:w="80" w:type="dxa"/>
              <w:right w:w="110" w:type="dxa"/>
            </w:tcMar>
          </w:tcPr>
          <w:p w14:paraId="6CC29AC7" w14:textId="77777777" w:rsidR="001E244E" w:rsidRDefault="00000000">
            <w:pPr>
              <w:spacing w:before="40" w:after="40" w:line="260" w:lineRule="auto"/>
            </w:pPr>
            <w:r>
              <w:rPr>
                <w:sz w:val="18"/>
                <w:szCs w:val="18"/>
              </w:rPr>
              <w:t>Where should the five risk and vulnerability band thresholds fall?</w:t>
            </w:r>
          </w:p>
        </w:tc>
        <w:tc>
          <w:tcPr>
            <w:tcW w:w="1500" w:type="dxa"/>
            <w:tcMar>
              <w:top w:w="80" w:type="dxa"/>
              <w:left w:w="110" w:type="dxa"/>
              <w:bottom w:w="80" w:type="dxa"/>
              <w:right w:w="110" w:type="dxa"/>
            </w:tcMar>
          </w:tcPr>
          <w:p w14:paraId="6CC29AC8" w14:textId="77777777" w:rsidR="001E244E" w:rsidRDefault="00000000">
            <w:pPr>
              <w:spacing w:before="40" w:after="40" w:line="260" w:lineRule="auto"/>
            </w:pPr>
            <w:r>
              <w:rPr>
                <w:sz w:val="18"/>
                <w:szCs w:val="18"/>
              </w:rPr>
              <w:t>No</w:t>
            </w:r>
          </w:p>
        </w:tc>
        <w:tc>
          <w:tcPr>
            <w:tcW w:w="2300" w:type="dxa"/>
            <w:tcMar>
              <w:top w:w="80" w:type="dxa"/>
              <w:left w:w="110" w:type="dxa"/>
              <w:bottom w:w="80" w:type="dxa"/>
              <w:right w:w="110" w:type="dxa"/>
            </w:tcMar>
          </w:tcPr>
          <w:p w14:paraId="6CC29AC9" w14:textId="77777777" w:rsidR="001E244E" w:rsidRDefault="00000000">
            <w:pPr>
              <w:spacing w:before="40" w:after="40" w:line="260" w:lineRule="auto"/>
            </w:pPr>
            <w:r>
              <w:rPr>
                <w:sz w:val="18"/>
                <w:szCs w:val="18"/>
              </w:rPr>
              <w:t>FR-12.5</w:t>
            </w:r>
          </w:p>
        </w:tc>
      </w:tr>
      <w:tr w:rsidR="001E244E" w14:paraId="6CC29ACF"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ACB" w14:textId="77777777" w:rsidR="001E244E" w:rsidRDefault="00000000">
            <w:pPr>
              <w:spacing w:before="40" w:after="40" w:line="260" w:lineRule="auto"/>
            </w:pPr>
            <w:r>
              <w:rPr>
                <w:b/>
                <w:bCs/>
                <w:sz w:val="18"/>
                <w:szCs w:val="18"/>
              </w:rPr>
              <w:t>F1</w:t>
            </w:r>
          </w:p>
        </w:tc>
        <w:tc>
          <w:tcPr>
            <w:tcW w:w="4520" w:type="dxa"/>
            <w:shd w:val="clear" w:color="auto" w:fill="F2F5F4"/>
            <w:tcMar>
              <w:top w:w="80" w:type="dxa"/>
              <w:left w:w="110" w:type="dxa"/>
              <w:bottom w:w="80" w:type="dxa"/>
              <w:right w:w="110" w:type="dxa"/>
            </w:tcMar>
          </w:tcPr>
          <w:p w14:paraId="6CC29ACC" w14:textId="77777777" w:rsidR="001E244E" w:rsidRDefault="00000000">
            <w:pPr>
              <w:spacing w:before="40" w:after="40" w:line="260" w:lineRule="auto"/>
            </w:pPr>
            <w:r>
              <w:rPr>
                <w:sz w:val="18"/>
                <w:szCs w:val="18"/>
              </w:rPr>
              <w:t>Are n ≥ 10 and n &lt; 30 the right community publication thresholds?</w:t>
            </w:r>
          </w:p>
        </w:tc>
        <w:tc>
          <w:tcPr>
            <w:tcW w:w="1500" w:type="dxa"/>
            <w:shd w:val="clear" w:color="auto" w:fill="F2F5F4"/>
            <w:tcMar>
              <w:top w:w="80" w:type="dxa"/>
              <w:left w:w="110" w:type="dxa"/>
              <w:bottom w:w="80" w:type="dxa"/>
              <w:right w:w="110" w:type="dxa"/>
            </w:tcMar>
          </w:tcPr>
          <w:p w14:paraId="6CC29ACD" w14:textId="77777777" w:rsidR="001E244E" w:rsidRDefault="00000000">
            <w:pPr>
              <w:spacing w:before="40" w:after="40" w:line="260" w:lineRule="auto"/>
            </w:pPr>
            <w:r>
              <w:rPr>
                <w:sz w:val="18"/>
                <w:szCs w:val="18"/>
              </w:rPr>
              <w:t>No</w:t>
            </w:r>
          </w:p>
        </w:tc>
        <w:tc>
          <w:tcPr>
            <w:tcW w:w="2300" w:type="dxa"/>
            <w:shd w:val="clear" w:color="auto" w:fill="F2F5F4"/>
            <w:tcMar>
              <w:top w:w="80" w:type="dxa"/>
              <w:left w:w="110" w:type="dxa"/>
              <w:bottom w:w="80" w:type="dxa"/>
              <w:right w:w="110" w:type="dxa"/>
            </w:tcMar>
          </w:tcPr>
          <w:p w14:paraId="6CC29ACE" w14:textId="77777777" w:rsidR="001E244E" w:rsidRDefault="00000000">
            <w:pPr>
              <w:spacing w:before="40" w:after="40" w:line="260" w:lineRule="auto"/>
            </w:pPr>
            <w:r>
              <w:rPr>
                <w:sz w:val="18"/>
                <w:szCs w:val="18"/>
              </w:rPr>
              <w:t>FR-5.7</w:t>
            </w:r>
          </w:p>
        </w:tc>
      </w:tr>
      <w:tr w:rsidR="001E244E" w14:paraId="6CC29AD4" w14:textId="77777777">
        <w:tblPrEx>
          <w:tblCellMar>
            <w:top w:w="0" w:type="dxa"/>
            <w:bottom w:w="0" w:type="dxa"/>
          </w:tblCellMar>
        </w:tblPrEx>
        <w:tc>
          <w:tcPr>
            <w:tcW w:w="700" w:type="dxa"/>
            <w:tcMar>
              <w:top w:w="80" w:type="dxa"/>
              <w:left w:w="110" w:type="dxa"/>
              <w:bottom w:w="80" w:type="dxa"/>
              <w:right w:w="110" w:type="dxa"/>
            </w:tcMar>
          </w:tcPr>
          <w:p w14:paraId="6CC29AD0" w14:textId="77777777" w:rsidR="001E244E" w:rsidRDefault="00000000">
            <w:pPr>
              <w:spacing w:before="40" w:after="40" w:line="260" w:lineRule="auto"/>
            </w:pPr>
            <w:r>
              <w:rPr>
                <w:b/>
                <w:bCs/>
                <w:sz w:val="18"/>
                <w:szCs w:val="18"/>
              </w:rPr>
              <w:t>F2</w:t>
            </w:r>
          </w:p>
        </w:tc>
        <w:tc>
          <w:tcPr>
            <w:tcW w:w="4520" w:type="dxa"/>
            <w:tcMar>
              <w:top w:w="80" w:type="dxa"/>
              <w:left w:w="110" w:type="dxa"/>
              <w:bottom w:w="80" w:type="dxa"/>
              <w:right w:w="110" w:type="dxa"/>
            </w:tcMar>
          </w:tcPr>
          <w:p w14:paraId="6CC29AD1" w14:textId="77777777" w:rsidR="001E244E" w:rsidRDefault="00000000">
            <w:pPr>
              <w:spacing w:before="40" w:after="40" w:line="260" w:lineRule="auto"/>
            </w:pPr>
            <w:r>
              <w:rPr>
                <w:sz w:val="18"/>
                <w:szCs w:val="18"/>
              </w:rPr>
              <w:t>What should count as one community rating?</w:t>
            </w:r>
          </w:p>
        </w:tc>
        <w:tc>
          <w:tcPr>
            <w:tcW w:w="1500" w:type="dxa"/>
            <w:tcMar>
              <w:top w:w="80" w:type="dxa"/>
              <w:left w:w="110" w:type="dxa"/>
              <w:bottom w:w="80" w:type="dxa"/>
              <w:right w:w="110" w:type="dxa"/>
            </w:tcMar>
          </w:tcPr>
          <w:p w14:paraId="6CC29AD2" w14:textId="77777777" w:rsidR="001E244E" w:rsidRDefault="00000000">
            <w:pPr>
              <w:spacing w:before="40" w:after="40" w:line="260" w:lineRule="auto"/>
            </w:pPr>
            <w:r>
              <w:rPr>
                <w:sz w:val="18"/>
                <w:szCs w:val="18"/>
              </w:rPr>
              <w:t>No</w:t>
            </w:r>
          </w:p>
        </w:tc>
        <w:tc>
          <w:tcPr>
            <w:tcW w:w="2300" w:type="dxa"/>
            <w:tcMar>
              <w:top w:w="80" w:type="dxa"/>
              <w:left w:w="110" w:type="dxa"/>
              <w:bottom w:w="80" w:type="dxa"/>
              <w:right w:w="110" w:type="dxa"/>
            </w:tcMar>
          </w:tcPr>
          <w:p w14:paraId="6CC29AD3" w14:textId="77777777" w:rsidR="001E244E" w:rsidRDefault="00000000">
            <w:pPr>
              <w:spacing w:before="40" w:after="40" w:line="260" w:lineRule="auto"/>
            </w:pPr>
            <w:r>
              <w:rPr>
                <w:sz w:val="18"/>
                <w:szCs w:val="18"/>
              </w:rPr>
              <w:t>FR-5.7b</w:t>
            </w:r>
          </w:p>
        </w:tc>
      </w:tr>
    </w:tbl>
    <w:p w14:paraId="6CC29AD5" w14:textId="77777777" w:rsidR="001E244E" w:rsidRDefault="001E244E">
      <w:pPr>
        <w:pageBreakBefore/>
      </w:pPr>
    </w:p>
    <w:p w14:paraId="6CC29AD6" w14:textId="77777777" w:rsidR="001E244E" w:rsidRDefault="00000000">
      <w:pPr>
        <w:pStyle w:val="Heading1"/>
      </w:pPr>
      <w:r>
        <w:t>Part A — The vulnerability model</w:t>
      </w:r>
    </w:p>
    <w:p w14:paraId="6CC29AD7" w14:textId="77777777" w:rsidR="001E244E" w:rsidRDefault="00000000">
      <w:pPr>
        <w:spacing w:after="120" w:line="276" w:lineRule="auto"/>
      </w:pPr>
      <w:r>
        <w:t>These four questions govern how a vulnerability score is produced from the variables already collected. A1 and A4 block computation entirely.</w:t>
      </w:r>
    </w:p>
    <w:p w14:paraId="6CC29AD8" w14:textId="77777777" w:rsidR="001E244E" w:rsidRDefault="00000000">
      <w:pPr>
        <w:pStyle w:val="Heading3"/>
        <w:spacing w:before="240"/>
      </w:pPr>
      <w:r>
        <w:t>A1 — How should the hazard and exposure indices combine?</w:t>
      </w:r>
    </w:p>
    <w:p w14:paraId="6CC29AD9" w14:textId="77777777" w:rsidR="001E244E" w:rsidRDefault="00000000">
      <w:pPr>
        <w:spacing w:before="140" w:after="60"/>
      </w:pPr>
      <w:r>
        <w:rPr>
          <w:b/>
          <w:bCs/>
          <w:caps/>
          <w:color w:val="1C3F35"/>
          <w:sz w:val="19"/>
          <w:szCs w:val="19"/>
        </w:rPr>
        <w:t>The question</w:t>
      </w:r>
    </w:p>
    <w:p w14:paraId="6CC29ADA" w14:textId="77777777" w:rsidR="001E244E" w:rsidRDefault="00000000">
      <w:pPr>
        <w:spacing w:after="120" w:line="276" w:lineRule="auto"/>
      </w:pPr>
      <w:r>
        <w:t xml:space="preserve">SRS v1.3 §2.1 states that </w:t>
      </w:r>
      <w:proofErr w:type="gramStart"/>
      <w:r>
        <w:t>Vulnerability(</w:t>
      </w:r>
      <w:proofErr w:type="gramEnd"/>
      <w:r>
        <w:t xml:space="preserve">d, s, h) = </w:t>
      </w:r>
      <w:proofErr w:type="gramStart"/>
      <w:r>
        <w:t>f( Exposure</w:t>
      </w:r>
      <w:proofErr w:type="gramEnd"/>
      <w:r>
        <w:t xml:space="preserve">(d, s, h), </w:t>
      </w:r>
      <w:proofErr w:type="gramStart"/>
      <w:r>
        <w:t>Hazard(</w:t>
      </w:r>
      <w:proofErr w:type="gramEnd"/>
      <w:r>
        <w:t>d, h</w:t>
      </w:r>
      <w:proofErr w:type="gramStart"/>
      <w:r>
        <w:t>) )</w:t>
      </w:r>
      <w:proofErr w:type="gramEnd"/>
      <w:r>
        <w:t>. The function f is never given a form anywhere in the document. What should it be?</w:t>
      </w:r>
    </w:p>
    <w:p w14:paraId="6CC29ADB" w14:textId="77777777" w:rsidR="001E244E" w:rsidRDefault="00000000">
      <w:pPr>
        <w:spacing w:before="140" w:after="60"/>
      </w:pPr>
      <w:r>
        <w:rPr>
          <w:b/>
          <w:bCs/>
          <w:caps/>
          <w:color w:val="1C3F35"/>
          <w:sz w:val="19"/>
          <w:szCs w:val="19"/>
        </w:rPr>
        <w:t>Why the panel must decide it</w:t>
      </w:r>
    </w:p>
    <w:p w14:paraId="6CC29ADC" w14:textId="77777777" w:rsidR="001E244E" w:rsidRDefault="00000000">
      <w:pPr>
        <w:spacing w:after="120" w:line="276" w:lineRule="auto"/>
      </w:pPr>
      <w:r>
        <w:t xml:space="preserve">This is the single most consequential unanswered question in the specification. Every published vulnerability score, every map </w:t>
      </w:r>
      <w:proofErr w:type="spellStart"/>
      <w:r>
        <w:t>colour</w:t>
      </w:r>
      <w:proofErr w:type="spellEnd"/>
      <w:r>
        <w:t>, every ranking and every downstream risk figure depends on it.</w:t>
      </w:r>
    </w:p>
    <w:p w14:paraId="6CC29ADD" w14:textId="77777777" w:rsidR="001E244E" w:rsidRDefault="00000000">
      <w:pPr>
        <w:spacing w:after="120" w:line="276" w:lineRule="auto"/>
      </w:pPr>
      <w:r>
        <w:t xml:space="preserve">The choice is not neutral between divisions. A compensatory form lets high exposure produce a high vulnerability score in a division facing little hazard; a multiplicative form does not. Which </w:t>
      </w:r>
      <w:proofErr w:type="spellStart"/>
      <w:r>
        <w:t>behaviour</w:t>
      </w:r>
      <w:proofErr w:type="spellEnd"/>
      <w:r>
        <w:t xml:space="preserve"> is correct is a matter of adaptation policy, not of software.</w:t>
      </w:r>
    </w:p>
    <w:p w14:paraId="6CC29ADE" w14:textId="77777777" w:rsidR="001E244E" w:rsidRDefault="00000000">
      <w:pPr>
        <w:spacing w:after="120" w:line="276" w:lineRule="auto"/>
      </w:pPr>
      <w:r>
        <w:t xml:space="preserve">The risk layer inherits the answer. §2.6 computes risk as the geometric </w:t>
      </w:r>
      <w:proofErr w:type="gramStart"/>
      <w:r>
        <w:t>mean</w:t>
      </w:r>
      <w:proofErr w:type="gramEnd"/>
      <w:r>
        <w:t xml:space="preserve"> of hazard, asset exposure and vulnerability — so </w:t>
      </w:r>
      <w:proofErr w:type="gramStart"/>
      <w:r>
        <w:t>whatever f</w:t>
      </w:r>
      <w:proofErr w:type="gramEnd"/>
      <w:r>
        <w:t xml:space="preserve"> turns out to be, it becomes one of the three terms in the risk index.</w:t>
      </w:r>
    </w:p>
    <w:p w14:paraId="6CC29ADF" w14:textId="77777777" w:rsidR="001E244E" w:rsidRDefault="00000000">
      <w:pPr>
        <w:spacing w:before="140" w:after="60"/>
      </w:pPr>
      <w:r>
        <w:rPr>
          <w:b/>
          <w:bCs/>
          <w:caps/>
          <w:color w:val="1C3F35"/>
          <w:sz w:val="19"/>
          <w:szCs w:val="19"/>
        </w:rPr>
        <w:t>What SRS v1.3 says today</w:t>
      </w:r>
    </w:p>
    <w:p w14:paraId="6CC29AE0" w14:textId="77777777" w:rsidR="001E244E" w:rsidRDefault="00000000">
      <w:pPr>
        <w:spacing w:after="120" w:line="276" w:lineRule="auto"/>
      </w:pPr>
      <w:r>
        <w:t xml:space="preserve">§2.1 gives both indices in full: each is a weighted sum of </w:t>
      </w:r>
      <w:proofErr w:type="spellStart"/>
      <w:r>
        <w:t>normalised</w:t>
      </w:r>
      <w:proofErr w:type="spellEnd"/>
      <w:r>
        <w:t xml:space="preserve"> indicators, weights </w:t>
      </w:r>
      <w:proofErr w:type="spellStart"/>
      <w:r>
        <w:t>totalling</w:t>
      </w:r>
      <w:proofErr w:type="spellEnd"/>
      <w:r>
        <w:t xml:space="preserve"> 100 within each domain separately, every index lying in [0, 1].</w:t>
      </w:r>
    </w:p>
    <w:p w14:paraId="6CC29AE1" w14:textId="77777777" w:rsidR="001E244E" w:rsidRDefault="00000000">
      <w:pPr>
        <w:spacing w:after="120" w:line="276" w:lineRule="auto"/>
      </w:pPr>
      <w:r>
        <w:t>FR-4.5 states only that the engine "shall compute a hazard index and an exposure index per DS division, then combine them into a vulnerability index". No combination rule is given.</w:t>
      </w:r>
    </w:p>
    <w:p w14:paraId="6CC29AE2" w14:textId="77777777" w:rsidR="001E244E" w:rsidRDefault="00000000">
      <w:pPr>
        <w:spacing w:after="120" w:line="276" w:lineRule="auto"/>
      </w:pPr>
      <w:r>
        <w:t>By contrast §2.6 specifies the risk index precisely, as a geometric mean, and justifies the choice with an observed band distribution. The vulnerability index — the platform's primary output — is specified less tightly than the secondary one.</w:t>
      </w:r>
    </w:p>
    <w:p w14:paraId="6CC29AE3" w14:textId="77777777" w:rsidR="001E244E" w:rsidRDefault="00000000">
      <w:pPr>
        <w:spacing w:before="140" w:after="60"/>
      </w:pPr>
      <w:r>
        <w:rPr>
          <w:b/>
          <w:bCs/>
          <w:caps/>
          <w:color w:val="1C3F35"/>
          <w:sz w:val="19"/>
          <w:szCs w:val="19"/>
        </w:rPr>
        <w:t>Evidence in the built system</w:t>
      </w:r>
    </w:p>
    <w:p w14:paraId="6CC29AE4" w14:textId="77777777" w:rsidR="001E244E" w:rsidRDefault="00000000">
      <w:pPr>
        <w:spacing w:before="60" w:after="120"/>
        <w:ind w:left="340"/>
      </w:pPr>
      <w:r>
        <w:rPr>
          <w:rFonts w:ascii="Consolas" w:eastAsia="Consolas" w:hAnsi="Consolas" w:cs="Consolas"/>
          <w:color w:val="333333"/>
          <w:sz w:val="18"/>
          <w:szCs w:val="18"/>
        </w:rPr>
        <w:t>Hazard index(</w:t>
      </w:r>
      <w:proofErr w:type="spellStart"/>
      <w:proofErr w:type="gramStart"/>
      <w:r>
        <w:rPr>
          <w:rFonts w:ascii="Consolas" w:eastAsia="Consolas" w:hAnsi="Consolas" w:cs="Consolas"/>
          <w:color w:val="333333"/>
          <w:sz w:val="18"/>
          <w:szCs w:val="18"/>
        </w:rPr>
        <w:t>d,h</w:t>
      </w:r>
      <w:proofErr w:type="spellEnd"/>
      <w:proofErr w:type="gramEnd"/>
      <w:r>
        <w:rPr>
          <w:rFonts w:ascii="Consolas" w:eastAsia="Consolas" w:hAnsi="Consolas" w:cs="Consolas"/>
          <w:color w:val="333333"/>
          <w:sz w:val="18"/>
          <w:szCs w:val="18"/>
        </w:rPr>
        <w:t xml:space="preserve">)     = Σ wᵢ × </w:t>
      </w:r>
      <w:proofErr w:type="spellStart"/>
      <w:proofErr w:type="gramStart"/>
      <w:r>
        <w:rPr>
          <w:rFonts w:ascii="Consolas" w:eastAsia="Consolas" w:hAnsi="Consolas" w:cs="Consolas"/>
          <w:color w:val="333333"/>
          <w:sz w:val="18"/>
          <w:szCs w:val="18"/>
        </w:rPr>
        <w:t>normalised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vᵢ, d)     Σ wᵢ = 100</w:t>
      </w:r>
    </w:p>
    <w:p w14:paraId="6CC29AE5" w14:textId="77777777" w:rsidR="001E244E" w:rsidRDefault="00000000">
      <w:pPr>
        <w:spacing w:before="60" w:after="120"/>
        <w:ind w:left="340"/>
      </w:pPr>
      <w:r>
        <w:rPr>
          <w:rFonts w:ascii="Consolas" w:eastAsia="Consolas" w:hAnsi="Consolas" w:cs="Consolas"/>
          <w:color w:val="333333"/>
          <w:sz w:val="18"/>
          <w:szCs w:val="18"/>
        </w:rPr>
        <w:t>Exposure index(</w:t>
      </w:r>
      <w:proofErr w:type="spellStart"/>
      <w:proofErr w:type="gramStart"/>
      <w:r>
        <w:rPr>
          <w:rFonts w:ascii="Consolas" w:eastAsia="Consolas" w:hAnsi="Consolas" w:cs="Consolas"/>
          <w:color w:val="333333"/>
          <w:sz w:val="18"/>
          <w:szCs w:val="18"/>
        </w:rPr>
        <w:t>d,s</w:t>
      </w:r>
      <w:proofErr w:type="gramEnd"/>
      <w:r>
        <w:rPr>
          <w:rFonts w:ascii="Consolas" w:eastAsia="Consolas" w:hAnsi="Consolas" w:cs="Consolas"/>
          <w:color w:val="333333"/>
          <w:sz w:val="18"/>
          <w:szCs w:val="18"/>
        </w:rPr>
        <w:t>,h</w:t>
      </w:r>
      <w:proofErr w:type="spellEnd"/>
      <w:r>
        <w:rPr>
          <w:rFonts w:ascii="Consolas" w:eastAsia="Consolas" w:hAnsi="Consolas" w:cs="Consolas"/>
          <w:color w:val="333333"/>
          <w:sz w:val="18"/>
          <w:szCs w:val="18"/>
        </w:rPr>
        <w:t xml:space="preserve">) = Σ wⱼ × </w:t>
      </w:r>
      <w:proofErr w:type="spellStart"/>
      <w:proofErr w:type="gramStart"/>
      <w:r>
        <w:rPr>
          <w:rFonts w:ascii="Consolas" w:eastAsia="Consolas" w:hAnsi="Consolas" w:cs="Consolas"/>
          <w:color w:val="333333"/>
          <w:sz w:val="18"/>
          <w:szCs w:val="18"/>
        </w:rPr>
        <w:t>normalised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vⱼ, d)     Σ wⱼ = 100</w:t>
      </w:r>
    </w:p>
    <w:p w14:paraId="6CC29AE6" w14:textId="77777777" w:rsidR="001E244E" w:rsidRDefault="00000000">
      <w:pPr>
        <w:spacing w:before="60" w:after="120"/>
        <w:ind w:left="340"/>
      </w:pPr>
      <w:r>
        <w:rPr>
          <w:rFonts w:ascii="Consolas" w:eastAsia="Consolas" w:hAnsi="Consolas" w:cs="Consolas"/>
          <w:color w:val="333333"/>
          <w:sz w:val="18"/>
          <w:szCs w:val="18"/>
        </w:rPr>
        <w:t>Vulnerability(</w:t>
      </w:r>
      <w:proofErr w:type="spellStart"/>
      <w:proofErr w:type="gramStart"/>
      <w:r>
        <w:rPr>
          <w:rFonts w:ascii="Consolas" w:eastAsia="Consolas" w:hAnsi="Consolas" w:cs="Consolas"/>
          <w:color w:val="333333"/>
          <w:sz w:val="18"/>
          <w:szCs w:val="18"/>
        </w:rPr>
        <w:t>d,s</w:t>
      </w:r>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h</w:t>
      </w:r>
      <w:proofErr w:type="spellEnd"/>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f( Exposure</w:t>
      </w:r>
      <w:proofErr w:type="gram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Hazard )</w:t>
      </w:r>
      <w:proofErr w:type="gramEnd"/>
      <w:r>
        <w:rPr>
          <w:rFonts w:ascii="Consolas" w:eastAsia="Consolas" w:hAnsi="Consolas" w:cs="Consolas"/>
          <w:color w:val="333333"/>
          <w:sz w:val="18"/>
          <w:szCs w:val="18"/>
        </w:rPr>
        <w:t xml:space="preserve">        ← undefined</w:t>
      </w:r>
    </w:p>
    <w:p w14:paraId="6CC29AE7" w14:textId="77777777" w:rsidR="001E244E" w:rsidRDefault="00000000">
      <w:pPr>
        <w:spacing w:after="120" w:line="276" w:lineRule="auto"/>
      </w:pPr>
      <w:r>
        <w:t xml:space="preserve">The database is ready for any of the options below. </w:t>
      </w:r>
      <w:proofErr w:type="spellStart"/>
      <w:r>
        <w:t>vulnerability_result</w:t>
      </w:r>
      <w:proofErr w:type="spellEnd"/>
      <w:r>
        <w:t xml:space="preserve"> stores </w:t>
      </w:r>
      <w:proofErr w:type="spellStart"/>
      <w:r>
        <w:t>exposure_index</w:t>
      </w:r>
      <w:proofErr w:type="spellEnd"/>
      <w:r>
        <w:t xml:space="preserve">, </w:t>
      </w:r>
      <w:proofErr w:type="spellStart"/>
      <w:r>
        <w:t>hazard_index</w:t>
      </w:r>
      <w:proofErr w:type="spellEnd"/>
      <w:r>
        <w:t xml:space="preserve"> and </w:t>
      </w:r>
      <w:proofErr w:type="spellStart"/>
      <w:r>
        <w:t>vulnerability_index</w:t>
      </w:r>
      <w:proofErr w:type="spellEnd"/>
      <w:r>
        <w:t xml:space="preserve"> as separate columns, each constrained to [0, 1], with a method field holding the specification used. No schema change is required by any choice.</w:t>
      </w:r>
    </w:p>
    <w:p w14:paraId="6CC29AE8"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AEC"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AE9"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AEA"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AEB" w14:textId="77777777" w:rsidR="001E244E" w:rsidRDefault="00000000">
            <w:pPr>
              <w:spacing w:before="40" w:after="40" w:line="260" w:lineRule="auto"/>
            </w:pPr>
            <w:r>
              <w:rPr>
                <w:b/>
                <w:bCs/>
                <w:color w:val="FFFFFF"/>
                <w:sz w:val="19"/>
                <w:szCs w:val="19"/>
              </w:rPr>
              <w:t>Consequence</w:t>
            </w:r>
          </w:p>
        </w:tc>
      </w:tr>
      <w:tr w:rsidR="001E244E" w14:paraId="6CC29AF0" w14:textId="77777777">
        <w:tblPrEx>
          <w:tblCellMar>
            <w:top w:w="0" w:type="dxa"/>
            <w:bottom w:w="0" w:type="dxa"/>
          </w:tblCellMar>
        </w:tblPrEx>
        <w:tc>
          <w:tcPr>
            <w:tcW w:w="1500" w:type="dxa"/>
            <w:tcMar>
              <w:top w:w="80" w:type="dxa"/>
              <w:left w:w="110" w:type="dxa"/>
              <w:bottom w:w="80" w:type="dxa"/>
              <w:right w:w="110" w:type="dxa"/>
            </w:tcMar>
          </w:tcPr>
          <w:p w14:paraId="6CC29AED" w14:textId="77777777" w:rsidR="001E244E" w:rsidRDefault="00000000">
            <w:pPr>
              <w:spacing w:before="40" w:after="40" w:line="260" w:lineRule="auto"/>
            </w:pPr>
            <w:r>
              <w:rPr>
                <w:sz w:val="19"/>
                <w:szCs w:val="19"/>
              </w:rPr>
              <w:t>Arithmetic mean</w:t>
            </w:r>
          </w:p>
        </w:tc>
        <w:tc>
          <w:tcPr>
            <w:tcW w:w="3760" w:type="dxa"/>
            <w:tcMar>
              <w:top w:w="80" w:type="dxa"/>
              <w:left w:w="110" w:type="dxa"/>
              <w:bottom w:w="80" w:type="dxa"/>
              <w:right w:w="110" w:type="dxa"/>
            </w:tcMar>
          </w:tcPr>
          <w:p w14:paraId="6CC29AEE" w14:textId="77777777" w:rsidR="001E244E" w:rsidRDefault="00000000">
            <w:pPr>
              <w:spacing w:before="40" w:after="40" w:line="260" w:lineRule="auto"/>
            </w:pPr>
            <w:r>
              <w:rPr>
                <w:sz w:val="19"/>
                <w:szCs w:val="19"/>
              </w:rPr>
              <w:t>(H + E) / 2. The two domains contribute equally and independently.</w:t>
            </w:r>
          </w:p>
        </w:tc>
        <w:tc>
          <w:tcPr>
            <w:tcW w:w="3760" w:type="dxa"/>
            <w:tcMar>
              <w:top w:w="80" w:type="dxa"/>
              <w:left w:w="110" w:type="dxa"/>
              <w:bottom w:w="80" w:type="dxa"/>
              <w:right w:w="110" w:type="dxa"/>
            </w:tcMar>
          </w:tcPr>
          <w:p w14:paraId="6CC29AEF" w14:textId="77777777" w:rsidR="001E244E" w:rsidRDefault="00000000">
            <w:pPr>
              <w:spacing w:before="40" w:after="40" w:line="260" w:lineRule="auto"/>
            </w:pPr>
            <w:r>
              <w:rPr>
                <w:sz w:val="19"/>
                <w:szCs w:val="19"/>
              </w:rPr>
              <w:t>Fully compensatory: a division with negligible hazard can still score moderately vulnerable on exposure alone. Produces a well-spread distribution across bands.</w:t>
            </w:r>
          </w:p>
        </w:tc>
      </w:tr>
      <w:tr w:rsidR="001E244E" w14:paraId="6CC29AF4"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AF1" w14:textId="77777777" w:rsidR="001E244E" w:rsidRDefault="00000000">
            <w:pPr>
              <w:spacing w:before="40" w:after="40" w:line="260" w:lineRule="auto"/>
            </w:pPr>
            <w:r>
              <w:rPr>
                <w:sz w:val="19"/>
                <w:szCs w:val="19"/>
              </w:rPr>
              <w:lastRenderedPageBreak/>
              <w:t>Weighted mean</w:t>
            </w:r>
          </w:p>
        </w:tc>
        <w:tc>
          <w:tcPr>
            <w:tcW w:w="3760" w:type="dxa"/>
            <w:shd w:val="clear" w:color="auto" w:fill="F2F5F4"/>
            <w:tcMar>
              <w:top w:w="80" w:type="dxa"/>
              <w:left w:w="110" w:type="dxa"/>
              <w:bottom w:w="80" w:type="dxa"/>
              <w:right w:w="110" w:type="dxa"/>
            </w:tcMar>
          </w:tcPr>
          <w:p w14:paraId="6CC29AF2" w14:textId="77777777" w:rsidR="001E244E" w:rsidRDefault="00000000">
            <w:pPr>
              <w:spacing w:before="40" w:after="40" w:line="260" w:lineRule="auto"/>
            </w:pPr>
            <w:proofErr w:type="spellStart"/>
            <w:r>
              <w:rPr>
                <w:sz w:val="19"/>
                <w:szCs w:val="19"/>
              </w:rPr>
              <w:t>w·H</w:t>
            </w:r>
            <w:proofErr w:type="spellEnd"/>
            <w:r>
              <w:rPr>
                <w:sz w:val="19"/>
                <w:szCs w:val="19"/>
              </w:rPr>
              <w:t xml:space="preserve"> + (1−</w:t>
            </w:r>
            <w:proofErr w:type="gramStart"/>
            <w:r>
              <w:rPr>
                <w:sz w:val="19"/>
                <w:szCs w:val="19"/>
              </w:rPr>
              <w:t>w)·</w:t>
            </w:r>
            <w:proofErr w:type="gramEnd"/>
            <w:r>
              <w:rPr>
                <w:sz w:val="19"/>
                <w:szCs w:val="19"/>
              </w:rPr>
              <w:t>E, with w set by the panel — globally, or per sector, or per sector × hazard.</w:t>
            </w:r>
          </w:p>
        </w:tc>
        <w:tc>
          <w:tcPr>
            <w:tcW w:w="3760" w:type="dxa"/>
            <w:shd w:val="clear" w:color="auto" w:fill="F2F5F4"/>
            <w:tcMar>
              <w:top w:w="80" w:type="dxa"/>
              <w:left w:w="110" w:type="dxa"/>
              <w:bottom w:w="80" w:type="dxa"/>
              <w:right w:w="110" w:type="dxa"/>
            </w:tcMar>
          </w:tcPr>
          <w:p w14:paraId="6CC29AF3" w14:textId="77777777" w:rsidR="001E244E" w:rsidRDefault="00000000">
            <w:pPr>
              <w:spacing w:before="40" w:after="40" w:line="260" w:lineRule="auto"/>
            </w:pPr>
            <w:proofErr w:type="spellStart"/>
            <w:proofErr w:type="gramStart"/>
            <w:r>
              <w:rPr>
                <w:sz w:val="19"/>
                <w:szCs w:val="19"/>
              </w:rPr>
              <w:t>Lets</w:t>
            </w:r>
            <w:proofErr w:type="spellEnd"/>
            <w:proofErr w:type="gramEnd"/>
            <w:r>
              <w:rPr>
                <w:sz w:val="19"/>
                <w:szCs w:val="19"/>
              </w:rPr>
              <w:t xml:space="preserve"> the panel state that hazard matters more than exposure in some settings. Adds a further weighting decision, and a third weight set to maintain and version.</w:t>
            </w:r>
          </w:p>
        </w:tc>
      </w:tr>
      <w:tr w:rsidR="001E244E" w14:paraId="6CC29AF8" w14:textId="77777777">
        <w:tblPrEx>
          <w:tblCellMar>
            <w:top w:w="0" w:type="dxa"/>
            <w:bottom w:w="0" w:type="dxa"/>
          </w:tblCellMar>
        </w:tblPrEx>
        <w:tc>
          <w:tcPr>
            <w:tcW w:w="1500" w:type="dxa"/>
            <w:tcMar>
              <w:top w:w="80" w:type="dxa"/>
              <w:left w:w="110" w:type="dxa"/>
              <w:bottom w:w="80" w:type="dxa"/>
              <w:right w:w="110" w:type="dxa"/>
            </w:tcMar>
          </w:tcPr>
          <w:p w14:paraId="6CC29AF5" w14:textId="77777777" w:rsidR="001E244E" w:rsidRDefault="00000000">
            <w:pPr>
              <w:spacing w:before="40" w:after="40" w:line="260" w:lineRule="auto"/>
            </w:pPr>
            <w:r>
              <w:rPr>
                <w:sz w:val="19"/>
                <w:szCs w:val="19"/>
              </w:rPr>
              <w:t>Geometric mean</w:t>
            </w:r>
          </w:p>
        </w:tc>
        <w:tc>
          <w:tcPr>
            <w:tcW w:w="3760" w:type="dxa"/>
            <w:tcMar>
              <w:top w:w="80" w:type="dxa"/>
              <w:left w:w="110" w:type="dxa"/>
              <w:bottom w:w="80" w:type="dxa"/>
              <w:right w:w="110" w:type="dxa"/>
            </w:tcMar>
          </w:tcPr>
          <w:p w14:paraId="6CC29AF6" w14:textId="77777777" w:rsidR="001E244E" w:rsidRDefault="00000000">
            <w:pPr>
              <w:spacing w:before="40" w:after="40" w:line="260" w:lineRule="auto"/>
            </w:pPr>
            <w:proofErr w:type="gramStart"/>
            <w:r>
              <w:rPr>
                <w:sz w:val="19"/>
                <w:szCs w:val="19"/>
              </w:rPr>
              <w:t>√(</w:t>
            </w:r>
            <w:proofErr w:type="gramEnd"/>
            <w:r>
              <w:rPr>
                <w:sz w:val="19"/>
                <w:szCs w:val="19"/>
              </w:rPr>
              <w:t>H · E). Both terms must be non-trivial for the score to be non-trivial.</w:t>
            </w:r>
          </w:p>
        </w:tc>
        <w:tc>
          <w:tcPr>
            <w:tcW w:w="3760" w:type="dxa"/>
            <w:tcMar>
              <w:top w:w="80" w:type="dxa"/>
              <w:left w:w="110" w:type="dxa"/>
              <w:bottom w:w="80" w:type="dxa"/>
              <w:right w:w="110" w:type="dxa"/>
            </w:tcMar>
          </w:tcPr>
          <w:p w14:paraId="6CC29AF7" w14:textId="77777777" w:rsidR="001E244E" w:rsidRDefault="00000000">
            <w:pPr>
              <w:spacing w:before="40" w:after="40" w:line="260" w:lineRule="auto"/>
            </w:pPr>
            <w:r>
              <w:rPr>
                <w:sz w:val="19"/>
                <w:szCs w:val="19"/>
              </w:rPr>
              <w:t>Non-compensatory: if either index is zero the score is zero, and neither can substitute for the other. Returns a value on the same [0, 1] scale as its inputs.</w:t>
            </w:r>
          </w:p>
        </w:tc>
      </w:tr>
      <w:tr w:rsidR="001E244E" w14:paraId="6CC29AFC"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AF9" w14:textId="77777777" w:rsidR="001E244E" w:rsidRDefault="00000000">
            <w:pPr>
              <w:spacing w:before="40" w:after="40" w:line="260" w:lineRule="auto"/>
            </w:pPr>
            <w:r>
              <w:rPr>
                <w:sz w:val="19"/>
                <w:szCs w:val="19"/>
              </w:rPr>
              <w:t>Product</w:t>
            </w:r>
          </w:p>
        </w:tc>
        <w:tc>
          <w:tcPr>
            <w:tcW w:w="3760" w:type="dxa"/>
            <w:shd w:val="clear" w:color="auto" w:fill="F2F5F4"/>
            <w:tcMar>
              <w:top w:w="80" w:type="dxa"/>
              <w:left w:w="110" w:type="dxa"/>
              <w:bottom w:w="80" w:type="dxa"/>
              <w:right w:w="110" w:type="dxa"/>
            </w:tcMar>
          </w:tcPr>
          <w:p w14:paraId="6CC29AFA" w14:textId="77777777" w:rsidR="001E244E" w:rsidRDefault="00000000">
            <w:pPr>
              <w:spacing w:before="40" w:after="40" w:line="260" w:lineRule="auto"/>
            </w:pPr>
            <w:r>
              <w:rPr>
                <w:sz w:val="19"/>
                <w:szCs w:val="19"/>
              </w:rPr>
              <w:t>H · E, the raw multiplicative form.</w:t>
            </w:r>
          </w:p>
        </w:tc>
        <w:tc>
          <w:tcPr>
            <w:tcW w:w="3760" w:type="dxa"/>
            <w:shd w:val="clear" w:color="auto" w:fill="F2F5F4"/>
            <w:tcMar>
              <w:top w:w="80" w:type="dxa"/>
              <w:left w:w="110" w:type="dxa"/>
              <w:bottom w:w="80" w:type="dxa"/>
              <w:right w:w="110" w:type="dxa"/>
            </w:tcMar>
          </w:tcPr>
          <w:p w14:paraId="6CC29AFB" w14:textId="77777777" w:rsidR="001E244E" w:rsidRDefault="00000000">
            <w:pPr>
              <w:spacing w:before="40" w:after="40" w:line="260" w:lineRule="auto"/>
            </w:pPr>
            <w:r>
              <w:rPr>
                <w:sz w:val="19"/>
                <w:szCs w:val="19"/>
              </w:rPr>
              <w:t xml:space="preserve">Same zero-propagation as the geometric </w:t>
            </w:r>
            <w:proofErr w:type="gramStart"/>
            <w:r>
              <w:rPr>
                <w:sz w:val="19"/>
                <w:szCs w:val="19"/>
              </w:rPr>
              <w:t>mean, but</w:t>
            </w:r>
            <w:proofErr w:type="gramEnd"/>
            <w:r>
              <w:rPr>
                <w:sz w:val="19"/>
                <w:szCs w:val="19"/>
              </w:rPr>
              <w:t xml:space="preserve"> compresses results toward zero. §2.6 records that this form placed 78% of divisions in the lowest band and none in the highest when applied to the risk index.</w:t>
            </w:r>
          </w:p>
        </w:tc>
      </w:tr>
      <w:tr w:rsidR="001E244E" w14:paraId="6CC29B00" w14:textId="77777777">
        <w:tblPrEx>
          <w:tblCellMar>
            <w:top w:w="0" w:type="dxa"/>
            <w:bottom w:w="0" w:type="dxa"/>
          </w:tblCellMar>
        </w:tblPrEx>
        <w:tc>
          <w:tcPr>
            <w:tcW w:w="1500" w:type="dxa"/>
            <w:tcMar>
              <w:top w:w="80" w:type="dxa"/>
              <w:left w:w="110" w:type="dxa"/>
              <w:bottom w:w="80" w:type="dxa"/>
              <w:right w:w="110" w:type="dxa"/>
            </w:tcMar>
          </w:tcPr>
          <w:p w14:paraId="6CC29AFD" w14:textId="77777777" w:rsidR="001E244E" w:rsidRDefault="00000000">
            <w:pPr>
              <w:spacing w:before="40" w:after="40" w:line="260" w:lineRule="auto"/>
            </w:pPr>
            <w:r>
              <w:rPr>
                <w:sz w:val="19"/>
                <w:szCs w:val="19"/>
              </w:rPr>
              <w:t>Other</w:t>
            </w:r>
          </w:p>
        </w:tc>
        <w:tc>
          <w:tcPr>
            <w:tcW w:w="3760" w:type="dxa"/>
            <w:tcMar>
              <w:top w:w="80" w:type="dxa"/>
              <w:left w:w="110" w:type="dxa"/>
              <w:bottom w:w="80" w:type="dxa"/>
              <w:right w:w="110" w:type="dxa"/>
            </w:tcMar>
          </w:tcPr>
          <w:p w14:paraId="6CC29AFE" w14:textId="77777777" w:rsidR="001E244E" w:rsidRDefault="00000000">
            <w:pPr>
              <w:spacing w:before="40" w:after="40" w:line="260" w:lineRule="auto"/>
            </w:pPr>
            <w:proofErr w:type="gramStart"/>
            <w:r>
              <w:rPr>
                <w:sz w:val="19"/>
                <w:szCs w:val="19"/>
              </w:rPr>
              <w:t>A form</w:t>
            </w:r>
            <w:proofErr w:type="gramEnd"/>
            <w:r>
              <w:rPr>
                <w:sz w:val="19"/>
                <w:szCs w:val="19"/>
              </w:rPr>
              <w:t xml:space="preserve"> the panel specifies — for </w:t>
            </w:r>
            <w:proofErr w:type="gramStart"/>
            <w:r>
              <w:rPr>
                <w:sz w:val="19"/>
                <w:szCs w:val="19"/>
              </w:rPr>
              <w:t>example</w:t>
            </w:r>
            <w:proofErr w:type="gramEnd"/>
            <w:r>
              <w:rPr>
                <w:sz w:val="19"/>
                <w:szCs w:val="19"/>
              </w:rPr>
              <w:t xml:space="preserve"> a minimum, or a threshold rule.</w:t>
            </w:r>
          </w:p>
        </w:tc>
        <w:tc>
          <w:tcPr>
            <w:tcW w:w="3760" w:type="dxa"/>
            <w:tcMar>
              <w:top w:w="80" w:type="dxa"/>
              <w:left w:w="110" w:type="dxa"/>
              <w:bottom w:w="80" w:type="dxa"/>
              <w:right w:w="110" w:type="dxa"/>
            </w:tcMar>
          </w:tcPr>
          <w:p w14:paraId="6CC29AFF" w14:textId="77777777" w:rsidR="001E244E" w:rsidRDefault="00000000">
            <w:pPr>
              <w:spacing w:before="40" w:after="40" w:line="260" w:lineRule="auto"/>
            </w:pPr>
            <w:r>
              <w:rPr>
                <w:sz w:val="19"/>
                <w:szCs w:val="19"/>
              </w:rPr>
              <w:t xml:space="preserve">To be stated in full, including </w:t>
            </w:r>
            <w:proofErr w:type="spellStart"/>
            <w:r>
              <w:rPr>
                <w:sz w:val="19"/>
                <w:szCs w:val="19"/>
              </w:rPr>
              <w:t>behaviour</w:t>
            </w:r>
            <w:proofErr w:type="spellEnd"/>
            <w:r>
              <w:rPr>
                <w:sz w:val="19"/>
                <w:szCs w:val="19"/>
              </w:rPr>
              <w:t xml:space="preserve"> at the extremes, so it can be implemented and tested.</w:t>
            </w:r>
          </w:p>
        </w:tc>
      </w:tr>
    </w:tbl>
    <w:p w14:paraId="6CC29B01"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B06" w14:textId="77777777">
        <w:tblPrEx>
          <w:tblCellMar>
            <w:top w:w="0" w:type="dxa"/>
            <w:bottom w:w="0" w:type="dxa"/>
          </w:tblCellMar>
        </w:tblPrEx>
        <w:tc>
          <w:tcPr>
            <w:tcW w:w="9020" w:type="dxa"/>
            <w:tcMar>
              <w:top w:w="120" w:type="dxa"/>
              <w:left w:w="140" w:type="dxa"/>
              <w:bottom w:w="120" w:type="dxa"/>
              <w:right w:w="140" w:type="dxa"/>
            </w:tcMar>
          </w:tcPr>
          <w:p w14:paraId="6CC29B02" w14:textId="77777777" w:rsidR="001E244E" w:rsidRDefault="00000000">
            <w:pPr>
              <w:spacing w:after="60"/>
            </w:pPr>
            <w:r>
              <w:rPr>
                <w:b/>
                <w:bCs/>
                <w:color w:val="1C3F35"/>
                <w:sz w:val="18"/>
                <w:szCs w:val="18"/>
              </w:rPr>
              <w:t>PANEL DECISION</w:t>
            </w:r>
          </w:p>
          <w:p w14:paraId="6CC29B03" w14:textId="77777777" w:rsidR="001E244E" w:rsidRDefault="00000000">
            <w:pPr>
              <w:spacing w:after="60"/>
            </w:pPr>
            <w:r>
              <w:rPr>
                <w:sz w:val="19"/>
                <w:szCs w:val="19"/>
              </w:rPr>
              <w:t xml:space="preserve">Option chosen: </w:t>
            </w:r>
            <w:r>
              <w:rPr>
                <w:color w:val="5A6663"/>
                <w:sz w:val="19"/>
                <w:szCs w:val="19"/>
              </w:rPr>
              <w:t>________________________</w:t>
            </w:r>
          </w:p>
          <w:p w14:paraId="6CC29B04"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B05"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B07" w14:textId="77777777" w:rsidR="001E244E" w:rsidRDefault="001E244E">
      <w:pPr>
        <w:spacing w:after="160"/>
      </w:pPr>
    </w:p>
    <w:p w14:paraId="6CC29B08" w14:textId="77777777" w:rsidR="001E244E" w:rsidRDefault="00000000">
      <w:pPr>
        <w:pStyle w:val="Heading3"/>
        <w:spacing w:before="240"/>
      </w:pPr>
      <w:r>
        <w:t xml:space="preserve">A2 — Are min-max </w:t>
      </w:r>
      <w:proofErr w:type="spellStart"/>
      <w:r>
        <w:t>normalisation</w:t>
      </w:r>
      <w:proofErr w:type="spellEnd"/>
      <w:r>
        <w:t xml:space="preserve"> and pooled scope the right defaults?</w:t>
      </w:r>
    </w:p>
    <w:p w14:paraId="6CC29B09" w14:textId="77777777" w:rsidR="001E244E" w:rsidRDefault="00000000">
      <w:pPr>
        <w:spacing w:before="140" w:after="60"/>
      </w:pPr>
      <w:r>
        <w:rPr>
          <w:b/>
          <w:bCs/>
          <w:caps/>
          <w:color w:val="1C3F35"/>
          <w:sz w:val="19"/>
          <w:szCs w:val="19"/>
        </w:rPr>
        <w:t>The question</w:t>
      </w:r>
    </w:p>
    <w:p w14:paraId="6CC29B0A" w14:textId="77777777" w:rsidR="001E244E" w:rsidRDefault="00000000">
      <w:pPr>
        <w:spacing w:after="120" w:line="276" w:lineRule="auto"/>
      </w:pPr>
      <w:r>
        <w:t xml:space="preserve">All 174 variables currently carry </w:t>
      </w:r>
      <w:proofErr w:type="spellStart"/>
      <w:r>
        <w:t>norm_method</w:t>
      </w:r>
      <w:proofErr w:type="spellEnd"/>
      <w:r>
        <w:t xml:space="preserve"> = minmax and </w:t>
      </w:r>
      <w:proofErr w:type="spellStart"/>
      <w:r>
        <w:t>norm_scope</w:t>
      </w:r>
      <w:proofErr w:type="spellEnd"/>
      <w:r>
        <w:t xml:space="preserve"> = pooled by database default. Should this stand for every variable, or should some be treated differently?</w:t>
      </w:r>
    </w:p>
    <w:p w14:paraId="6CC29B0B" w14:textId="77777777" w:rsidR="001E244E" w:rsidRDefault="00000000">
      <w:pPr>
        <w:spacing w:before="140" w:after="60"/>
      </w:pPr>
      <w:r>
        <w:rPr>
          <w:b/>
          <w:bCs/>
          <w:caps/>
          <w:color w:val="1C3F35"/>
          <w:sz w:val="19"/>
          <w:szCs w:val="19"/>
        </w:rPr>
        <w:t>Why the panel must decide it</w:t>
      </w:r>
    </w:p>
    <w:p w14:paraId="6CC29B0C" w14:textId="77777777" w:rsidR="001E244E" w:rsidRDefault="00000000">
      <w:pPr>
        <w:spacing w:after="120" w:line="276" w:lineRule="auto"/>
      </w:pPr>
      <w:r>
        <w:t xml:space="preserve">Min-max </w:t>
      </w:r>
      <w:proofErr w:type="spellStart"/>
      <w:r>
        <w:t>normalisation</w:t>
      </w:r>
      <w:proofErr w:type="spellEnd"/>
      <w:r>
        <w:t xml:space="preserve"> is relative, not absolute. The most extreme division in the country always scores 1.0 and the least always 0.0, regardless of how severe the underlying values </w:t>
      </w:r>
      <w:proofErr w:type="gramStart"/>
      <w:r>
        <w:t>actually are</w:t>
      </w:r>
      <w:proofErr w:type="gramEnd"/>
      <w:r>
        <w:t>. A national picture in which every hazard is mild would still show divisions at the top of the scale.</w:t>
      </w:r>
    </w:p>
    <w:p w14:paraId="6CC29B0D" w14:textId="77777777" w:rsidR="001E244E" w:rsidRDefault="00000000">
      <w:pPr>
        <w:spacing w:after="120" w:line="276" w:lineRule="auto"/>
      </w:pPr>
      <w:r>
        <w:t>It is also sensitive to outliers. One division with an unusual value compresses all the others into a narrow band at the bottom of the range.</w:t>
      </w:r>
    </w:p>
    <w:p w14:paraId="6CC29B0E" w14:textId="77777777" w:rsidR="001E244E" w:rsidRDefault="00000000">
      <w:pPr>
        <w:spacing w:after="120" w:line="276" w:lineRule="auto"/>
      </w:pPr>
      <w:r>
        <w:t xml:space="preserve">A substantial number of the 174 variables are already percentages — proportions of land area, of households, of operators. </w:t>
      </w:r>
      <w:proofErr w:type="spellStart"/>
      <w:r>
        <w:t>Normalising</w:t>
      </w:r>
      <w:proofErr w:type="spellEnd"/>
      <w:r>
        <w:t xml:space="preserve"> a percentage against the national minimum and maximum discards the absolute meaning it already carries: a division with 80% forest cover becomes 1.0 if it happens to be the national maximum, and 0.0 if it happens to be the minimum.</w:t>
      </w:r>
    </w:p>
    <w:p w14:paraId="6CC29B0F" w14:textId="77777777" w:rsidR="001E244E" w:rsidRDefault="00000000">
      <w:pPr>
        <w:spacing w:before="140" w:after="60"/>
      </w:pPr>
      <w:r>
        <w:rPr>
          <w:b/>
          <w:bCs/>
          <w:caps/>
          <w:color w:val="1C3F35"/>
          <w:sz w:val="19"/>
          <w:szCs w:val="19"/>
        </w:rPr>
        <w:t>What SRS v1.3 says today</w:t>
      </w:r>
    </w:p>
    <w:p w14:paraId="6CC29B10" w14:textId="77777777" w:rsidR="001E244E" w:rsidRDefault="00000000">
      <w:pPr>
        <w:spacing w:after="120" w:line="276" w:lineRule="auto"/>
      </w:pPr>
      <w:r>
        <w:t xml:space="preserve">FR-4.1 requires </w:t>
      </w:r>
      <w:proofErr w:type="spellStart"/>
      <w:r>
        <w:t>normalisation</w:t>
      </w:r>
      <w:proofErr w:type="spellEnd"/>
      <w:r>
        <w:t xml:space="preserve"> server-side for all tracks identically, per the method and scope configured on each variable. FR-4.2 requires </w:t>
      </w:r>
      <w:proofErr w:type="spellStart"/>
      <w:r>
        <w:t>normalised</w:t>
      </w:r>
      <w:proofErr w:type="spellEnd"/>
      <w:r>
        <w:t xml:space="preserve"> values in [0, 1].</w:t>
      </w:r>
    </w:p>
    <w:p w14:paraId="6CC29B11" w14:textId="77777777" w:rsidR="001E244E" w:rsidRDefault="00000000">
      <w:pPr>
        <w:spacing w:after="120" w:line="276" w:lineRule="auto"/>
      </w:pPr>
      <w:r>
        <w:lastRenderedPageBreak/>
        <w:t>FR-4.3 requires the scope to be configurable as pooled across periods, per period, or fixed bounds, "so results remain comparable over time".</w:t>
      </w:r>
    </w:p>
    <w:p w14:paraId="6CC29B12" w14:textId="77777777" w:rsidR="001E244E" w:rsidRDefault="00000000">
      <w:pPr>
        <w:spacing w:after="120" w:line="276" w:lineRule="auto"/>
      </w:pPr>
      <w:r>
        <w:t xml:space="preserve">The catalogue supports three methods — minmax, </w:t>
      </w:r>
      <w:proofErr w:type="spellStart"/>
      <w:r>
        <w:t>zscore</w:t>
      </w:r>
      <w:proofErr w:type="spellEnd"/>
      <w:r>
        <w:t>, none — and three scopes. The defaults were applied so the system could be built; they have not been reviewed variable by variable.</w:t>
      </w:r>
    </w:p>
    <w:p w14:paraId="6CC29B13" w14:textId="77777777" w:rsidR="001E244E" w:rsidRDefault="00000000">
      <w:pPr>
        <w:spacing w:before="140" w:after="60"/>
      </w:pPr>
      <w:r>
        <w:rPr>
          <w:b/>
          <w:bCs/>
          <w:caps/>
          <w:color w:val="1C3F35"/>
          <w:sz w:val="19"/>
          <w:szCs w:val="19"/>
        </w:rPr>
        <w:t>Evidence in the built system</w:t>
      </w:r>
    </w:p>
    <w:p w14:paraId="6CC29B14" w14:textId="77777777" w:rsidR="001E244E" w:rsidRDefault="00000000">
      <w:pPr>
        <w:spacing w:before="60" w:after="120"/>
        <w:ind w:left="340"/>
      </w:pPr>
      <w:proofErr w:type="spellStart"/>
      <w:r>
        <w:rPr>
          <w:rFonts w:ascii="Consolas" w:eastAsia="Consolas" w:hAnsi="Consolas" w:cs="Consolas"/>
          <w:color w:val="333333"/>
          <w:sz w:val="18"/>
          <w:szCs w:val="18"/>
        </w:rPr>
        <w:t>norm_</w:t>
      </w:r>
      <w:proofErr w:type="gramStart"/>
      <w:r>
        <w:rPr>
          <w:rFonts w:ascii="Consolas" w:eastAsia="Consolas" w:hAnsi="Consolas" w:cs="Consolas"/>
          <w:color w:val="333333"/>
          <w:sz w:val="18"/>
          <w:szCs w:val="18"/>
        </w:rPr>
        <w:t>method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normalization</w:t>
      </w:r>
      <w:proofErr w:type="gramEnd"/>
      <w:r>
        <w:rPr>
          <w:rFonts w:ascii="Consolas" w:eastAsia="Consolas" w:hAnsi="Consolas" w:cs="Consolas"/>
          <w:color w:val="333333"/>
          <w:sz w:val="18"/>
          <w:szCs w:val="18"/>
        </w:rPr>
        <w:t>_method</w:t>
      </w:r>
      <w:proofErr w:type="spellEnd"/>
      <w:r>
        <w:rPr>
          <w:rFonts w:ascii="Consolas" w:eastAsia="Consolas" w:hAnsi="Consolas" w:cs="Consolas"/>
          <w:color w:val="333333"/>
          <w:sz w:val="18"/>
          <w:szCs w:val="18"/>
        </w:rPr>
        <w:t xml:space="preserve"> NOT NULL DEFAULT 'minmax'   -- minmax | </w:t>
      </w:r>
      <w:proofErr w:type="spellStart"/>
      <w:r>
        <w:rPr>
          <w:rFonts w:ascii="Consolas" w:eastAsia="Consolas" w:hAnsi="Consolas" w:cs="Consolas"/>
          <w:color w:val="333333"/>
          <w:sz w:val="18"/>
          <w:szCs w:val="18"/>
        </w:rPr>
        <w:t>zscore</w:t>
      </w:r>
      <w:proofErr w:type="spellEnd"/>
      <w:r>
        <w:rPr>
          <w:rFonts w:ascii="Consolas" w:eastAsia="Consolas" w:hAnsi="Consolas" w:cs="Consolas"/>
          <w:color w:val="333333"/>
          <w:sz w:val="18"/>
          <w:szCs w:val="18"/>
        </w:rPr>
        <w:t xml:space="preserve"> | none</w:t>
      </w:r>
    </w:p>
    <w:p w14:paraId="6CC29B15" w14:textId="77777777" w:rsidR="001E244E" w:rsidRDefault="00000000">
      <w:pPr>
        <w:spacing w:before="60" w:after="120"/>
        <w:ind w:left="340"/>
      </w:pPr>
      <w:proofErr w:type="spellStart"/>
      <w:r>
        <w:rPr>
          <w:rFonts w:ascii="Consolas" w:eastAsia="Consolas" w:hAnsi="Consolas" w:cs="Consolas"/>
          <w:color w:val="333333"/>
          <w:sz w:val="18"/>
          <w:szCs w:val="18"/>
        </w:rPr>
        <w:t>norm_scope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norm_scope_type</w:t>
      </w:r>
      <w:proofErr w:type="spellEnd"/>
      <w:r>
        <w:rPr>
          <w:rFonts w:ascii="Consolas" w:eastAsia="Consolas" w:hAnsi="Consolas" w:cs="Consolas"/>
          <w:color w:val="333333"/>
          <w:sz w:val="18"/>
          <w:szCs w:val="18"/>
        </w:rPr>
        <w:t xml:space="preserve">      NOT NULL DEFAULT 'pooled'   -- pooled | </w:t>
      </w:r>
      <w:proofErr w:type="spellStart"/>
      <w:r>
        <w:rPr>
          <w:rFonts w:ascii="Consolas" w:eastAsia="Consolas" w:hAnsi="Consolas" w:cs="Consolas"/>
          <w:color w:val="333333"/>
          <w:sz w:val="18"/>
          <w:szCs w:val="18"/>
        </w:rPr>
        <w:t>per_year</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fixed_bounds</w:t>
      </w:r>
      <w:proofErr w:type="spellEnd"/>
    </w:p>
    <w:p w14:paraId="6CC29B16" w14:textId="77777777" w:rsidR="001E244E" w:rsidRDefault="00000000">
      <w:pPr>
        <w:spacing w:after="120" w:line="276" w:lineRule="auto"/>
      </w:pPr>
      <w:r>
        <w:t xml:space="preserve">Setting a variable to fixed bounds requires </w:t>
      </w:r>
      <w:proofErr w:type="spellStart"/>
      <w:r>
        <w:t>norm_min</w:t>
      </w:r>
      <w:proofErr w:type="spellEnd"/>
      <w:r>
        <w:t xml:space="preserve"> and </w:t>
      </w:r>
      <w:proofErr w:type="spellStart"/>
      <w:r>
        <w:t>norm_max</w:t>
      </w:r>
      <w:proofErr w:type="spellEnd"/>
      <w:r>
        <w:t xml:space="preserve"> to be supplied on the catalogue entry. For a percentage these would naturally be 0 and 100; for other variables the panel would need to state them.</w:t>
      </w:r>
    </w:p>
    <w:p w14:paraId="6CC29B17"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B1B"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B18"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B19"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B1A" w14:textId="77777777" w:rsidR="001E244E" w:rsidRDefault="00000000">
            <w:pPr>
              <w:spacing w:before="40" w:after="40" w:line="260" w:lineRule="auto"/>
            </w:pPr>
            <w:r>
              <w:rPr>
                <w:b/>
                <w:bCs/>
                <w:color w:val="FFFFFF"/>
                <w:sz w:val="19"/>
                <w:szCs w:val="19"/>
              </w:rPr>
              <w:t>Consequence</w:t>
            </w:r>
          </w:p>
        </w:tc>
      </w:tr>
      <w:tr w:rsidR="001E244E" w14:paraId="6CC29B1F" w14:textId="77777777">
        <w:tblPrEx>
          <w:tblCellMar>
            <w:top w:w="0" w:type="dxa"/>
            <w:bottom w:w="0" w:type="dxa"/>
          </w:tblCellMar>
        </w:tblPrEx>
        <w:tc>
          <w:tcPr>
            <w:tcW w:w="1500" w:type="dxa"/>
            <w:tcMar>
              <w:top w:w="80" w:type="dxa"/>
              <w:left w:w="110" w:type="dxa"/>
              <w:bottom w:w="80" w:type="dxa"/>
              <w:right w:w="110" w:type="dxa"/>
            </w:tcMar>
          </w:tcPr>
          <w:p w14:paraId="6CC29B1C" w14:textId="77777777" w:rsidR="001E244E" w:rsidRDefault="00000000">
            <w:pPr>
              <w:spacing w:before="40" w:after="40" w:line="260" w:lineRule="auto"/>
            </w:pPr>
            <w:r>
              <w:rPr>
                <w:sz w:val="19"/>
                <w:szCs w:val="19"/>
              </w:rPr>
              <w:t>Keep as is</w:t>
            </w:r>
          </w:p>
        </w:tc>
        <w:tc>
          <w:tcPr>
            <w:tcW w:w="3760" w:type="dxa"/>
            <w:tcMar>
              <w:top w:w="80" w:type="dxa"/>
              <w:left w:w="110" w:type="dxa"/>
              <w:bottom w:w="80" w:type="dxa"/>
              <w:right w:w="110" w:type="dxa"/>
            </w:tcMar>
          </w:tcPr>
          <w:p w14:paraId="6CC29B1D" w14:textId="77777777" w:rsidR="001E244E" w:rsidRDefault="00000000">
            <w:pPr>
              <w:spacing w:before="40" w:after="40" w:line="260" w:lineRule="auto"/>
            </w:pPr>
            <w:r>
              <w:rPr>
                <w:sz w:val="19"/>
                <w:szCs w:val="19"/>
              </w:rPr>
              <w:t>Min-max, pooled across periods, for all 174 variables.</w:t>
            </w:r>
          </w:p>
        </w:tc>
        <w:tc>
          <w:tcPr>
            <w:tcW w:w="3760" w:type="dxa"/>
            <w:tcMar>
              <w:top w:w="80" w:type="dxa"/>
              <w:left w:w="110" w:type="dxa"/>
              <w:bottom w:w="80" w:type="dxa"/>
              <w:right w:w="110" w:type="dxa"/>
            </w:tcMar>
          </w:tcPr>
          <w:p w14:paraId="6CC29B1E" w14:textId="77777777" w:rsidR="001E244E" w:rsidRDefault="00000000">
            <w:pPr>
              <w:spacing w:before="40" w:after="40" w:line="260" w:lineRule="auto"/>
            </w:pPr>
            <w:r>
              <w:rPr>
                <w:sz w:val="19"/>
                <w:szCs w:val="19"/>
              </w:rPr>
              <w:t>Simplest and internally consistent. Every score is a national ranking rather than an absolute statement, which must then be explained to readers.</w:t>
            </w:r>
          </w:p>
        </w:tc>
      </w:tr>
      <w:tr w:rsidR="001E244E" w14:paraId="6CC29B23"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20" w14:textId="77777777" w:rsidR="001E244E" w:rsidRDefault="00000000">
            <w:pPr>
              <w:spacing w:before="40" w:after="40" w:line="260" w:lineRule="auto"/>
            </w:pPr>
            <w:r>
              <w:rPr>
                <w:sz w:val="19"/>
                <w:szCs w:val="19"/>
              </w:rPr>
              <w:t>Fixed bounds for percentages</w:t>
            </w:r>
          </w:p>
        </w:tc>
        <w:tc>
          <w:tcPr>
            <w:tcW w:w="3760" w:type="dxa"/>
            <w:shd w:val="clear" w:color="auto" w:fill="F2F5F4"/>
            <w:tcMar>
              <w:top w:w="80" w:type="dxa"/>
              <w:left w:w="110" w:type="dxa"/>
              <w:bottom w:w="80" w:type="dxa"/>
              <w:right w:w="110" w:type="dxa"/>
            </w:tcMar>
          </w:tcPr>
          <w:p w14:paraId="6CC29B21" w14:textId="77777777" w:rsidR="001E244E" w:rsidRDefault="00000000">
            <w:pPr>
              <w:spacing w:before="40" w:after="40" w:line="260" w:lineRule="auto"/>
            </w:pPr>
            <w:r>
              <w:rPr>
                <w:sz w:val="19"/>
                <w:szCs w:val="19"/>
              </w:rPr>
              <w:t xml:space="preserve">Variables already expressed as percentages </w:t>
            </w:r>
            <w:proofErr w:type="spellStart"/>
            <w:r>
              <w:rPr>
                <w:sz w:val="19"/>
                <w:szCs w:val="19"/>
              </w:rPr>
              <w:t>normalise</w:t>
            </w:r>
            <w:proofErr w:type="spellEnd"/>
            <w:r>
              <w:rPr>
                <w:sz w:val="19"/>
                <w:szCs w:val="19"/>
              </w:rPr>
              <w:t xml:space="preserve"> against 0–100 rather than the observed range.</w:t>
            </w:r>
          </w:p>
        </w:tc>
        <w:tc>
          <w:tcPr>
            <w:tcW w:w="3760" w:type="dxa"/>
            <w:shd w:val="clear" w:color="auto" w:fill="F2F5F4"/>
            <w:tcMar>
              <w:top w:w="80" w:type="dxa"/>
              <w:left w:w="110" w:type="dxa"/>
              <w:bottom w:w="80" w:type="dxa"/>
              <w:right w:w="110" w:type="dxa"/>
            </w:tcMar>
          </w:tcPr>
          <w:p w14:paraId="6CC29B22" w14:textId="77777777" w:rsidR="001E244E" w:rsidRDefault="00000000">
            <w:pPr>
              <w:spacing w:before="40" w:after="40" w:line="260" w:lineRule="auto"/>
            </w:pPr>
            <w:r>
              <w:rPr>
                <w:sz w:val="19"/>
                <w:szCs w:val="19"/>
              </w:rPr>
              <w:t>Percentages retain their absolute meaning and stop moving when a new division is entered. Requires the panel to confirm which variables qualify.</w:t>
            </w:r>
          </w:p>
        </w:tc>
      </w:tr>
      <w:tr w:rsidR="001E244E" w14:paraId="6CC29B27" w14:textId="77777777">
        <w:tblPrEx>
          <w:tblCellMar>
            <w:top w:w="0" w:type="dxa"/>
            <w:bottom w:w="0" w:type="dxa"/>
          </w:tblCellMar>
        </w:tblPrEx>
        <w:tc>
          <w:tcPr>
            <w:tcW w:w="1500" w:type="dxa"/>
            <w:tcMar>
              <w:top w:w="80" w:type="dxa"/>
              <w:left w:w="110" w:type="dxa"/>
              <w:bottom w:w="80" w:type="dxa"/>
              <w:right w:w="110" w:type="dxa"/>
            </w:tcMar>
          </w:tcPr>
          <w:p w14:paraId="6CC29B24" w14:textId="77777777" w:rsidR="001E244E" w:rsidRDefault="00000000">
            <w:pPr>
              <w:spacing w:before="40" w:after="40" w:line="260" w:lineRule="auto"/>
            </w:pPr>
            <w:r>
              <w:rPr>
                <w:sz w:val="19"/>
                <w:szCs w:val="19"/>
              </w:rPr>
              <w:t>Per-variable review</w:t>
            </w:r>
          </w:p>
        </w:tc>
        <w:tc>
          <w:tcPr>
            <w:tcW w:w="3760" w:type="dxa"/>
            <w:tcMar>
              <w:top w:w="80" w:type="dxa"/>
              <w:left w:w="110" w:type="dxa"/>
              <w:bottom w:w="80" w:type="dxa"/>
              <w:right w:w="110" w:type="dxa"/>
            </w:tcMar>
          </w:tcPr>
          <w:p w14:paraId="6CC29B25" w14:textId="77777777" w:rsidR="001E244E" w:rsidRDefault="00000000">
            <w:pPr>
              <w:spacing w:before="40" w:after="40" w:line="260" w:lineRule="auto"/>
            </w:pPr>
            <w:r>
              <w:rPr>
                <w:sz w:val="19"/>
                <w:szCs w:val="19"/>
              </w:rPr>
              <w:t>The panel assigns a method and scope to each of the 174 variables, or to each group.</w:t>
            </w:r>
          </w:p>
        </w:tc>
        <w:tc>
          <w:tcPr>
            <w:tcW w:w="3760" w:type="dxa"/>
            <w:tcMar>
              <w:top w:w="80" w:type="dxa"/>
              <w:left w:w="110" w:type="dxa"/>
              <w:bottom w:w="80" w:type="dxa"/>
              <w:right w:w="110" w:type="dxa"/>
            </w:tcMar>
          </w:tcPr>
          <w:p w14:paraId="6CC29B26" w14:textId="77777777" w:rsidR="001E244E" w:rsidRDefault="00000000">
            <w:pPr>
              <w:spacing w:before="40" w:after="40" w:line="260" w:lineRule="auto"/>
            </w:pPr>
            <w:r>
              <w:rPr>
                <w:sz w:val="19"/>
                <w:szCs w:val="19"/>
              </w:rPr>
              <w:t>Most defensible and most laborious. Produces a catalogue that can be justified line by line.</w:t>
            </w:r>
          </w:p>
        </w:tc>
      </w:tr>
      <w:tr w:rsidR="001E244E" w14:paraId="6CC29B2B"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28" w14:textId="77777777" w:rsidR="001E244E" w:rsidRDefault="00000000">
            <w:pPr>
              <w:spacing w:before="40" w:after="40" w:line="260" w:lineRule="auto"/>
            </w:pPr>
            <w:r>
              <w:rPr>
                <w:sz w:val="19"/>
                <w:szCs w:val="19"/>
              </w:rPr>
              <w:t>z-score for skewed variables</w:t>
            </w:r>
          </w:p>
        </w:tc>
        <w:tc>
          <w:tcPr>
            <w:tcW w:w="3760" w:type="dxa"/>
            <w:shd w:val="clear" w:color="auto" w:fill="F2F5F4"/>
            <w:tcMar>
              <w:top w:w="80" w:type="dxa"/>
              <w:left w:w="110" w:type="dxa"/>
              <w:bottom w:w="80" w:type="dxa"/>
              <w:right w:w="110" w:type="dxa"/>
            </w:tcMar>
          </w:tcPr>
          <w:p w14:paraId="6CC29B29" w14:textId="77777777" w:rsidR="001E244E" w:rsidRDefault="00000000">
            <w:pPr>
              <w:spacing w:before="40" w:after="40" w:line="260" w:lineRule="auto"/>
            </w:pPr>
            <w:r>
              <w:rPr>
                <w:sz w:val="19"/>
                <w:szCs w:val="19"/>
              </w:rPr>
              <w:t xml:space="preserve">Variables with heavy skew use a </w:t>
            </w:r>
            <w:proofErr w:type="spellStart"/>
            <w:r>
              <w:rPr>
                <w:sz w:val="19"/>
                <w:szCs w:val="19"/>
              </w:rPr>
              <w:t>standardised</w:t>
            </w:r>
            <w:proofErr w:type="spellEnd"/>
            <w:r>
              <w:rPr>
                <w:sz w:val="19"/>
                <w:szCs w:val="19"/>
              </w:rPr>
              <w:t xml:space="preserve"> score, rescaled into [0, 1].</w:t>
            </w:r>
          </w:p>
        </w:tc>
        <w:tc>
          <w:tcPr>
            <w:tcW w:w="3760" w:type="dxa"/>
            <w:shd w:val="clear" w:color="auto" w:fill="F2F5F4"/>
            <w:tcMar>
              <w:top w:w="80" w:type="dxa"/>
              <w:left w:w="110" w:type="dxa"/>
              <w:bottom w:w="80" w:type="dxa"/>
              <w:right w:w="110" w:type="dxa"/>
            </w:tcMar>
          </w:tcPr>
          <w:p w14:paraId="6CC29B2A" w14:textId="77777777" w:rsidR="001E244E" w:rsidRDefault="00000000">
            <w:pPr>
              <w:spacing w:before="40" w:after="40" w:line="260" w:lineRule="auto"/>
            </w:pPr>
            <w:r>
              <w:rPr>
                <w:sz w:val="19"/>
                <w:szCs w:val="19"/>
              </w:rPr>
              <w:t>Reduces outlier compression. Makes the resulting index harder to explain to a non-technical reader.</w:t>
            </w:r>
          </w:p>
        </w:tc>
      </w:tr>
    </w:tbl>
    <w:p w14:paraId="6CC29B2C"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B31" w14:textId="77777777">
        <w:tblPrEx>
          <w:tblCellMar>
            <w:top w:w="0" w:type="dxa"/>
            <w:bottom w:w="0" w:type="dxa"/>
          </w:tblCellMar>
        </w:tblPrEx>
        <w:tc>
          <w:tcPr>
            <w:tcW w:w="9020" w:type="dxa"/>
            <w:tcMar>
              <w:top w:w="120" w:type="dxa"/>
              <w:left w:w="140" w:type="dxa"/>
              <w:bottom w:w="120" w:type="dxa"/>
              <w:right w:w="140" w:type="dxa"/>
            </w:tcMar>
          </w:tcPr>
          <w:p w14:paraId="6CC29B2D" w14:textId="77777777" w:rsidR="001E244E" w:rsidRDefault="00000000">
            <w:pPr>
              <w:spacing w:after="60"/>
            </w:pPr>
            <w:r>
              <w:rPr>
                <w:b/>
                <w:bCs/>
                <w:color w:val="1C3F35"/>
                <w:sz w:val="18"/>
                <w:szCs w:val="18"/>
              </w:rPr>
              <w:t>PANEL DECISION</w:t>
            </w:r>
          </w:p>
          <w:p w14:paraId="6CC29B2E" w14:textId="77777777" w:rsidR="001E244E" w:rsidRDefault="00000000">
            <w:pPr>
              <w:spacing w:after="60"/>
            </w:pPr>
            <w:r>
              <w:rPr>
                <w:sz w:val="19"/>
                <w:szCs w:val="19"/>
              </w:rPr>
              <w:t xml:space="preserve">Option chosen: </w:t>
            </w:r>
            <w:r>
              <w:rPr>
                <w:color w:val="5A6663"/>
                <w:sz w:val="19"/>
                <w:szCs w:val="19"/>
              </w:rPr>
              <w:t>________________________</w:t>
            </w:r>
          </w:p>
          <w:p w14:paraId="6CC29B2F"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B30"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B32" w14:textId="77777777" w:rsidR="001E244E" w:rsidRDefault="001E244E">
      <w:pPr>
        <w:spacing w:after="160"/>
      </w:pPr>
    </w:p>
    <w:p w14:paraId="6CC29B33" w14:textId="77777777" w:rsidR="001E244E" w:rsidRDefault="00000000">
      <w:pPr>
        <w:pStyle w:val="Heading3"/>
        <w:spacing w:before="240"/>
      </w:pPr>
      <w:r>
        <w:t>A3 — What should happen when a province is only partly entered?</w:t>
      </w:r>
    </w:p>
    <w:p w14:paraId="6CC29B34" w14:textId="77777777" w:rsidR="001E244E" w:rsidRDefault="00000000">
      <w:pPr>
        <w:spacing w:before="140" w:after="60"/>
      </w:pPr>
      <w:r>
        <w:rPr>
          <w:b/>
          <w:bCs/>
          <w:caps/>
          <w:color w:val="1C3F35"/>
          <w:sz w:val="19"/>
          <w:szCs w:val="19"/>
        </w:rPr>
        <w:t>The question</w:t>
      </w:r>
    </w:p>
    <w:p w14:paraId="6CC29B35" w14:textId="77777777" w:rsidR="001E244E" w:rsidRDefault="00000000">
      <w:pPr>
        <w:spacing w:after="120" w:line="276" w:lineRule="auto"/>
      </w:pPr>
      <w:r>
        <w:t xml:space="preserve">FR-4.9 offers two </w:t>
      </w:r>
      <w:proofErr w:type="spellStart"/>
      <w:r>
        <w:t>behaviours</w:t>
      </w:r>
      <w:proofErr w:type="spellEnd"/>
      <w:r>
        <w:t xml:space="preserve"> when a profile's divisions are incompletely entered: hold computation until the set is </w:t>
      </w:r>
      <w:proofErr w:type="gramStart"/>
      <w:r>
        <w:t>complete, or</w:t>
      </w:r>
      <w:proofErr w:type="gramEnd"/>
      <w:r>
        <w:t xml:space="preserve"> </w:t>
      </w:r>
      <w:proofErr w:type="spellStart"/>
      <w:r>
        <w:t>normalise</w:t>
      </w:r>
      <w:proofErr w:type="spellEnd"/>
      <w:r>
        <w:t xml:space="preserve"> against fixed configured bounds. Which should apply, and to what?</w:t>
      </w:r>
    </w:p>
    <w:p w14:paraId="6CC29B36" w14:textId="77777777" w:rsidR="001E244E" w:rsidRDefault="00000000">
      <w:pPr>
        <w:spacing w:before="140" w:after="60"/>
      </w:pPr>
      <w:r>
        <w:rPr>
          <w:b/>
          <w:bCs/>
          <w:caps/>
          <w:color w:val="1C3F35"/>
          <w:sz w:val="19"/>
          <w:szCs w:val="19"/>
        </w:rPr>
        <w:t>Why the panel must decide it</w:t>
      </w:r>
    </w:p>
    <w:p w14:paraId="6CC29B37" w14:textId="77777777" w:rsidR="001E244E" w:rsidRDefault="00000000">
      <w:pPr>
        <w:spacing w:after="120" w:line="276" w:lineRule="auto"/>
      </w:pPr>
      <w:r>
        <w:t xml:space="preserve">Under pooled min-max, the minimum and maximum are derived from the values present. If they are derived from a partially entered province, then every published score in that province moves when the </w:t>
      </w:r>
      <w:r>
        <w:lastRenderedPageBreak/>
        <w:t>last division is entered — silently, and after people may already have read and acted on the earlier figures.</w:t>
      </w:r>
    </w:p>
    <w:p w14:paraId="6CC29B38" w14:textId="77777777" w:rsidR="001E244E" w:rsidRDefault="00000000">
      <w:pPr>
        <w:spacing w:after="120" w:line="276" w:lineRule="auto"/>
      </w:pPr>
      <w:r>
        <w:t>Holding computation avoids that but means a province shows nothing at all until the final division arrives, which may be months.</w:t>
      </w:r>
    </w:p>
    <w:p w14:paraId="6CC29B39" w14:textId="77777777" w:rsidR="001E244E" w:rsidRDefault="00000000">
      <w:pPr>
        <w:spacing w:before="140" w:after="60"/>
      </w:pPr>
      <w:r>
        <w:rPr>
          <w:b/>
          <w:bCs/>
          <w:caps/>
          <w:color w:val="1C3F35"/>
          <w:sz w:val="19"/>
          <w:szCs w:val="19"/>
        </w:rPr>
        <w:t>What SRS v1.3 says today</w:t>
      </w:r>
    </w:p>
    <w:p w14:paraId="6CC29B3A" w14:textId="77777777" w:rsidR="001E244E" w:rsidRDefault="00000000">
      <w:pPr>
        <w:spacing w:after="120" w:line="276" w:lineRule="auto"/>
      </w:pPr>
      <w:r>
        <w:t>FR-4.9 states that the system "shall never silently re-derive minimum and maximum from whichever divisions happen to have been entered so far</w:t>
      </w:r>
      <w:proofErr w:type="gramStart"/>
      <w:r>
        <w:t>", and</w:t>
      </w:r>
      <w:proofErr w:type="gramEnd"/>
      <w:r>
        <w:t xml:space="preserve"> requires one of the two </w:t>
      </w:r>
      <w:proofErr w:type="spellStart"/>
      <w:r>
        <w:t>behaviours</w:t>
      </w:r>
      <w:proofErr w:type="spellEnd"/>
      <w:r>
        <w:t xml:space="preserve"> per the scope set on each indicator.</w:t>
      </w:r>
    </w:p>
    <w:p w14:paraId="6CC29B3B" w14:textId="77777777" w:rsidR="001E244E" w:rsidRDefault="00000000">
      <w:pPr>
        <w:spacing w:after="120" w:line="276" w:lineRule="auto"/>
      </w:pPr>
      <w:r>
        <w:t xml:space="preserve">The specification does not say which </w:t>
      </w:r>
      <w:proofErr w:type="spellStart"/>
      <w:r>
        <w:t>behaviour</w:t>
      </w:r>
      <w:proofErr w:type="spellEnd"/>
      <w:r>
        <w:t xml:space="preserve"> is the default, nor who chooses.</w:t>
      </w:r>
    </w:p>
    <w:p w14:paraId="6CC29B3C"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B40"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B3D"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B3E"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B3F" w14:textId="77777777" w:rsidR="001E244E" w:rsidRDefault="00000000">
            <w:pPr>
              <w:spacing w:before="40" w:after="40" w:line="260" w:lineRule="auto"/>
            </w:pPr>
            <w:r>
              <w:rPr>
                <w:b/>
                <w:bCs/>
                <w:color w:val="FFFFFF"/>
                <w:sz w:val="19"/>
                <w:szCs w:val="19"/>
              </w:rPr>
              <w:t>Consequence</w:t>
            </w:r>
          </w:p>
        </w:tc>
      </w:tr>
      <w:tr w:rsidR="001E244E" w14:paraId="6CC29B44" w14:textId="77777777">
        <w:tblPrEx>
          <w:tblCellMar>
            <w:top w:w="0" w:type="dxa"/>
            <w:bottom w:w="0" w:type="dxa"/>
          </w:tblCellMar>
        </w:tblPrEx>
        <w:tc>
          <w:tcPr>
            <w:tcW w:w="1500" w:type="dxa"/>
            <w:tcMar>
              <w:top w:w="80" w:type="dxa"/>
              <w:left w:w="110" w:type="dxa"/>
              <w:bottom w:w="80" w:type="dxa"/>
              <w:right w:w="110" w:type="dxa"/>
            </w:tcMar>
          </w:tcPr>
          <w:p w14:paraId="6CC29B41" w14:textId="77777777" w:rsidR="001E244E" w:rsidRDefault="00000000">
            <w:pPr>
              <w:spacing w:before="40" w:after="40" w:line="260" w:lineRule="auto"/>
            </w:pPr>
            <w:r>
              <w:rPr>
                <w:sz w:val="19"/>
                <w:szCs w:val="19"/>
              </w:rPr>
              <w:t>Hold</w:t>
            </w:r>
          </w:p>
        </w:tc>
        <w:tc>
          <w:tcPr>
            <w:tcW w:w="3760" w:type="dxa"/>
            <w:tcMar>
              <w:top w:w="80" w:type="dxa"/>
              <w:left w:w="110" w:type="dxa"/>
              <w:bottom w:w="80" w:type="dxa"/>
              <w:right w:w="110" w:type="dxa"/>
            </w:tcMar>
          </w:tcPr>
          <w:p w14:paraId="6CC29B42" w14:textId="77777777" w:rsidR="001E244E" w:rsidRDefault="00000000">
            <w:pPr>
              <w:spacing w:before="40" w:after="40" w:line="260" w:lineRule="auto"/>
            </w:pPr>
            <w:r>
              <w:rPr>
                <w:sz w:val="19"/>
                <w:szCs w:val="19"/>
              </w:rPr>
              <w:t>No score is computed for a profile until every division in its province has a value.</w:t>
            </w:r>
          </w:p>
        </w:tc>
        <w:tc>
          <w:tcPr>
            <w:tcW w:w="3760" w:type="dxa"/>
            <w:tcMar>
              <w:top w:w="80" w:type="dxa"/>
              <w:left w:w="110" w:type="dxa"/>
              <w:bottom w:w="80" w:type="dxa"/>
              <w:right w:w="110" w:type="dxa"/>
            </w:tcMar>
          </w:tcPr>
          <w:p w14:paraId="6CC29B43" w14:textId="77777777" w:rsidR="001E244E" w:rsidRDefault="00000000">
            <w:pPr>
              <w:spacing w:before="40" w:after="40" w:line="260" w:lineRule="auto"/>
            </w:pPr>
            <w:r>
              <w:rPr>
                <w:sz w:val="19"/>
                <w:szCs w:val="19"/>
              </w:rPr>
              <w:t>No published figure ever moves. Provinces show as unassessed for longer, which the map already renders honestly as a distinct state.</w:t>
            </w:r>
          </w:p>
        </w:tc>
      </w:tr>
      <w:tr w:rsidR="001E244E" w14:paraId="6CC29B48"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45" w14:textId="77777777" w:rsidR="001E244E" w:rsidRDefault="00000000">
            <w:pPr>
              <w:spacing w:before="40" w:after="40" w:line="260" w:lineRule="auto"/>
            </w:pPr>
            <w:r>
              <w:rPr>
                <w:sz w:val="19"/>
                <w:szCs w:val="19"/>
              </w:rPr>
              <w:t>Fixed bounds</w:t>
            </w:r>
          </w:p>
        </w:tc>
        <w:tc>
          <w:tcPr>
            <w:tcW w:w="3760" w:type="dxa"/>
            <w:shd w:val="clear" w:color="auto" w:fill="F2F5F4"/>
            <w:tcMar>
              <w:top w:w="80" w:type="dxa"/>
              <w:left w:w="110" w:type="dxa"/>
              <w:bottom w:w="80" w:type="dxa"/>
              <w:right w:w="110" w:type="dxa"/>
            </w:tcMar>
          </w:tcPr>
          <w:p w14:paraId="6CC29B46" w14:textId="77777777" w:rsidR="001E244E" w:rsidRDefault="00000000">
            <w:pPr>
              <w:spacing w:before="40" w:after="40" w:line="260" w:lineRule="auto"/>
            </w:pPr>
            <w:r>
              <w:rPr>
                <w:sz w:val="19"/>
                <w:szCs w:val="19"/>
              </w:rPr>
              <w:t>Affected variables use configured minimum and maximum values rather than observed ones.</w:t>
            </w:r>
          </w:p>
        </w:tc>
        <w:tc>
          <w:tcPr>
            <w:tcW w:w="3760" w:type="dxa"/>
            <w:shd w:val="clear" w:color="auto" w:fill="F2F5F4"/>
            <w:tcMar>
              <w:top w:w="80" w:type="dxa"/>
              <w:left w:w="110" w:type="dxa"/>
              <w:bottom w:w="80" w:type="dxa"/>
              <w:right w:w="110" w:type="dxa"/>
            </w:tcMar>
          </w:tcPr>
          <w:p w14:paraId="6CC29B47" w14:textId="77777777" w:rsidR="001E244E" w:rsidRDefault="00000000">
            <w:pPr>
              <w:spacing w:before="40" w:after="40" w:line="260" w:lineRule="auto"/>
            </w:pPr>
            <w:r>
              <w:rPr>
                <w:sz w:val="19"/>
                <w:szCs w:val="19"/>
              </w:rPr>
              <w:t>Scores can be published as data arrives and do not shift later. Requires the panel to supply bounds for each affected variable.</w:t>
            </w:r>
          </w:p>
        </w:tc>
      </w:tr>
      <w:tr w:rsidR="001E244E" w14:paraId="6CC29B4C" w14:textId="77777777">
        <w:tblPrEx>
          <w:tblCellMar>
            <w:top w:w="0" w:type="dxa"/>
            <w:bottom w:w="0" w:type="dxa"/>
          </w:tblCellMar>
        </w:tblPrEx>
        <w:tc>
          <w:tcPr>
            <w:tcW w:w="1500" w:type="dxa"/>
            <w:tcMar>
              <w:top w:w="80" w:type="dxa"/>
              <w:left w:w="110" w:type="dxa"/>
              <w:bottom w:w="80" w:type="dxa"/>
              <w:right w:w="110" w:type="dxa"/>
            </w:tcMar>
          </w:tcPr>
          <w:p w14:paraId="6CC29B49" w14:textId="77777777" w:rsidR="001E244E" w:rsidRDefault="00000000">
            <w:pPr>
              <w:spacing w:before="40" w:after="40" w:line="260" w:lineRule="auto"/>
            </w:pPr>
            <w:r>
              <w:rPr>
                <w:sz w:val="19"/>
                <w:szCs w:val="19"/>
              </w:rPr>
              <w:t>Mixed</w:t>
            </w:r>
          </w:p>
        </w:tc>
        <w:tc>
          <w:tcPr>
            <w:tcW w:w="3760" w:type="dxa"/>
            <w:tcMar>
              <w:top w:w="80" w:type="dxa"/>
              <w:left w:w="110" w:type="dxa"/>
              <w:bottom w:w="80" w:type="dxa"/>
              <w:right w:w="110" w:type="dxa"/>
            </w:tcMar>
          </w:tcPr>
          <w:p w14:paraId="6CC29B4A" w14:textId="77777777" w:rsidR="001E244E" w:rsidRDefault="00000000">
            <w:pPr>
              <w:spacing w:before="40" w:after="40" w:line="260" w:lineRule="auto"/>
            </w:pPr>
            <w:r>
              <w:rPr>
                <w:sz w:val="19"/>
                <w:szCs w:val="19"/>
              </w:rPr>
              <w:t>Hold by default; fixed bounds for variables where credible absolute bounds exist.</w:t>
            </w:r>
          </w:p>
        </w:tc>
        <w:tc>
          <w:tcPr>
            <w:tcW w:w="3760" w:type="dxa"/>
            <w:tcMar>
              <w:top w:w="80" w:type="dxa"/>
              <w:left w:w="110" w:type="dxa"/>
              <w:bottom w:w="80" w:type="dxa"/>
              <w:right w:w="110" w:type="dxa"/>
            </w:tcMar>
          </w:tcPr>
          <w:p w14:paraId="6CC29B4B" w14:textId="77777777" w:rsidR="001E244E" w:rsidRDefault="00000000">
            <w:pPr>
              <w:spacing w:before="40" w:after="40" w:line="260" w:lineRule="auto"/>
            </w:pPr>
            <w:r>
              <w:rPr>
                <w:sz w:val="19"/>
                <w:szCs w:val="19"/>
              </w:rPr>
              <w:t>Balances the two, at the cost of a per-variable decision and a more complex rule to explain.</w:t>
            </w:r>
          </w:p>
        </w:tc>
      </w:tr>
      <w:tr w:rsidR="001E244E" w14:paraId="6CC29B50"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4D" w14:textId="77777777" w:rsidR="001E244E" w:rsidRDefault="00000000">
            <w:pPr>
              <w:spacing w:before="40" w:after="40" w:line="260" w:lineRule="auto"/>
            </w:pPr>
            <w:r>
              <w:rPr>
                <w:sz w:val="19"/>
                <w:szCs w:val="19"/>
              </w:rPr>
              <w:t>Publish and revise</w:t>
            </w:r>
          </w:p>
        </w:tc>
        <w:tc>
          <w:tcPr>
            <w:tcW w:w="3760" w:type="dxa"/>
            <w:shd w:val="clear" w:color="auto" w:fill="F2F5F4"/>
            <w:tcMar>
              <w:top w:w="80" w:type="dxa"/>
              <w:left w:w="110" w:type="dxa"/>
              <w:bottom w:w="80" w:type="dxa"/>
              <w:right w:w="110" w:type="dxa"/>
            </w:tcMar>
          </w:tcPr>
          <w:p w14:paraId="6CC29B4E" w14:textId="77777777" w:rsidR="001E244E" w:rsidRDefault="00000000">
            <w:pPr>
              <w:spacing w:before="40" w:after="40" w:line="260" w:lineRule="auto"/>
            </w:pPr>
            <w:r>
              <w:rPr>
                <w:sz w:val="19"/>
                <w:szCs w:val="19"/>
              </w:rPr>
              <w:t>Compute from whatever is present, and re-compute when more arrives.</w:t>
            </w:r>
          </w:p>
        </w:tc>
        <w:tc>
          <w:tcPr>
            <w:tcW w:w="3760" w:type="dxa"/>
            <w:shd w:val="clear" w:color="auto" w:fill="F2F5F4"/>
            <w:tcMar>
              <w:top w:w="80" w:type="dxa"/>
              <w:left w:w="110" w:type="dxa"/>
              <w:bottom w:w="80" w:type="dxa"/>
              <w:right w:w="110" w:type="dxa"/>
            </w:tcMar>
          </w:tcPr>
          <w:p w14:paraId="6CC29B4F" w14:textId="77777777" w:rsidR="001E244E" w:rsidRDefault="00000000">
            <w:pPr>
              <w:spacing w:before="40" w:after="40" w:line="260" w:lineRule="auto"/>
            </w:pPr>
            <w:r>
              <w:rPr>
                <w:sz w:val="19"/>
                <w:szCs w:val="19"/>
              </w:rPr>
              <w:t>Fastest to show results. Published scores change without the underlying reality changing, which the specification elsewhere treats as a defect.</w:t>
            </w:r>
          </w:p>
        </w:tc>
      </w:tr>
    </w:tbl>
    <w:p w14:paraId="6CC29B51"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B56" w14:textId="77777777">
        <w:tblPrEx>
          <w:tblCellMar>
            <w:top w:w="0" w:type="dxa"/>
            <w:bottom w:w="0" w:type="dxa"/>
          </w:tblCellMar>
        </w:tblPrEx>
        <w:tc>
          <w:tcPr>
            <w:tcW w:w="9020" w:type="dxa"/>
            <w:tcMar>
              <w:top w:w="120" w:type="dxa"/>
              <w:left w:w="140" w:type="dxa"/>
              <w:bottom w:w="120" w:type="dxa"/>
              <w:right w:w="140" w:type="dxa"/>
            </w:tcMar>
          </w:tcPr>
          <w:p w14:paraId="6CC29B52" w14:textId="77777777" w:rsidR="001E244E" w:rsidRDefault="00000000">
            <w:pPr>
              <w:spacing w:after="60"/>
            </w:pPr>
            <w:r>
              <w:rPr>
                <w:b/>
                <w:bCs/>
                <w:color w:val="1C3F35"/>
                <w:sz w:val="18"/>
                <w:szCs w:val="18"/>
              </w:rPr>
              <w:t>PANEL DECISION</w:t>
            </w:r>
          </w:p>
          <w:p w14:paraId="6CC29B53" w14:textId="77777777" w:rsidR="001E244E" w:rsidRDefault="00000000">
            <w:pPr>
              <w:spacing w:after="60"/>
            </w:pPr>
            <w:r>
              <w:rPr>
                <w:sz w:val="19"/>
                <w:szCs w:val="19"/>
              </w:rPr>
              <w:t xml:space="preserve">Option chosen: </w:t>
            </w:r>
            <w:r>
              <w:rPr>
                <w:color w:val="5A6663"/>
                <w:sz w:val="19"/>
                <w:szCs w:val="19"/>
              </w:rPr>
              <w:t>________________________</w:t>
            </w:r>
          </w:p>
          <w:p w14:paraId="6CC29B54"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B55"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B57" w14:textId="77777777" w:rsidR="001E244E" w:rsidRDefault="001E244E">
      <w:pPr>
        <w:spacing w:after="160"/>
      </w:pPr>
    </w:p>
    <w:p w14:paraId="6CC29B58" w14:textId="77777777" w:rsidR="001E244E" w:rsidRDefault="00000000">
      <w:pPr>
        <w:pStyle w:val="Heading3"/>
        <w:spacing w:before="240"/>
      </w:pPr>
      <w:r>
        <w:t>A4 — How should the 1,783 unweighted memberships be weighted?</w:t>
      </w:r>
    </w:p>
    <w:p w14:paraId="6CC29B59" w14:textId="77777777" w:rsidR="001E244E" w:rsidRDefault="00000000">
      <w:pPr>
        <w:spacing w:before="140" w:after="60"/>
      </w:pPr>
      <w:r>
        <w:rPr>
          <w:b/>
          <w:bCs/>
          <w:caps/>
          <w:color w:val="1C3F35"/>
          <w:sz w:val="19"/>
          <w:szCs w:val="19"/>
        </w:rPr>
        <w:t>The question</w:t>
      </w:r>
    </w:p>
    <w:p w14:paraId="6CC29B5A" w14:textId="77777777" w:rsidR="001E244E" w:rsidRDefault="00000000">
      <w:pPr>
        <w:spacing w:after="120" w:line="276" w:lineRule="auto"/>
      </w:pPr>
      <w:r>
        <w:t>Of 3,664 variable-to-profile memberships, 1,783 carry no weight. The engine refuses to compute any profile containing an unweighted variable. By what method should these weights be set?</w:t>
      </w:r>
    </w:p>
    <w:p w14:paraId="6CC29B5B" w14:textId="77777777" w:rsidR="001E244E" w:rsidRDefault="00000000">
      <w:pPr>
        <w:spacing w:before="140" w:after="60"/>
      </w:pPr>
      <w:r>
        <w:rPr>
          <w:b/>
          <w:bCs/>
          <w:caps/>
          <w:color w:val="1C3F35"/>
          <w:sz w:val="19"/>
          <w:szCs w:val="19"/>
        </w:rPr>
        <w:t>Why the panel must decide it</w:t>
      </w:r>
    </w:p>
    <w:p w14:paraId="6CC29B5C" w14:textId="77777777" w:rsidR="001E244E" w:rsidRDefault="00000000">
      <w:pPr>
        <w:spacing w:after="120" w:line="276" w:lineRule="auto"/>
      </w:pPr>
      <w:r>
        <w:t xml:space="preserve">This is the largest single obstacle to publishing anything. Until each affected profile has a complete weight set </w:t>
      </w:r>
      <w:proofErr w:type="spellStart"/>
      <w:r>
        <w:t>totalling</w:t>
      </w:r>
      <w:proofErr w:type="spellEnd"/>
      <w:r>
        <w:t xml:space="preserve"> 100 within each domain, no vulnerability score can be computed for it at all.</w:t>
      </w:r>
    </w:p>
    <w:p w14:paraId="6CC29B5D" w14:textId="77777777" w:rsidR="001E244E" w:rsidRDefault="00000000">
      <w:pPr>
        <w:spacing w:after="120" w:line="276" w:lineRule="auto"/>
      </w:pPr>
      <w:r>
        <w:lastRenderedPageBreak/>
        <w:t>The method chosen also determines how defensible the resulting weights are. A weight set derived by structured pairwise comparison can be audited and its internal consistency measured; one entered directly cannot.</w:t>
      </w:r>
    </w:p>
    <w:p w14:paraId="6CC29B5E" w14:textId="77777777" w:rsidR="001E244E" w:rsidRDefault="00000000">
      <w:pPr>
        <w:spacing w:before="140" w:after="60"/>
      </w:pPr>
      <w:r>
        <w:rPr>
          <w:b/>
          <w:bCs/>
          <w:caps/>
          <w:color w:val="1C3F35"/>
          <w:sz w:val="19"/>
          <w:szCs w:val="19"/>
        </w:rPr>
        <w:t>What SRS v1.3 says today</w:t>
      </w:r>
    </w:p>
    <w:p w14:paraId="6CC29B5F" w14:textId="77777777" w:rsidR="001E244E" w:rsidRDefault="00000000">
      <w:pPr>
        <w:spacing w:after="120" w:line="276" w:lineRule="auto"/>
      </w:pPr>
      <w:r>
        <w:t>§5.4 records that 1,881 of 3,664 memberships carry a weight inherited from the legacy provincial workbooks, and that the remaining 1,783 belong to variables the expert refresh newly added.</w:t>
      </w:r>
    </w:p>
    <w:p w14:paraId="6CC29B60" w14:textId="77777777" w:rsidR="001E244E" w:rsidRDefault="00000000">
      <w:pPr>
        <w:spacing w:after="120" w:line="276" w:lineRule="auto"/>
      </w:pPr>
      <w:r>
        <w:t>FR-3.8 requires the system to support four derivation methods — direct entry, equal weight, AHP and entropy — and states that whichever is used, the stored result is the same per-domain percentage set.</w:t>
      </w:r>
    </w:p>
    <w:p w14:paraId="6CC29B61" w14:textId="77777777" w:rsidR="001E244E" w:rsidRDefault="00000000">
      <w:pPr>
        <w:spacing w:after="120" w:line="276" w:lineRule="auto"/>
      </w:pPr>
      <w:r>
        <w:t>FR-3.9 requires AHP to present a pairwise comparison matrix on Saaty's 1–9 scale, derive the priority vector and compute the consistency ratio, warning where CR &gt; 0.10. FR-3.9b requires a written justification, stored and audited, if a panel member stands by comparisons with CR above that threshold.</w:t>
      </w:r>
    </w:p>
    <w:p w14:paraId="6CC29B62" w14:textId="77777777" w:rsidR="001E244E" w:rsidRDefault="00000000">
      <w:pPr>
        <w:spacing w:after="120" w:line="276" w:lineRule="auto"/>
      </w:pPr>
      <w:r>
        <w:t>A null weight means the variable belongs to the profile but has not yet been weighted. It does not mean zero, and the system does not treat it as zero.</w:t>
      </w:r>
    </w:p>
    <w:p w14:paraId="6CC29B63" w14:textId="77777777" w:rsidR="001E244E" w:rsidRDefault="00000000">
      <w:pPr>
        <w:spacing w:before="140" w:after="60"/>
      </w:pPr>
      <w:r>
        <w:rPr>
          <w:b/>
          <w:bCs/>
          <w:caps/>
          <w:color w:val="1C3F35"/>
          <w:sz w:val="19"/>
          <w:szCs w:val="19"/>
        </w:rPr>
        <w:t>Evidence in the built system</w:t>
      </w:r>
    </w:p>
    <w:p w14:paraId="6CC29B64" w14:textId="77777777" w:rsidR="001E244E" w:rsidRDefault="00000000">
      <w:pPr>
        <w:spacing w:after="120" w:line="276" w:lineRule="auto"/>
      </w:pPr>
      <w:r>
        <w:t xml:space="preserve">The rule is enforced by the database rather than by convention: </w:t>
      </w:r>
      <w:proofErr w:type="spellStart"/>
      <w:r>
        <w:t>save_profile_</w:t>
      </w:r>
      <w:proofErr w:type="gramStart"/>
      <w:r>
        <w:t>weights</w:t>
      </w:r>
      <w:proofErr w:type="spellEnd"/>
      <w:r>
        <w:t>(</w:t>
      </w:r>
      <w:proofErr w:type="gramEnd"/>
      <w:r>
        <w:t xml:space="preserve">) rejects any submission whose per-domain totals are not exactly 100.000, and </w:t>
      </w:r>
      <w:proofErr w:type="spellStart"/>
      <w:r>
        <w:t>v_profile_readiness</w:t>
      </w:r>
      <w:proofErr w:type="spellEnd"/>
      <w:r>
        <w:t xml:space="preserve"> reports a profile as computable only when both domains total exactly 100.</w:t>
      </w:r>
    </w:p>
    <w:p w14:paraId="6CC29B65" w14:textId="77777777" w:rsidR="001E244E" w:rsidRDefault="00000000">
      <w:pPr>
        <w:spacing w:before="60" w:after="120"/>
        <w:ind w:left="340"/>
      </w:pPr>
      <w:r>
        <w:rPr>
          <w:rFonts w:ascii="Consolas" w:eastAsia="Consolas" w:hAnsi="Consolas" w:cs="Consolas"/>
          <w:color w:val="333333"/>
          <w:sz w:val="18"/>
          <w:szCs w:val="18"/>
        </w:rPr>
        <w:t xml:space="preserve">RAISE EXCEPTION 'Weights must total </w:t>
      </w:r>
      <w:proofErr w:type="gramStart"/>
      <w:r>
        <w:rPr>
          <w:rFonts w:ascii="Consolas" w:eastAsia="Consolas" w:hAnsi="Consolas" w:cs="Consolas"/>
          <w:color w:val="333333"/>
          <w:sz w:val="18"/>
          <w:szCs w:val="18"/>
        </w:rPr>
        <w:t>100%%</w:t>
      </w:r>
      <w:proofErr w:type="gramEnd"/>
      <w:r>
        <w:rPr>
          <w:rFonts w:ascii="Consolas" w:eastAsia="Consolas" w:hAnsi="Consolas" w:cs="Consolas"/>
          <w:color w:val="333333"/>
          <w:sz w:val="18"/>
          <w:szCs w:val="18"/>
        </w:rPr>
        <w:t xml:space="preserve"> per domain (got %)', bad;</w:t>
      </w:r>
    </w:p>
    <w:p w14:paraId="6CC29B66" w14:textId="77777777" w:rsidR="001E244E" w:rsidRDefault="00000000">
      <w:pPr>
        <w:spacing w:after="120" w:line="276" w:lineRule="auto"/>
      </w:pPr>
      <w:r>
        <w:t>Weights are stored as exact decimals to three places, so 33.333 + 33.333 + 33.334 = 100.000 exactly. No tolerance is applied: a total of 99.999 is rejected.</w:t>
      </w:r>
    </w:p>
    <w:p w14:paraId="6CC29B67"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B6B"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B68"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B69"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B6A" w14:textId="77777777" w:rsidR="001E244E" w:rsidRDefault="00000000">
            <w:pPr>
              <w:spacing w:before="40" w:after="40" w:line="260" w:lineRule="auto"/>
            </w:pPr>
            <w:r>
              <w:rPr>
                <w:b/>
                <w:bCs/>
                <w:color w:val="FFFFFF"/>
                <w:sz w:val="19"/>
                <w:szCs w:val="19"/>
              </w:rPr>
              <w:t>Consequence</w:t>
            </w:r>
          </w:p>
        </w:tc>
      </w:tr>
      <w:tr w:rsidR="001E244E" w14:paraId="6CC29B6F" w14:textId="77777777">
        <w:tblPrEx>
          <w:tblCellMar>
            <w:top w:w="0" w:type="dxa"/>
            <w:bottom w:w="0" w:type="dxa"/>
          </w:tblCellMar>
        </w:tblPrEx>
        <w:tc>
          <w:tcPr>
            <w:tcW w:w="1500" w:type="dxa"/>
            <w:tcMar>
              <w:top w:w="80" w:type="dxa"/>
              <w:left w:w="110" w:type="dxa"/>
              <w:bottom w:w="80" w:type="dxa"/>
              <w:right w:w="110" w:type="dxa"/>
            </w:tcMar>
          </w:tcPr>
          <w:p w14:paraId="6CC29B6C" w14:textId="77777777" w:rsidR="001E244E" w:rsidRDefault="00000000">
            <w:pPr>
              <w:spacing w:before="40" w:after="40" w:line="260" w:lineRule="auto"/>
            </w:pPr>
            <w:r>
              <w:rPr>
                <w:sz w:val="19"/>
                <w:szCs w:val="19"/>
              </w:rPr>
              <w:t>Direct entry</w:t>
            </w:r>
          </w:p>
        </w:tc>
        <w:tc>
          <w:tcPr>
            <w:tcW w:w="3760" w:type="dxa"/>
            <w:tcMar>
              <w:top w:w="80" w:type="dxa"/>
              <w:left w:w="110" w:type="dxa"/>
              <w:bottom w:w="80" w:type="dxa"/>
              <w:right w:w="110" w:type="dxa"/>
            </w:tcMar>
          </w:tcPr>
          <w:p w14:paraId="6CC29B6D" w14:textId="77777777" w:rsidR="001E244E" w:rsidRDefault="00000000">
            <w:pPr>
              <w:spacing w:before="40" w:after="40" w:line="260" w:lineRule="auto"/>
            </w:pPr>
            <w:r>
              <w:rPr>
                <w:sz w:val="19"/>
                <w:szCs w:val="19"/>
              </w:rPr>
              <w:t>The panel states each weight for each affected profile.</w:t>
            </w:r>
          </w:p>
        </w:tc>
        <w:tc>
          <w:tcPr>
            <w:tcW w:w="3760" w:type="dxa"/>
            <w:tcMar>
              <w:top w:w="80" w:type="dxa"/>
              <w:left w:w="110" w:type="dxa"/>
              <w:bottom w:w="80" w:type="dxa"/>
              <w:right w:w="110" w:type="dxa"/>
            </w:tcMar>
          </w:tcPr>
          <w:p w14:paraId="6CC29B6E" w14:textId="77777777" w:rsidR="001E244E" w:rsidRDefault="00000000">
            <w:pPr>
              <w:spacing w:before="40" w:after="40" w:line="260" w:lineRule="auto"/>
            </w:pPr>
            <w:r>
              <w:rPr>
                <w:sz w:val="19"/>
                <w:szCs w:val="19"/>
              </w:rPr>
              <w:t>Fastest per profile and requires no training. The reasoning behind a number is not recorded unless written separately.</w:t>
            </w:r>
          </w:p>
        </w:tc>
      </w:tr>
      <w:tr w:rsidR="001E244E" w14:paraId="6CC29B73"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70" w14:textId="77777777" w:rsidR="001E244E" w:rsidRDefault="00000000">
            <w:pPr>
              <w:spacing w:before="40" w:after="40" w:line="260" w:lineRule="auto"/>
            </w:pPr>
            <w:r>
              <w:rPr>
                <w:sz w:val="19"/>
                <w:szCs w:val="19"/>
              </w:rPr>
              <w:t>Equal weight</w:t>
            </w:r>
          </w:p>
        </w:tc>
        <w:tc>
          <w:tcPr>
            <w:tcW w:w="3760" w:type="dxa"/>
            <w:shd w:val="clear" w:color="auto" w:fill="F2F5F4"/>
            <w:tcMar>
              <w:top w:w="80" w:type="dxa"/>
              <w:left w:w="110" w:type="dxa"/>
              <w:bottom w:w="80" w:type="dxa"/>
              <w:right w:w="110" w:type="dxa"/>
            </w:tcMar>
          </w:tcPr>
          <w:p w14:paraId="6CC29B71" w14:textId="77777777" w:rsidR="001E244E" w:rsidRDefault="00000000">
            <w:pPr>
              <w:spacing w:before="40" w:after="40" w:line="260" w:lineRule="auto"/>
            </w:pPr>
            <w:r>
              <w:rPr>
                <w:sz w:val="19"/>
                <w:szCs w:val="19"/>
              </w:rPr>
              <w:t>Unweighted variables share the remaining percentage equally within their domain.</w:t>
            </w:r>
          </w:p>
        </w:tc>
        <w:tc>
          <w:tcPr>
            <w:tcW w:w="3760" w:type="dxa"/>
            <w:shd w:val="clear" w:color="auto" w:fill="F2F5F4"/>
            <w:tcMar>
              <w:top w:w="80" w:type="dxa"/>
              <w:left w:w="110" w:type="dxa"/>
              <w:bottom w:w="80" w:type="dxa"/>
              <w:right w:w="110" w:type="dxa"/>
            </w:tcMar>
          </w:tcPr>
          <w:p w14:paraId="6CC29B72" w14:textId="77777777" w:rsidR="001E244E" w:rsidRDefault="00000000">
            <w:pPr>
              <w:spacing w:before="40" w:after="40" w:line="260" w:lineRule="auto"/>
            </w:pPr>
            <w:r>
              <w:rPr>
                <w:sz w:val="19"/>
                <w:szCs w:val="19"/>
              </w:rPr>
              <w:t>Immediate and unblocks every affected profile at once. Asserts that all newly added variables matter equally, which may not be intended.</w:t>
            </w:r>
          </w:p>
        </w:tc>
      </w:tr>
      <w:tr w:rsidR="001E244E" w14:paraId="6CC29B77" w14:textId="77777777">
        <w:tblPrEx>
          <w:tblCellMar>
            <w:top w:w="0" w:type="dxa"/>
            <w:bottom w:w="0" w:type="dxa"/>
          </w:tblCellMar>
        </w:tblPrEx>
        <w:tc>
          <w:tcPr>
            <w:tcW w:w="1500" w:type="dxa"/>
            <w:tcMar>
              <w:top w:w="80" w:type="dxa"/>
              <w:left w:w="110" w:type="dxa"/>
              <w:bottom w:w="80" w:type="dxa"/>
              <w:right w:w="110" w:type="dxa"/>
            </w:tcMar>
          </w:tcPr>
          <w:p w14:paraId="6CC29B74" w14:textId="77777777" w:rsidR="001E244E" w:rsidRDefault="00000000">
            <w:pPr>
              <w:spacing w:before="40" w:after="40" w:line="260" w:lineRule="auto"/>
            </w:pPr>
            <w:r>
              <w:rPr>
                <w:sz w:val="19"/>
                <w:szCs w:val="19"/>
              </w:rPr>
              <w:t>AHP</w:t>
            </w:r>
          </w:p>
        </w:tc>
        <w:tc>
          <w:tcPr>
            <w:tcW w:w="3760" w:type="dxa"/>
            <w:tcMar>
              <w:top w:w="80" w:type="dxa"/>
              <w:left w:w="110" w:type="dxa"/>
              <w:bottom w:w="80" w:type="dxa"/>
              <w:right w:w="110" w:type="dxa"/>
            </w:tcMar>
          </w:tcPr>
          <w:p w14:paraId="6CC29B75" w14:textId="77777777" w:rsidR="001E244E" w:rsidRDefault="00000000">
            <w:pPr>
              <w:spacing w:before="40" w:after="40" w:line="260" w:lineRule="auto"/>
            </w:pPr>
            <w:r>
              <w:rPr>
                <w:sz w:val="19"/>
                <w:szCs w:val="19"/>
              </w:rPr>
              <w:t>Pairwise comparison per profile, with the consistency ratio computed and reported.</w:t>
            </w:r>
          </w:p>
        </w:tc>
        <w:tc>
          <w:tcPr>
            <w:tcW w:w="3760" w:type="dxa"/>
            <w:tcMar>
              <w:top w:w="80" w:type="dxa"/>
              <w:left w:w="110" w:type="dxa"/>
              <w:bottom w:w="80" w:type="dxa"/>
              <w:right w:w="110" w:type="dxa"/>
            </w:tcMar>
          </w:tcPr>
          <w:p w14:paraId="6CC29B76" w14:textId="77777777" w:rsidR="001E244E" w:rsidRDefault="00000000">
            <w:pPr>
              <w:spacing w:before="40" w:after="40" w:line="260" w:lineRule="auto"/>
            </w:pPr>
            <w:r>
              <w:rPr>
                <w:sz w:val="19"/>
                <w:szCs w:val="19"/>
              </w:rPr>
              <w:t xml:space="preserve">Weights are derived from stated </w:t>
            </w:r>
            <w:proofErr w:type="gramStart"/>
            <w:r>
              <w:rPr>
                <w:sz w:val="19"/>
                <w:szCs w:val="19"/>
              </w:rPr>
              <w:t>comparisons</w:t>
            </w:r>
            <w:proofErr w:type="gramEnd"/>
            <w:r>
              <w:rPr>
                <w:sz w:val="19"/>
                <w:szCs w:val="19"/>
              </w:rPr>
              <w:t xml:space="preserve"> and their internal consistency is measurable. Substantially more panel time per profile.</w:t>
            </w:r>
          </w:p>
        </w:tc>
      </w:tr>
      <w:tr w:rsidR="001E244E" w14:paraId="6CC29B7B"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78" w14:textId="77777777" w:rsidR="001E244E" w:rsidRDefault="00000000">
            <w:pPr>
              <w:spacing w:before="40" w:after="40" w:line="260" w:lineRule="auto"/>
            </w:pPr>
            <w:r>
              <w:rPr>
                <w:sz w:val="19"/>
                <w:szCs w:val="19"/>
              </w:rPr>
              <w:t>Entropy</w:t>
            </w:r>
          </w:p>
        </w:tc>
        <w:tc>
          <w:tcPr>
            <w:tcW w:w="3760" w:type="dxa"/>
            <w:shd w:val="clear" w:color="auto" w:fill="F2F5F4"/>
            <w:tcMar>
              <w:top w:w="80" w:type="dxa"/>
              <w:left w:w="110" w:type="dxa"/>
              <w:bottom w:w="80" w:type="dxa"/>
              <w:right w:w="110" w:type="dxa"/>
            </w:tcMar>
          </w:tcPr>
          <w:p w14:paraId="6CC29B79" w14:textId="77777777" w:rsidR="001E244E" w:rsidRDefault="00000000">
            <w:pPr>
              <w:spacing w:before="40" w:after="40" w:line="260" w:lineRule="auto"/>
            </w:pPr>
            <w:r>
              <w:rPr>
                <w:sz w:val="19"/>
                <w:szCs w:val="19"/>
              </w:rPr>
              <w:t>Weights derived from the dispersion of the collected values themselves.</w:t>
            </w:r>
          </w:p>
        </w:tc>
        <w:tc>
          <w:tcPr>
            <w:tcW w:w="3760" w:type="dxa"/>
            <w:shd w:val="clear" w:color="auto" w:fill="F2F5F4"/>
            <w:tcMar>
              <w:top w:w="80" w:type="dxa"/>
              <w:left w:w="110" w:type="dxa"/>
              <w:bottom w:w="80" w:type="dxa"/>
              <w:right w:w="110" w:type="dxa"/>
            </w:tcMar>
          </w:tcPr>
          <w:p w14:paraId="6CC29B7A" w14:textId="77777777" w:rsidR="001E244E" w:rsidRDefault="00000000">
            <w:pPr>
              <w:spacing w:before="40" w:after="40" w:line="260" w:lineRule="auto"/>
            </w:pPr>
            <w:r>
              <w:rPr>
                <w:sz w:val="19"/>
                <w:szCs w:val="19"/>
              </w:rPr>
              <w:t xml:space="preserve">Objective and </w:t>
            </w:r>
            <w:proofErr w:type="gramStart"/>
            <w:r>
              <w:rPr>
                <w:sz w:val="19"/>
                <w:szCs w:val="19"/>
              </w:rPr>
              <w:t>fast, and</w:t>
            </w:r>
            <w:proofErr w:type="gramEnd"/>
            <w:r>
              <w:rPr>
                <w:sz w:val="19"/>
                <w:szCs w:val="19"/>
              </w:rPr>
              <w:t xml:space="preserve"> </w:t>
            </w:r>
            <w:proofErr w:type="gramStart"/>
            <w:r>
              <w:rPr>
                <w:sz w:val="19"/>
                <w:szCs w:val="19"/>
              </w:rPr>
              <w:t>requires</w:t>
            </w:r>
            <w:proofErr w:type="gramEnd"/>
            <w:r>
              <w:rPr>
                <w:sz w:val="19"/>
                <w:szCs w:val="19"/>
              </w:rPr>
              <w:t xml:space="preserve"> no panel judgement — but reflects the data rather than expert opinion, which the interface would have to state plainly.</w:t>
            </w:r>
          </w:p>
        </w:tc>
      </w:tr>
      <w:tr w:rsidR="001E244E" w14:paraId="6CC29B7F" w14:textId="77777777">
        <w:tblPrEx>
          <w:tblCellMar>
            <w:top w:w="0" w:type="dxa"/>
            <w:bottom w:w="0" w:type="dxa"/>
          </w:tblCellMar>
        </w:tblPrEx>
        <w:tc>
          <w:tcPr>
            <w:tcW w:w="1500" w:type="dxa"/>
            <w:tcMar>
              <w:top w:w="80" w:type="dxa"/>
              <w:left w:w="110" w:type="dxa"/>
              <w:bottom w:w="80" w:type="dxa"/>
              <w:right w:w="110" w:type="dxa"/>
            </w:tcMar>
          </w:tcPr>
          <w:p w14:paraId="6CC29B7C" w14:textId="77777777" w:rsidR="001E244E" w:rsidRDefault="00000000">
            <w:pPr>
              <w:spacing w:before="40" w:after="40" w:line="260" w:lineRule="auto"/>
            </w:pPr>
            <w:r>
              <w:rPr>
                <w:sz w:val="19"/>
                <w:szCs w:val="19"/>
              </w:rPr>
              <w:t>Mixed</w:t>
            </w:r>
          </w:p>
        </w:tc>
        <w:tc>
          <w:tcPr>
            <w:tcW w:w="3760" w:type="dxa"/>
            <w:tcMar>
              <w:top w:w="80" w:type="dxa"/>
              <w:left w:w="110" w:type="dxa"/>
              <w:bottom w:w="80" w:type="dxa"/>
              <w:right w:w="110" w:type="dxa"/>
            </w:tcMar>
          </w:tcPr>
          <w:p w14:paraId="6CC29B7D" w14:textId="77777777" w:rsidR="001E244E" w:rsidRDefault="00000000">
            <w:pPr>
              <w:spacing w:before="40" w:after="40" w:line="260" w:lineRule="auto"/>
            </w:pPr>
            <w:r>
              <w:rPr>
                <w:sz w:val="19"/>
                <w:szCs w:val="19"/>
              </w:rPr>
              <w:t>Equal weight applied now to unblock computation, revised later by AHP or direct entry.</w:t>
            </w:r>
          </w:p>
        </w:tc>
        <w:tc>
          <w:tcPr>
            <w:tcW w:w="3760" w:type="dxa"/>
            <w:tcMar>
              <w:top w:w="80" w:type="dxa"/>
              <w:left w:w="110" w:type="dxa"/>
              <w:bottom w:w="80" w:type="dxa"/>
              <w:right w:w="110" w:type="dxa"/>
            </w:tcMar>
          </w:tcPr>
          <w:p w14:paraId="6CC29B7E" w14:textId="77777777" w:rsidR="001E244E" w:rsidRDefault="00000000">
            <w:pPr>
              <w:spacing w:before="40" w:after="40" w:line="260" w:lineRule="auto"/>
            </w:pPr>
            <w:r>
              <w:rPr>
                <w:sz w:val="19"/>
                <w:szCs w:val="19"/>
              </w:rPr>
              <w:t>Produces scores quickly. Every revision creates a new profile version, so early published figures remain explainable but will be superseded.</w:t>
            </w:r>
          </w:p>
        </w:tc>
      </w:tr>
    </w:tbl>
    <w:p w14:paraId="6CC29B80"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B85" w14:textId="77777777">
        <w:tblPrEx>
          <w:tblCellMar>
            <w:top w:w="0" w:type="dxa"/>
            <w:bottom w:w="0" w:type="dxa"/>
          </w:tblCellMar>
        </w:tblPrEx>
        <w:tc>
          <w:tcPr>
            <w:tcW w:w="9020" w:type="dxa"/>
            <w:tcMar>
              <w:top w:w="120" w:type="dxa"/>
              <w:left w:w="140" w:type="dxa"/>
              <w:bottom w:w="120" w:type="dxa"/>
              <w:right w:w="140" w:type="dxa"/>
            </w:tcMar>
          </w:tcPr>
          <w:p w14:paraId="6CC29B81" w14:textId="77777777" w:rsidR="001E244E" w:rsidRDefault="00000000">
            <w:pPr>
              <w:spacing w:after="60"/>
            </w:pPr>
            <w:r>
              <w:rPr>
                <w:b/>
                <w:bCs/>
                <w:color w:val="1C3F35"/>
                <w:sz w:val="18"/>
                <w:szCs w:val="18"/>
              </w:rPr>
              <w:lastRenderedPageBreak/>
              <w:t>PANEL DECISION</w:t>
            </w:r>
          </w:p>
          <w:p w14:paraId="6CC29B82" w14:textId="77777777" w:rsidR="001E244E" w:rsidRDefault="00000000">
            <w:pPr>
              <w:spacing w:after="60"/>
            </w:pPr>
            <w:r>
              <w:rPr>
                <w:sz w:val="19"/>
                <w:szCs w:val="19"/>
              </w:rPr>
              <w:t xml:space="preserve">Option chosen: </w:t>
            </w:r>
            <w:r>
              <w:rPr>
                <w:color w:val="5A6663"/>
                <w:sz w:val="19"/>
                <w:szCs w:val="19"/>
              </w:rPr>
              <w:t>________________________</w:t>
            </w:r>
          </w:p>
          <w:p w14:paraId="6CC29B83"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B84"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B86" w14:textId="77777777" w:rsidR="001E244E" w:rsidRDefault="001E244E">
      <w:pPr>
        <w:spacing w:after="160"/>
      </w:pPr>
    </w:p>
    <w:p w14:paraId="6CC29B87" w14:textId="77777777" w:rsidR="001E244E" w:rsidRDefault="001E244E">
      <w:pPr>
        <w:pageBreakBefore/>
      </w:pPr>
    </w:p>
    <w:p w14:paraId="6CC29B88" w14:textId="77777777" w:rsidR="001E244E" w:rsidRDefault="00000000">
      <w:pPr>
        <w:pStyle w:val="Heading1"/>
      </w:pPr>
      <w:r>
        <w:t>Part B — Time and period semantics</w:t>
      </w:r>
    </w:p>
    <w:p w14:paraId="6CC29B89" w14:textId="77777777" w:rsidR="001E244E" w:rsidRDefault="00000000">
      <w:pPr>
        <w:spacing w:after="120" w:line="276" w:lineRule="auto"/>
      </w:pPr>
      <w:r>
        <w:t>Data was collected for the periods 2020–2025 and 2025–2030 rather than year by year. B1 and B2 record decisions already taken by the project owner on 26 July 2026 and are brought here for panel ratification. B3 to B5 are open.</w:t>
      </w:r>
    </w:p>
    <w:p w14:paraId="6CC29B8A" w14:textId="77777777" w:rsidR="001E244E" w:rsidRDefault="00000000">
      <w:pPr>
        <w:pStyle w:val="Heading3"/>
        <w:spacing w:before="240"/>
      </w:pPr>
      <w:r>
        <w:t>B1 — Confirm: a period value is a typical year, not a multi-year total</w:t>
      </w:r>
    </w:p>
    <w:p w14:paraId="6CC29B8B" w14:textId="77777777" w:rsidR="001E244E" w:rsidRDefault="00000000">
      <w:pPr>
        <w:spacing w:before="140" w:after="60"/>
      </w:pPr>
      <w:r>
        <w:rPr>
          <w:b/>
          <w:bCs/>
          <w:caps/>
          <w:color w:val="1C3F35"/>
          <w:sz w:val="19"/>
          <w:szCs w:val="19"/>
        </w:rPr>
        <w:t>The question</w:t>
      </w:r>
    </w:p>
    <w:p w14:paraId="6CC29B8C" w14:textId="77777777" w:rsidR="001E244E" w:rsidRDefault="00000000">
      <w:pPr>
        <w:spacing w:after="120" w:line="276" w:lineRule="auto"/>
      </w:pPr>
      <w:r>
        <w:t>A cell in a period tab holds one number. Does that number describe a typical single year within the period, or the sum across the whole period?</w:t>
      </w:r>
    </w:p>
    <w:p w14:paraId="6CC29B8D" w14:textId="77777777" w:rsidR="001E244E" w:rsidRDefault="00000000">
      <w:pPr>
        <w:spacing w:before="140" w:after="60"/>
      </w:pPr>
      <w:r>
        <w:rPr>
          <w:b/>
          <w:bCs/>
          <w:caps/>
          <w:color w:val="1C3F35"/>
          <w:sz w:val="19"/>
          <w:szCs w:val="19"/>
        </w:rPr>
        <w:t>Why the panel must decide it</w:t>
      </w:r>
    </w:p>
    <w:p w14:paraId="6CC29B8E" w14:textId="77777777" w:rsidR="001E244E" w:rsidRDefault="00000000">
      <w:pPr>
        <w:spacing w:after="120" w:line="276" w:lineRule="auto"/>
      </w:pPr>
      <w:r>
        <w:t>Without a stated rule, the same cell can be read three ways — typical year, period total, or level at the period's end — and the readings differ by a factor of five or six.</w:t>
      </w:r>
    </w:p>
    <w:p w14:paraId="6CC29B8F" w14:textId="77777777" w:rsidR="001E244E" w:rsidRDefault="00000000">
      <w:pPr>
        <w:spacing w:after="120" w:line="276" w:lineRule="auto"/>
      </w:pPr>
      <w:r>
        <w:t xml:space="preserve">The rule </w:t>
      </w:r>
      <w:proofErr w:type="gramStart"/>
      <w:r>
        <w:t>has to</w:t>
      </w:r>
      <w:proofErr w:type="gramEnd"/>
      <w:r>
        <w:t xml:space="preserve"> hold for two very different kinds of variable. Stock variables such as population, extent and percentages describe a level at a moment: summing them across six years is </w:t>
      </w:r>
      <w:proofErr w:type="gramStart"/>
      <w:r>
        <w:t>meaningless, and</w:t>
      </w:r>
      <w:proofErr w:type="gramEnd"/>
      <w:r>
        <w:t xml:space="preserve"> would inflate a division of 5,000 people to 30,000. Flow variables such as production and event counts can legitimately be summed.</w:t>
      </w:r>
    </w:p>
    <w:p w14:paraId="6CC29B90" w14:textId="77777777" w:rsidR="001E244E" w:rsidRDefault="00000000">
      <w:pPr>
        <w:spacing w:after="120" w:line="276" w:lineRule="auto"/>
      </w:pPr>
      <w:r>
        <w:t>It also governs comparability between the two periods. If one period held a six-year total and the other a five-year total, a trend chart would show a decline that is purely an artefact of the window length.</w:t>
      </w:r>
    </w:p>
    <w:p w14:paraId="6CC29B91" w14:textId="77777777" w:rsidR="001E244E" w:rsidRDefault="00000000">
      <w:pPr>
        <w:spacing w:before="140" w:after="60"/>
      </w:pPr>
      <w:r>
        <w:rPr>
          <w:b/>
          <w:bCs/>
          <w:caps/>
          <w:color w:val="1C3F35"/>
          <w:sz w:val="19"/>
          <w:szCs w:val="19"/>
        </w:rPr>
        <w:t>What SRS v1.3 says today</w:t>
      </w:r>
    </w:p>
    <w:p w14:paraId="6CC29B92" w14:textId="77777777" w:rsidR="001E244E" w:rsidRDefault="00000000">
      <w:pPr>
        <w:spacing w:after="120" w:line="276" w:lineRule="auto"/>
      </w:pPr>
      <w:r>
        <w:t>§2.4 Rule 1 states that a period value is a typical year, "selected because it is the only reading valid for both stock variables and flow variables".</w:t>
      </w:r>
    </w:p>
    <w:p w14:paraId="6CC29B93" w14:textId="77777777" w:rsidR="001E244E" w:rsidRDefault="00000000">
      <w:pPr>
        <w:spacing w:after="120" w:line="276" w:lineRule="auto"/>
      </w:pPr>
      <w:r>
        <w:t>This was decided by the project owner on 26 July 2026 and is recorded in the database addendum. It is brought to the panel for ratification rather than as an open question.</w:t>
      </w:r>
    </w:p>
    <w:p w14:paraId="6CC29B94" w14:textId="77777777" w:rsidR="001E244E" w:rsidRDefault="00000000">
      <w:pPr>
        <w:spacing w:before="140" w:after="60"/>
      </w:pPr>
      <w:r>
        <w:rPr>
          <w:b/>
          <w:bCs/>
          <w:caps/>
          <w:color w:val="1C3F35"/>
          <w:sz w:val="19"/>
          <w:szCs w:val="19"/>
        </w:rPr>
        <w:t>Evidence in the built system</w:t>
      </w:r>
    </w:p>
    <w:p w14:paraId="6CC29B95" w14:textId="77777777" w:rsidR="001E244E" w:rsidRDefault="00000000">
      <w:pPr>
        <w:spacing w:after="120" w:line="276" w:lineRule="auto"/>
      </w:pPr>
      <w:r>
        <w:t xml:space="preserve">The catalogue column </w:t>
      </w:r>
      <w:proofErr w:type="spellStart"/>
      <w:r>
        <w:t>period_aggregation</w:t>
      </w:r>
      <w:proofErr w:type="spellEnd"/>
      <w:r>
        <w:t xml:space="preserve"> carries the rule, defaulting to average. 160 of the 174 variables use the default.</w:t>
      </w:r>
    </w:p>
    <w:p w14:paraId="6CC29B96"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B9A"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B97"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B98"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B99" w14:textId="77777777" w:rsidR="001E244E" w:rsidRDefault="00000000">
            <w:pPr>
              <w:spacing w:before="40" w:after="40" w:line="260" w:lineRule="auto"/>
            </w:pPr>
            <w:r>
              <w:rPr>
                <w:b/>
                <w:bCs/>
                <w:color w:val="FFFFFF"/>
                <w:sz w:val="19"/>
                <w:szCs w:val="19"/>
              </w:rPr>
              <w:t>Consequence</w:t>
            </w:r>
          </w:p>
        </w:tc>
      </w:tr>
      <w:tr w:rsidR="001E244E" w14:paraId="6CC29B9E" w14:textId="77777777">
        <w:tblPrEx>
          <w:tblCellMar>
            <w:top w:w="0" w:type="dxa"/>
            <w:bottom w:w="0" w:type="dxa"/>
          </w:tblCellMar>
        </w:tblPrEx>
        <w:tc>
          <w:tcPr>
            <w:tcW w:w="1500" w:type="dxa"/>
            <w:tcMar>
              <w:top w:w="80" w:type="dxa"/>
              <w:left w:w="110" w:type="dxa"/>
              <w:bottom w:w="80" w:type="dxa"/>
              <w:right w:w="110" w:type="dxa"/>
            </w:tcMar>
          </w:tcPr>
          <w:p w14:paraId="6CC29B9B" w14:textId="77777777" w:rsidR="001E244E" w:rsidRDefault="00000000">
            <w:pPr>
              <w:spacing w:before="40" w:after="40" w:line="260" w:lineRule="auto"/>
            </w:pPr>
            <w:r>
              <w:rPr>
                <w:sz w:val="19"/>
                <w:szCs w:val="19"/>
              </w:rPr>
              <w:t>Confirm</w:t>
            </w:r>
          </w:p>
        </w:tc>
        <w:tc>
          <w:tcPr>
            <w:tcW w:w="3760" w:type="dxa"/>
            <w:tcMar>
              <w:top w:w="80" w:type="dxa"/>
              <w:left w:w="110" w:type="dxa"/>
              <w:bottom w:w="80" w:type="dxa"/>
              <w:right w:w="110" w:type="dxa"/>
            </w:tcMar>
          </w:tcPr>
          <w:p w14:paraId="6CC29B9C" w14:textId="77777777" w:rsidR="001E244E" w:rsidRDefault="00000000">
            <w:pPr>
              <w:spacing w:before="40" w:after="40" w:line="260" w:lineRule="auto"/>
            </w:pPr>
            <w:r>
              <w:rPr>
                <w:sz w:val="19"/>
                <w:szCs w:val="19"/>
              </w:rPr>
              <w:t>A period value is a typical year for all variables except the tagged exceptions in B3.</w:t>
            </w:r>
          </w:p>
        </w:tc>
        <w:tc>
          <w:tcPr>
            <w:tcW w:w="3760" w:type="dxa"/>
            <w:tcMar>
              <w:top w:w="80" w:type="dxa"/>
              <w:left w:w="110" w:type="dxa"/>
              <w:bottom w:w="80" w:type="dxa"/>
              <w:right w:w="110" w:type="dxa"/>
            </w:tcMar>
          </w:tcPr>
          <w:p w14:paraId="6CC29B9D" w14:textId="77777777" w:rsidR="001E244E" w:rsidRDefault="00000000">
            <w:pPr>
              <w:spacing w:before="40" w:after="40" w:line="260" w:lineRule="auto"/>
            </w:pPr>
            <w:r>
              <w:rPr>
                <w:sz w:val="19"/>
                <w:szCs w:val="19"/>
              </w:rPr>
              <w:t>No change. The 160 variables tagged average keep their current interpretation.</w:t>
            </w:r>
          </w:p>
        </w:tc>
      </w:tr>
      <w:tr w:rsidR="001E244E" w14:paraId="6CC29BA2"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9F" w14:textId="77777777" w:rsidR="001E244E" w:rsidRDefault="00000000">
            <w:pPr>
              <w:spacing w:before="40" w:after="40" w:line="260" w:lineRule="auto"/>
            </w:pPr>
            <w:r>
              <w:rPr>
                <w:sz w:val="19"/>
                <w:szCs w:val="19"/>
              </w:rPr>
              <w:t>Split by kind</w:t>
            </w:r>
          </w:p>
        </w:tc>
        <w:tc>
          <w:tcPr>
            <w:tcW w:w="3760" w:type="dxa"/>
            <w:shd w:val="clear" w:color="auto" w:fill="F2F5F4"/>
            <w:tcMar>
              <w:top w:w="80" w:type="dxa"/>
              <w:left w:w="110" w:type="dxa"/>
              <w:bottom w:w="80" w:type="dxa"/>
              <w:right w:w="110" w:type="dxa"/>
            </w:tcMar>
          </w:tcPr>
          <w:p w14:paraId="6CC29BA0" w14:textId="77777777" w:rsidR="001E244E" w:rsidRDefault="00000000">
            <w:pPr>
              <w:spacing w:before="40" w:after="40" w:line="260" w:lineRule="auto"/>
            </w:pPr>
            <w:r>
              <w:rPr>
                <w:sz w:val="19"/>
                <w:szCs w:val="19"/>
              </w:rPr>
              <w:t>Stock variables read as a typical year; flow variables read as a period total.</w:t>
            </w:r>
          </w:p>
        </w:tc>
        <w:tc>
          <w:tcPr>
            <w:tcW w:w="3760" w:type="dxa"/>
            <w:shd w:val="clear" w:color="auto" w:fill="F2F5F4"/>
            <w:tcMar>
              <w:top w:w="80" w:type="dxa"/>
              <w:left w:w="110" w:type="dxa"/>
              <w:bottom w:w="80" w:type="dxa"/>
              <w:right w:w="110" w:type="dxa"/>
            </w:tcMar>
          </w:tcPr>
          <w:p w14:paraId="6CC29BA1" w14:textId="77777777" w:rsidR="001E244E" w:rsidRDefault="00000000">
            <w:pPr>
              <w:spacing w:before="40" w:after="40" w:line="260" w:lineRule="auto"/>
            </w:pPr>
            <w:r>
              <w:rPr>
                <w:sz w:val="19"/>
                <w:szCs w:val="19"/>
              </w:rPr>
              <w:t xml:space="preserve">Arguably more natural for production and event counts. Requires every flow variable to be </w:t>
            </w:r>
            <w:proofErr w:type="gramStart"/>
            <w:r>
              <w:rPr>
                <w:sz w:val="19"/>
                <w:szCs w:val="19"/>
              </w:rPr>
              <w:t>re-tagged, and</w:t>
            </w:r>
            <w:proofErr w:type="gramEnd"/>
            <w:r>
              <w:rPr>
                <w:sz w:val="19"/>
                <w:szCs w:val="19"/>
              </w:rPr>
              <w:t xml:space="preserve"> makes the two periods non-comparable where their lengths differ. The database already provides a total value for this purpose, currently unused.</w:t>
            </w:r>
          </w:p>
        </w:tc>
      </w:tr>
      <w:tr w:rsidR="001E244E" w14:paraId="6CC29BA6" w14:textId="77777777">
        <w:tblPrEx>
          <w:tblCellMar>
            <w:top w:w="0" w:type="dxa"/>
            <w:bottom w:w="0" w:type="dxa"/>
          </w:tblCellMar>
        </w:tblPrEx>
        <w:tc>
          <w:tcPr>
            <w:tcW w:w="1500" w:type="dxa"/>
            <w:tcMar>
              <w:top w:w="80" w:type="dxa"/>
              <w:left w:w="110" w:type="dxa"/>
              <w:bottom w:w="80" w:type="dxa"/>
              <w:right w:w="110" w:type="dxa"/>
            </w:tcMar>
          </w:tcPr>
          <w:p w14:paraId="6CC29BA3" w14:textId="77777777" w:rsidR="001E244E" w:rsidRDefault="00000000">
            <w:pPr>
              <w:spacing w:before="40" w:after="40" w:line="260" w:lineRule="auto"/>
            </w:pPr>
            <w:r>
              <w:rPr>
                <w:sz w:val="19"/>
                <w:szCs w:val="19"/>
              </w:rPr>
              <w:t>Other</w:t>
            </w:r>
          </w:p>
        </w:tc>
        <w:tc>
          <w:tcPr>
            <w:tcW w:w="3760" w:type="dxa"/>
            <w:tcMar>
              <w:top w:w="80" w:type="dxa"/>
              <w:left w:w="110" w:type="dxa"/>
              <w:bottom w:w="80" w:type="dxa"/>
              <w:right w:w="110" w:type="dxa"/>
            </w:tcMar>
          </w:tcPr>
          <w:p w14:paraId="6CC29BA4" w14:textId="77777777" w:rsidR="001E244E" w:rsidRDefault="00000000">
            <w:pPr>
              <w:spacing w:before="40" w:after="40" w:line="260" w:lineRule="auto"/>
            </w:pPr>
            <w:r>
              <w:rPr>
                <w:sz w:val="19"/>
                <w:szCs w:val="19"/>
              </w:rPr>
              <w:t>A rule the panel specifies.</w:t>
            </w:r>
          </w:p>
        </w:tc>
        <w:tc>
          <w:tcPr>
            <w:tcW w:w="3760" w:type="dxa"/>
            <w:tcMar>
              <w:top w:w="80" w:type="dxa"/>
              <w:left w:w="110" w:type="dxa"/>
              <w:bottom w:w="80" w:type="dxa"/>
              <w:right w:w="110" w:type="dxa"/>
            </w:tcMar>
          </w:tcPr>
          <w:p w14:paraId="6CC29BA5" w14:textId="77777777" w:rsidR="001E244E" w:rsidRDefault="00000000">
            <w:pPr>
              <w:spacing w:before="40" w:after="40" w:line="260" w:lineRule="auto"/>
            </w:pPr>
            <w:r>
              <w:rPr>
                <w:sz w:val="19"/>
                <w:szCs w:val="19"/>
              </w:rPr>
              <w:t>To be stated so that both stock and flow variables are covered unambiguously.</w:t>
            </w:r>
          </w:p>
        </w:tc>
      </w:tr>
    </w:tbl>
    <w:p w14:paraId="6CC29BA7"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BAC" w14:textId="77777777">
        <w:tblPrEx>
          <w:tblCellMar>
            <w:top w:w="0" w:type="dxa"/>
            <w:bottom w:w="0" w:type="dxa"/>
          </w:tblCellMar>
        </w:tblPrEx>
        <w:tc>
          <w:tcPr>
            <w:tcW w:w="9020" w:type="dxa"/>
            <w:tcMar>
              <w:top w:w="120" w:type="dxa"/>
              <w:left w:w="140" w:type="dxa"/>
              <w:bottom w:w="120" w:type="dxa"/>
              <w:right w:w="140" w:type="dxa"/>
            </w:tcMar>
          </w:tcPr>
          <w:p w14:paraId="6CC29BA8" w14:textId="77777777" w:rsidR="001E244E" w:rsidRDefault="00000000">
            <w:pPr>
              <w:spacing w:after="60"/>
            </w:pPr>
            <w:r>
              <w:rPr>
                <w:b/>
                <w:bCs/>
                <w:color w:val="1C3F35"/>
                <w:sz w:val="18"/>
                <w:szCs w:val="18"/>
              </w:rPr>
              <w:lastRenderedPageBreak/>
              <w:t>PANEL DECISION</w:t>
            </w:r>
          </w:p>
          <w:p w14:paraId="6CC29BA9" w14:textId="77777777" w:rsidR="001E244E" w:rsidRDefault="00000000">
            <w:pPr>
              <w:spacing w:after="60"/>
            </w:pPr>
            <w:r>
              <w:rPr>
                <w:sz w:val="19"/>
                <w:szCs w:val="19"/>
              </w:rPr>
              <w:t xml:space="preserve">Option chosen: </w:t>
            </w:r>
            <w:r>
              <w:rPr>
                <w:color w:val="5A6663"/>
                <w:sz w:val="19"/>
                <w:szCs w:val="19"/>
              </w:rPr>
              <w:t>________________________</w:t>
            </w:r>
          </w:p>
          <w:p w14:paraId="6CC29BAA"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BAB"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BAD" w14:textId="77777777" w:rsidR="001E244E" w:rsidRDefault="001E244E">
      <w:pPr>
        <w:spacing w:after="160"/>
      </w:pPr>
    </w:p>
    <w:p w14:paraId="6CC29BAE" w14:textId="77777777" w:rsidR="001E244E" w:rsidRDefault="00000000">
      <w:pPr>
        <w:pStyle w:val="Heading3"/>
        <w:spacing w:before="240"/>
      </w:pPr>
      <w:r>
        <w:t>B2 — Confirm: where periods overlap, the later period wins</w:t>
      </w:r>
    </w:p>
    <w:p w14:paraId="6CC29BAF" w14:textId="77777777" w:rsidR="001E244E" w:rsidRDefault="00000000">
      <w:pPr>
        <w:spacing w:before="140" w:after="60"/>
      </w:pPr>
      <w:r>
        <w:rPr>
          <w:b/>
          <w:bCs/>
          <w:caps/>
          <w:color w:val="1C3F35"/>
          <w:sz w:val="19"/>
          <w:szCs w:val="19"/>
        </w:rPr>
        <w:t>The question</w:t>
      </w:r>
    </w:p>
    <w:p w14:paraId="6CC29BB0" w14:textId="77777777" w:rsidR="001E244E" w:rsidRDefault="00000000">
      <w:pPr>
        <w:spacing w:after="120" w:line="276" w:lineRule="auto"/>
      </w:pPr>
      <w:r>
        <w:t xml:space="preserve">The year 2025 belongs to both 2020–2025 and 2025–2030. A query for 2025 must </w:t>
      </w:r>
      <w:proofErr w:type="gramStart"/>
      <w:r>
        <w:t>resolve to</w:t>
      </w:r>
      <w:proofErr w:type="gramEnd"/>
      <w:r>
        <w:t xml:space="preserve"> one of them. Which?</w:t>
      </w:r>
    </w:p>
    <w:p w14:paraId="6CC29BB1" w14:textId="77777777" w:rsidR="001E244E" w:rsidRDefault="00000000">
      <w:pPr>
        <w:spacing w:before="140" w:after="60"/>
      </w:pPr>
      <w:r>
        <w:rPr>
          <w:b/>
          <w:bCs/>
          <w:caps/>
          <w:color w:val="1C3F35"/>
          <w:sz w:val="19"/>
          <w:szCs w:val="19"/>
        </w:rPr>
        <w:t>Why the panel must decide it</w:t>
      </w:r>
    </w:p>
    <w:p w14:paraId="6CC29BB2" w14:textId="77777777" w:rsidR="001E244E" w:rsidRDefault="00000000">
      <w:pPr>
        <w:spacing w:after="120" w:line="276" w:lineRule="auto"/>
      </w:pPr>
      <w:r>
        <w:t>Without a rule the year is counted twice, or resolved arbitrarily, and the same query can return different answers on different occasions.</w:t>
      </w:r>
    </w:p>
    <w:p w14:paraId="6CC29BB3" w14:textId="77777777" w:rsidR="001E244E" w:rsidRDefault="00000000">
      <w:pPr>
        <w:spacing w:after="120" w:line="276" w:lineRule="auto"/>
      </w:pPr>
      <w:r>
        <w:t>The consequence of the current rule is that 2020–2025 effectively serves 2020 to 2024, and any request for 2025 returns the later period's value.</w:t>
      </w:r>
    </w:p>
    <w:p w14:paraId="6CC29BB4" w14:textId="77777777" w:rsidR="001E244E" w:rsidRDefault="00000000">
      <w:pPr>
        <w:spacing w:before="140" w:after="60"/>
      </w:pPr>
      <w:r>
        <w:rPr>
          <w:b/>
          <w:bCs/>
          <w:caps/>
          <w:color w:val="1C3F35"/>
          <w:sz w:val="19"/>
          <w:szCs w:val="19"/>
        </w:rPr>
        <w:t>What SRS v1.3 says today</w:t>
      </w:r>
    </w:p>
    <w:p w14:paraId="6CC29BB5" w14:textId="77777777" w:rsidR="001E244E" w:rsidRDefault="00000000">
      <w:pPr>
        <w:spacing w:after="120" w:line="276" w:lineRule="auto"/>
      </w:pPr>
      <w:r>
        <w:t>§2.4 Rule 2 states that where periods overlap, the later period wins, "so no year is ever counted twice".</w:t>
      </w:r>
    </w:p>
    <w:p w14:paraId="6CC29BB6" w14:textId="77777777" w:rsidR="001E244E" w:rsidRDefault="00000000">
      <w:pPr>
        <w:spacing w:after="120" w:line="276" w:lineRule="auto"/>
      </w:pPr>
      <w:r>
        <w:t>Decided by the project owner on 26 July 2026; brought for ratification.</w:t>
      </w:r>
    </w:p>
    <w:p w14:paraId="6CC29BB7" w14:textId="77777777" w:rsidR="001E244E" w:rsidRDefault="00000000">
      <w:pPr>
        <w:spacing w:before="140" w:after="60"/>
      </w:pPr>
      <w:r>
        <w:rPr>
          <w:b/>
          <w:bCs/>
          <w:caps/>
          <w:color w:val="1C3F35"/>
          <w:sz w:val="19"/>
          <w:szCs w:val="19"/>
        </w:rPr>
        <w:t>Evidence in the built system</w:t>
      </w:r>
    </w:p>
    <w:p w14:paraId="6CC29BB8" w14:textId="77777777" w:rsidR="001E244E" w:rsidRDefault="00000000">
      <w:pPr>
        <w:spacing w:after="120" w:line="276" w:lineRule="auto"/>
      </w:pPr>
      <w:r>
        <w:t>Implemented in the resolver function, which orders candidate rows by period start descending and returns one:</w:t>
      </w:r>
    </w:p>
    <w:p w14:paraId="6CC29BB9" w14:textId="77777777" w:rsidR="001E244E" w:rsidRDefault="00000000">
      <w:pPr>
        <w:spacing w:before="60" w:after="120"/>
        <w:ind w:left="340"/>
      </w:pPr>
      <w:r>
        <w:rPr>
          <w:rFonts w:ascii="Consolas" w:eastAsia="Consolas" w:hAnsi="Consolas" w:cs="Consolas"/>
          <w:color w:val="333333"/>
          <w:sz w:val="18"/>
          <w:szCs w:val="18"/>
        </w:rPr>
        <w:t xml:space="preserve">ORDER BY </w:t>
      </w:r>
      <w:proofErr w:type="spellStart"/>
      <w:proofErr w:type="gramStart"/>
      <w:r>
        <w:rPr>
          <w:rFonts w:ascii="Consolas" w:eastAsia="Consolas" w:hAnsi="Consolas" w:cs="Consolas"/>
          <w:color w:val="333333"/>
          <w:sz w:val="18"/>
          <w:szCs w:val="18"/>
        </w:rPr>
        <w:t>v.year</w:t>
      </w:r>
      <w:proofErr w:type="gramEnd"/>
      <w:r>
        <w:rPr>
          <w:rFonts w:ascii="Consolas" w:eastAsia="Consolas" w:hAnsi="Consolas" w:cs="Consolas"/>
          <w:color w:val="333333"/>
          <w:sz w:val="18"/>
          <w:szCs w:val="18"/>
        </w:rPr>
        <w:t>_start</w:t>
      </w:r>
      <w:proofErr w:type="spellEnd"/>
      <w:r>
        <w:rPr>
          <w:rFonts w:ascii="Consolas" w:eastAsia="Consolas" w:hAnsi="Consolas" w:cs="Consolas"/>
          <w:color w:val="333333"/>
          <w:sz w:val="18"/>
          <w:szCs w:val="18"/>
        </w:rPr>
        <w:t xml:space="preserve"> DESC NULLS LAST   -- latest period wins LIMIT 1;</w:t>
      </w:r>
    </w:p>
    <w:p w14:paraId="6CC29BBA"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BBE"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BBB"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BBC"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BBD" w14:textId="77777777" w:rsidR="001E244E" w:rsidRDefault="00000000">
            <w:pPr>
              <w:spacing w:before="40" w:after="40" w:line="260" w:lineRule="auto"/>
            </w:pPr>
            <w:r>
              <w:rPr>
                <w:b/>
                <w:bCs/>
                <w:color w:val="FFFFFF"/>
                <w:sz w:val="19"/>
                <w:szCs w:val="19"/>
              </w:rPr>
              <w:t>Consequence</w:t>
            </w:r>
          </w:p>
        </w:tc>
      </w:tr>
      <w:tr w:rsidR="001E244E" w14:paraId="6CC29BC2" w14:textId="77777777">
        <w:tblPrEx>
          <w:tblCellMar>
            <w:top w:w="0" w:type="dxa"/>
            <w:bottom w:w="0" w:type="dxa"/>
          </w:tblCellMar>
        </w:tblPrEx>
        <w:tc>
          <w:tcPr>
            <w:tcW w:w="1500" w:type="dxa"/>
            <w:tcMar>
              <w:top w:w="80" w:type="dxa"/>
              <w:left w:w="110" w:type="dxa"/>
              <w:bottom w:w="80" w:type="dxa"/>
              <w:right w:w="110" w:type="dxa"/>
            </w:tcMar>
          </w:tcPr>
          <w:p w14:paraId="6CC29BBF" w14:textId="77777777" w:rsidR="001E244E" w:rsidRDefault="00000000">
            <w:pPr>
              <w:spacing w:before="40" w:after="40" w:line="260" w:lineRule="auto"/>
            </w:pPr>
            <w:r>
              <w:rPr>
                <w:sz w:val="19"/>
                <w:szCs w:val="19"/>
              </w:rPr>
              <w:t>Confirm</w:t>
            </w:r>
          </w:p>
        </w:tc>
        <w:tc>
          <w:tcPr>
            <w:tcW w:w="3760" w:type="dxa"/>
            <w:tcMar>
              <w:top w:w="80" w:type="dxa"/>
              <w:left w:w="110" w:type="dxa"/>
              <w:bottom w:w="80" w:type="dxa"/>
              <w:right w:w="110" w:type="dxa"/>
            </w:tcMar>
          </w:tcPr>
          <w:p w14:paraId="6CC29BC0" w14:textId="77777777" w:rsidR="001E244E" w:rsidRDefault="00000000">
            <w:pPr>
              <w:spacing w:before="40" w:after="40" w:line="260" w:lineRule="auto"/>
            </w:pPr>
            <w:r>
              <w:rPr>
                <w:sz w:val="19"/>
                <w:szCs w:val="19"/>
              </w:rPr>
              <w:t>A query for 2025 returns the 2025–2030 value.</w:t>
            </w:r>
          </w:p>
        </w:tc>
        <w:tc>
          <w:tcPr>
            <w:tcW w:w="3760" w:type="dxa"/>
            <w:tcMar>
              <w:top w:w="80" w:type="dxa"/>
              <w:left w:w="110" w:type="dxa"/>
              <w:bottom w:w="80" w:type="dxa"/>
              <w:right w:w="110" w:type="dxa"/>
            </w:tcMar>
          </w:tcPr>
          <w:p w14:paraId="6CC29BC1" w14:textId="77777777" w:rsidR="001E244E" w:rsidRDefault="00000000">
            <w:pPr>
              <w:spacing w:before="40" w:after="40" w:line="260" w:lineRule="auto"/>
            </w:pPr>
            <w:r>
              <w:rPr>
                <w:sz w:val="19"/>
                <w:szCs w:val="19"/>
              </w:rPr>
              <w:t>No change. The later collection cycle is treated as the better measurement of the shared year, and the rule remains stable as further periods are added.</w:t>
            </w:r>
          </w:p>
        </w:tc>
      </w:tr>
      <w:tr w:rsidR="001E244E" w14:paraId="6CC29BC6"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C3" w14:textId="77777777" w:rsidR="001E244E" w:rsidRDefault="00000000">
            <w:pPr>
              <w:spacing w:before="40" w:after="40" w:line="260" w:lineRule="auto"/>
            </w:pPr>
            <w:r>
              <w:rPr>
                <w:sz w:val="19"/>
                <w:szCs w:val="19"/>
              </w:rPr>
              <w:t>Earlier wins</w:t>
            </w:r>
          </w:p>
        </w:tc>
        <w:tc>
          <w:tcPr>
            <w:tcW w:w="3760" w:type="dxa"/>
            <w:shd w:val="clear" w:color="auto" w:fill="F2F5F4"/>
            <w:tcMar>
              <w:top w:w="80" w:type="dxa"/>
              <w:left w:w="110" w:type="dxa"/>
              <w:bottom w:w="80" w:type="dxa"/>
              <w:right w:w="110" w:type="dxa"/>
            </w:tcMar>
          </w:tcPr>
          <w:p w14:paraId="6CC29BC4" w14:textId="77777777" w:rsidR="001E244E" w:rsidRDefault="00000000">
            <w:pPr>
              <w:spacing w:before="40" w:after="40" w:line="260" w:lineRule="auto"/>
            </w:pPr>
            <w:r>
              <w:rPr>
                <w:sz w:val="19"/>
                <w:szCs w:val="19"/>
              </w:rPr>
              <w:t>A query for 2025 returns the 2020–2025 value.</w:t>
            </w:r>
          </w:p>
        </w:tc>
        <w:tc>
          <w:tcPr>
            <w:tcW w:w="3760" w:type="dxa"/>
            <w:shd w:val="clear" w:color="auto" w:fill="F2F5F4"/>
            <w:tcMar>
              <w:top w:w="80" w:type="dxa"/>
              <w:left w:w="110" w:type="dxa"/>
              <w:bottom w:w="80" w:type="dxa"/>
              <w:right w:w="110" w:type="dxa"/>
            </w:tcMar>
          </w:tcPr>
          <w:p w14:paraId="6CC29BC5" w14:textId="77777777" w:rsidR="001E244E" w:rsidRDefault="00000000">
            <w:pPr>
              <w:spacing w:before="40" w:after="40" w:line="260" w:lineRule="auto"/>
            </w:pPr>
            <w:r>
              <w:rPr>
                <w:sz w:val="19"/>
                <w:szCs w:val="19"/>
              </w:rPr>
              <w:t>Treats the completed period as authoritative for its own final year. The rule would need restating each time a new period is added.</w:t>
            </w:r>
          </w:p>
        </w:tc>
      </w:tr>
      <w:tr w:rsidR="001E244E" w14:paraId="6CC29BCA" w14:textId="77777777">
        <w:tblPrEx>
          <w:tblCellMar>
            <w:top w:w="0" w:type="dxa"/>
            <w:bottom w:w="0" w:type="dxa"/>
          </w:tblCellMar>
        </w:tblPrEx>
        <w:tc>
          <w:tcPr>
            <w:tcW w:w="1500" w:type="dxa"/>
            <w:tcMar>
              <w:top w:w="80" w:type="dxa"/>
              <w:left w:w="110" w:type="dxa"/>
              <w:bottom w:w="80" w:type="dxa"/>
              <w:right w:w="110" w:type="dxa"/>
            </w:tcMar>
          </w:tcPr>
          <w:p w14:paraId="6CC29BC7" w14:textId="77777777" w:rsidR="001E244E" w:rsidRDefault="00000000">
            <w:pPr>
              <w:spacing w:before="40" w:after="40" w:line="260" w:lineRule="auto"/>
            </w:pPr>
            <w:r>
              <w:rPr>
                <w:sz w:val="19"/>
                <w:szCs w:val="19"/>
              </w:rPr>
              <w:t>Exclude</w:t>
            </w:r>
          </w:p>
        </w:tc>
        <w:tc>
          <w:tcPr>
            <w:tcW w:w="3760" w:type="dxa"/>
            <w:tcMar>
              <w:top w:w="80" w:type="dxa"/>
              <w:left w:w="110" w:type="dxa"/>
              <w:bottom w:w="80" w:type="dxa"/>
              <w:right w:w="110" w:type="dxa"/>
            </w:tcMar>
          </w:tcPr>
          <w:p w14:paraId="6CC29BC8" w14:textId="77777777" w:rsidR="001E244E" w:rsidRDefault="00000000">
            <w:pPr>
              <w:spacing w:before="40" w:after="40" w:line="260" w:lineRule="auto"/>
            </w:pPr>
            <w:r>
              <w:rPr>
                <w:sz w:val="19"/>
                <w:szCs w:val="19"/>
              </w:rPr>
              <w:t>2025 is treated as ambiguous and reported as unassessed.</w:t>
            </w:r>
          </w:p>
        </w:tc>
        <w:tc>
          <w:tcPr>
            <w:tcW w:w="3760" w:type="dxa"/>
            <w:tcMar>
              <w:top w:w="80" w:type="dxa"/>
              <w:left w:w="110" w:type="dxa"/>
              <w:bottom w:w="80" w:type="dxa"/>
              <w:right w:w="110" w:type="dxa"/>
            </w:tcMar>
          </w:tcPr>
          <w:p w14:paraId="6CC29BC9" w14:textId="77777777" w:rsidR="001E244E" w:rsidRDefault="00000000">
            <w:pPr>
              <w:spacing w:before="40" w:after="40" w:line="260" w:lineRule="auto"/>
            </w:pPr>
            <w:r>
              <w:rPr>
                <w:sz w:val="19"/>
                <w:szCs w:val="19"/>
              </w:rPr>
              <w:t>Avoids choosing, at the cost of a gap in the middle of the time series in every profile.</w:t>
            </w:r>
          </w:p>
        </w:tc>
      </w:tr>
    </w:tbl>
    <w:p w14:paraId="6CC29BCB"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BD0" w14:textId="77777777">
        <w:tblPrEx>
          <w:tblCellMar>
            <w:top w:w="0" w:type="dxa"/>
            <w:bottom w:w="0" w:type="dxa"/>
          </w:tblCellMar>
        </w:tblPrEx>
        <w:tc>
          <w:tcPr>
            <w:tcW w:w="9020" w:type="dxa"/>
            <w:tcMar>
              <w:top w:w="120" w:type="dxa"/>
              <w:left w:w="140" w:type="dxa"/>
              <w:bottom w:w="120" w:type="dxa"/>
              <w:right w:w="140" w:type="dxa"/>
            </w:tcMar>
          </w:tcPr>
          <w:p w14:paraId="6CC29BCC" w14:textId="77777777" w:rsidR="001E244E" w:rsidRDefault="00000000">
            <w:pPr>
              <w:spacing w:after="60"/>
            </w:pPr>
            <w:r>
              <w:rPr>
                <w:b/>
                <w:bCs/>
                <w:color w:val="1C3F35"/>
                <w:sz w:val="18"/>
                <w:szCs w:val="18"/>
              </w:rPr>
              <w:t>PANEL DECISION</w:t>
            </w:r>
          </w:p>
          <w:p w14:paraId="6CC29BCD" w14:textId="77777777" w:rsidR="001E244E" w:rsidRDefault="00000000">
            <w:pPr>
              <w:spacing w:after="60"/>
            </w:pPr>
            <w:r>
              <w:rPr>
                <w:sz w:val="19"/>
                <w:szCs w:val="19"/>
              </w:rPr>
              <w:t xml:space="preserve">Option chosen: </w:t>
            </w:r>
            <w:r>
              <w:rPr>
                <w:color w:val="5A6663"/>
                <w:sz w:val="19"/>
                <w:szCs w:val="19"/>
              </w:rPr>
              <w:t>________________________</w:t>
            </w:r>
          </w:p>
          <w:p w14:paraId="6CC29BCE"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BCF"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BD1" w14:textId="77777777" w:rsidR="001E244E" w:rsidRDefault="001E244E">
      <w:pPr>
        <w:spacing w:after="160"/>
      </w:pPr>
    </w:p>
    <w:p w14:paraId="6CC29BD2" w14:textId="77777777" w:rsidR="001E244E" w:rsidRDefault="00000000">
      <w:pPr>
        <w:pStyle w:val="Heading3"/>
        <w:spacing w:before="240"/>
      </w:pPr>
      <w:r>
        <w:t>B3 — Confirm the fourteen period-aggregation exceptions</w:t>
      </w:r>
    </w:p>
    <w:p w14:paraId="6CC29BD3" w14:textId="77777777" w:rsidR="001E244E" w:rsidRDefault="00000000">
      <w:pPr>
        <w:spacing w:before="140" w:after="60"/>
      </w:pPr>
      <w:r>
        <w:rPr>
          <w:b/>
          <w:bCs/>
          <w:caps/>
          <w:color w:val="1C3F35"/>
          <w:sz w:val="19"/>
          <w:szCs w:val="19"/>
        </w:rPr>
        <w:lastRenderedPageBreak/>
        <w:t>The question</w:t>
      </w:r>
    </w:p>
    <w:p w14:paraId="6CC29BD4" w14:textId="77777777" w:rsidR="001E244E" w:rsidRDefault="00000000">
      <w:pPr>
        <w:spacing w:after="120" w:line="276" w:lineRule="auto"/>
      </w:pPr>
      <w:r>
        <w:t xml:space="preserve">Fourteen of the 174 variables are tagged as exceptions to the typical-year rule: eleven as </w:t>
      </w:r>
      <w:proofErr w:type="spellStart"/>
      <w:r>
        <w:t>fixed_window</w:t>
      </w:r>
      <w:proofErr w:type="spellEnd"/>
      <w:r>
        <w:t xml:space="preserve"> and three as max. Are these classifications correct, and are any variables missing from the list?</w:t>
      </w:r>
    </w:p>
    <w:p w14:paraId="6CC29BD5" w14:textId="77777777" w:rsidR="001E244E" w:rsidRDefault="00000000">
      <w:pPr>
        <w:spacing w:before="140" w:after="60"/>
      </w:pPr>
      <w:r>
        <w:rPr>
          <w:b/>
          <w:bCs/>
          <w:caps/>
          <w:color w:val="1C3F35"/>
          <w:sz w:val="19"/>
          <w:szCs w:val="19"/>
        </w:rPr>
        <w:t>Why the panel must decide it</w:t>
      </w:r>
    </w:p>
    <w:p w14:paraId="6CC29BD6" w14:textId="77777777" w:rsidR="001E244E" w:rsidRDefault="00000000">
      <w:pPr>
        <w:spacing w:after="120" w:line="276" w:lineRule="auto"/>
      </w:pPr>
      <w:r>
        <w:t>A wrongly classified variable is silently mis-scaled. Treating a fifty-year event count as a typical annual figure, or averaging away a recorded maximum, produces a plausible-looking number that is wrong by a large factor.</w:t>
      </w:r>
    </w:p>
    <w:p w14:paraId="6CC29BD7" w14:textId="77777777" w:rsidR="001E244E" w:rsidRDefault="00000000">
      <w:pPr>
        <w:spacing w:after="120" w:line="276" w:lineRule="auto"/>
      </w:pPr>
      <w:r>
        <w:t xml:space="preserve">The three variables </w:t>
      </w:r>
      <w:proofErr w:type="gramStart"/>
      <w:r>
        <w:t>tagged</w:t>
      </w:r>
      <w:proofErr w:type="gramEnd"/>
      <w:r>
        <w:t xml:space="preserve"> max exist precisely to capture a worst observed year. Averaging them across a period would flatten the peak the variable was created to record.</w:t>
      </w:r>
    </w:p>
    <w:p w14:paraId="6CC29BD8" w14:textId="77777777" w:rsidR="001E244E" w:rsidRDefault="00000000">
      <w:pPr>
        <w:spacing w:before="140" w:after="60"/>
      </w:pPr>
      <w:r>
        <w:rPr>
          <w:b/>
          <w:bCs/>
          <w:caps/>
          <w:color w:val="1C3F35"/>
          <w:sz w:val="19"/>
          <w:szCs w:val="19"/>
        </w:rPr>
        <w:t>What SRS v1.3 says today</w:t>
      </w:r>
    </w:p>
    <w:p w14:paraId="6CC29BD9" w14:textId="77777777" w:rsidR="001E244E" w:rsidRDefault="00000000">
      <w:pPr>
        <w:spacing w:after="120" w:line="276" w:lineRule="auto"/>
      </w:pPr>
      <w:r>
        <w:t xml:space="preserve">§2.4 states that per-variable exceptions are held in the catalogue as </w:t>
      </w:r>
      <w:proofErr w:type="spellStart"/>
      <w:r>
        <w:t>period_aggregation</w:t>
      </w:r>
      <w:proofErr w:type="spellEnd"/>
      <w:r>
        <w:t>, and that "these classifications are provisional pending expert-panel sign-off".</w:t>
      </w:r>
    </w:p>
    <w:p w14:paraId="6CC29BDA" w14:textId="77777777" w:rsidR="001E244E" w:rsidRDefault="00000000">
      <w:pPr>
        <w:spacing w:after="120" w:line="276" w:lineRule="auto"/>
      </w:pPr>
      <w:r>
        <w:t>The exceptions are listed as open item O-2. Defaults have been applied and are reversible.</w:t>
      </w:r>
    </w:p>
    <w:p w14:paraId="6CC29BDB" w14:textId="77777777" w:rsidR="001E244E" w:rsidRDefault="00000000">
      <w:pPr>
        <w:spacing w:before="140" w:after="60"/>
      </w:pPr>
      <w:r>
        <w:rPr>
          <w:b/>
          <w:bCs/>
          <w:caps/>
          <w:color w:val="1C3F35"/>
          <w:sz w:val="19"/>
          <w:szCs w:val="19"/>
        </w:rPr>
        <w:t>Evidence in the built system</w:t>
      </w:r>
    </w:p>
    <w:p w14:paraId="6CC29BDC" w14:textId="77777777" w:rsidR="001E244E" w:rsidRDefault="00000000">
      <w:pPr>
        <w:spacing w:after="120" w:line="276" w:lineRule="auto"/>
      </w:pPr>
      <w:r>
        <w:t xml:space="preserve">The eleven </w:t>
      </w:r>
      <w:proofErr w:type="spellStart"/>
      <w:r>
        <w:t>fixed_window</w:t>
      </w:r>
      <w:proofErr w:type="spellEnd"/>
      <w:r>
        <w:t xml:space="preserve"> variables carry their own year window in the variable definition, so the same value appears in both period tabs:</w:t>
      </w:r>
    </w:p>
    <w:p w14:paraId="6CC29BDD" w14:textId="77777777" w:rsidR="001E244E" w:rsidRDefault="00000000">
      <w:pPr>
        <w:pStyle w:val="ListParagraph"/>
        <w:numPr>
          <w:ilvl w:val="0"/>
          <w:numId w:val="1"/>
        </w:numPr>
        <w:spacing w:after="60" w:line="276" w:lineRule="auto"/>
      </w:pPr>
      <w:r>
        <w:t>No. of Flood events — 1974 to 2023</w:t>
      </w:r>
    </w:p>
    <w:p w14:paraId="6CC29BDE" w14:textId="77777777" w:rsidR="001E244E" w:rsidRDefault="00000000">
      <w:pPr>
        <w:pStyle w:val="ListParagraph"/>
        <w:numPr>
          <w:ilvl w:val="0"/>
          <w:numId w:val="1"/>
        </w:numPr>
        <w:spacing w:after="60" w:line="276" w:lineRule="auto"/>
      </w:pPr>
      <w:r>
        <w:t>No. of drought events — 1974 to 2022</w:t>
      </w:r>
    </w:p>
    <w:p w14:paraId="6CC29BDF" w14:textId="77777777" w:rsidR="001E244E" w:rsidRDefault="00000000">
      <w:pPr>
        <w:pStyle w:val="ListParagraph"/>
        <w:numPr>
          <w:ilvl w:val="0"/>
          <w:numId w:val="1"/>
        </w:numPr>
        <w:spacing w:after="60" w:line="276" w:lineRule="auto"/>
      </w:pPr>
      <w:r>
        <w:t>Landslide events — 1974 to 2023</w:t>
      </w:r>
    </w:p>
    <w:p w14:paraId="6CC29BE0" w14:textId="77777777" w:rsidR="001E244E" w:rsidRDefault="00000000">
      <w:pPr>
        <w:pStyle w:val="ListParagraph"/>
        <w:numPr>
          <w:ilvl w:val="0"/>
          <w:numId w:val="1"/>
        </w:numPr>
        <w:spacing w:after="60" w:line="276" w:lineRule="auto"/>
      </w:pPr>
      <w:r>
        <w:t>No. of lightning incidents — 1974 to 2023</w:t>
      </w:r>
    </w:p>
    <w:p w14:paraId="6CC29BE1" w14:textId="77777777" w:rsidR="001E244E" w:rsidRDefault="00000000">
      <w:pPr>
        <w:pStyle w:val="ListParagraph"/>
        <w:numPr>
          <w:ilvl w:val="0"/>
          <w:numId w:val="1"/>
        </w:numPr>
        <w:spacing w:after="60" w:line="276" w:lineRule="auto"/>
      </w:pPr>
      <w:r>
        <w:t>Strong wind events — 1978 to 2023</w:t>
      </w:r>
    </w:p>
    <w:p w14:paraId="6CC29BE2" w14:textId="77777777" w:rsidR="001E244E" w:rsidRDefault="00000000">
      <w:pPr>
        <w:pStyle w:val="ListParagraph"/>
        <w:numPr>
          <w:ilvl w:val="0"/>
          <w:numId w:val="1"/>
        </w:numPr>
        <w:spacing w:after="60" w:line="276" w:lineRule="auto"/>
      </w:pPr>
      <w:r>
        <w:t>Cutting failures &amp; earth slips — 2000 to 2023</w:t>
      </w:r>
    </w:p>
    <w:p w14:paraId="6CC29BE3" w14:textId="77777777" w:rsidR="001E244E" w:rsidRDefault="00000000">
      <w:pPr>
        <w:pStyle w:val="ListParagraph"/>
        <w:numPr>
          <w:ilvl w:val="0"/>
          <w:numId w:val="1"/>
        </w:numPr>
        <w:spacing w:after="60" w:line="276" w:lineRule="auto"/>
      </w:pPr>
      <w:r>
        <w:t>Flood Hazard Index, Drought Hazard Index, Landslide Hazard Index</w:t>
      </w:r>
    </w:p>
    <w:p w14:paraId="6CC29BE4" w14:textId="77777777" w:rsidR="001E244E" w:rsidRDefault="00000000">
      <w:pPr>
        <w:pStyle w:val="ListParagraph"/>
        <w:numPr>
          <w:ilvl w:val="0"/>
          <w:numId w:val="1"/>
        </w:numPr>
        <w:spacing w:after="60" w:line="276" w:lineRule="auto"/>
      </w:pPr>
      <w:r>
        <w:t>SPI (Intensity), Occurrence of warm days (TX90p)</w:t>
      </w:r>
    </w:p>
    <w:p w14:paraId="6CC29BE5" w14:textId="77777777" w:rsidR="001E244E" w:rsidRDefault="00000000">
      <w:pPr>
        <w:spacing w:after="120" w:line="276" w:lineRule="auto"/>
      </w:pPr>
      <w:r>
        <w:t>The three max variables state a maximum over a fixed historical window and are already aggregates:</w:t>
      </w:r>
    </w:p>
    <w:p w14:paraId="6CC29BE6" w14:textId="77777777" w:rsidR="001E244E" w:rsidRDefault="00000000">
      <w:pPr>
        <w:pStyle w:val="ListParagraph"/>
        <w:numPr>
          <w:ilvl w:val="0"/>
          <w:numId w:val="1"/>
        </w:numPr>
        <w:spacing w:after="60" w:line="276" w:lineRule="auto"/>
      </w:pPr>
      <w:r>
        <w:t>Max # of flood affected people during 1974 to 2023</w:t>
      </w:r>
    </w:p>
    <w:p w14:paraId="6CC29BE7" w14:textId="77777777" w:rsidR="001E244E" w:rsidRDefault="00000000">
      <w:pPr>
        <w:pStyle w:val="ListParagraph"/>
        <w:numPr>
          <w:ilvl w:val="0"/>
          <w:numId w:val="1"/>
        </w:numPr>
        <w:spacing w:after="60" w:line="276" w:lineRule="auto"/>
      </w:pPr>
      <w:r>
        <w:t>Max # of drought affected people during 1974 to 2022</w:t>
      </w:r>
    </w:p>
    <w:p w14:paraId="6CC29BE8" w14:textId="77777777" w:rsidR="001E244E" w:rsidRDefault="00000000">
      <w:pPr>
        <w:pStyle w:val="ListParagraph"/>
        <w:numPr>
          <w:ilvl w:val="0"/>
          <w:numId w:val="1"/>
        </w:numPr>
        <w:spacing w:after="60" w:line="276" w:lineRule="auto"/>
      </w:pPr>
      <w:r>
        <w:t>Max # of landslide affected people during 1974 to 2023</w:t>
      </w:r>
    </w:p>
    <w:p w14:paraId="6CC29BE9" w14:textId="77777777" w:rsidR="001E244E" w:rsidRDefault="00000000">
      <w:pPr>
        <w:spacing w:after="120" w:line="276" w:lineRule="auto"/>
      </w:pPr>
      <w:r>
        <w:t xml:space="preserve">Two further classifications exist in the database and are used by no variable: total, meaning a genuine sum across the period, and </w:t>
      </w:r>
      <w:proofErr w:type="spellStart"/>
      <w:r>
        <w:t>end_of_period</w:t>
      </w:r>
      <w:proofErr w:type="spellEnd"/>
      <w:r>
        <w:t>, meaning the level at the period's end. The panel is asked to confirm that no variable requires either.</w:t>
      </w:r>
    </w:p>
    <w:p w14:paraId="6CC29BEA"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BEE"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BEB"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BEC"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BED" w14:textId="77777777" w:rsidR="001E244E" w:rsidRDefault="00000000">
            <w:pPr>
              <w:spacing w:before="40" w:after="40" w:line="260" w:lineRule="auto"/>
            </w:pPr>
            <w:r>
              <w:rPr>
                <w:b/>
                <w:bCs/>
                <w:color w:val="FFFFFF"/>
                <w:sz w:val="19"/>
                <w:szCs w:val="19"/>
              </w:rPr>
              <w:t>Consequence</w:t>
            </w:r>
          </w:p>
        </w:tc>
      </w:tr>
      <w:tr w:rsidR="001E244E" w14:paraId="6CC29BF2" w14:textId="77777777">
        <w:tblPrEx>
          <w:tblCellMar>
            <w:top w:w="0" w:type="dxa"/>
            <w:bottom w:w="0" w:type="dxa"/>
          </w:tblCellMar>
        </w:tblPrEx>
        <w:tc>
          <w:tcPr>
            <w:tcW w:w="1500" w:type="dxa"/>
            <w:tcMar>
              <w:top w:w="80" w:type="dxa"/>
              <w:left w:w="110" w:type="dxa"/>
              <w:bottom w:w="80" w:type="dxa"/>
              <w:right w:w="110" w:type="dxa"/>
            </w:tcMar>
          </w:tcPr>
          <w:p w14:paraId="6CC29BEF" w14:textId="77777777" w:rsidR="001E244E" w:rsidRDefault="00000000">
            <w:pPr>
              <w:spacing w:before="40" w:after="40" w:line="260" w:lineRule="auto"/>
            </w:pPr>
            <w:r>
              <w:rPr>
                <w:sz w:val="19"/>
                <w:szCs w:val="19"/>
              </w:rPr>
              <w:t>Confirm all</w:t>
            </w:r>
          </w:p>
        </w:tc>
        <w:tc>
          <w:tcPr>
            <w:tcW w:w="3760" w:type="dxa"/>
            <w:tcMar>
              <w:top w:w="80" w:type="dxa"/>
              <w:left w:w="110" w:type="dxa"/>
              <w:bottom w:w="80" w:type="dxa"/>
              <w:right w:w="110" w:type="dxa"/>
            </w:tcMar>
          </w:tcPr>
          <w:p w14:paraId="6CC29BF0" w14:textId="77777777" w:rsidR="001E244E" w:rsidRDefault="00000000">
            <w:pPr>
              <w:spacing w:before="40" w:after="40" w:line="260" w:lineRule="auto"/>
            </w:pPr>
            <w:r>
              <w:rPr>
                <w:sz w:val="19"/>
                <w:szCs w:val="19"/>
              </w:rPr>
              <w:t xml:space="preserve">The eleven </w:t>
            </w:r>
            <w:proofErr w:type="spellStart"/>
            <w:r>
              <w:rPr>
                <w:sz w:val="19"/>
                <w:szCs w:val="19"/>
              </w:rPr>
              <w:t>fixed_window</w:t>
            </w:r>
            <w:proofErr w:type="spellEnd"/>
            <w:r>
              <w:rPr>
                <w:sz w:val="19"/>
                <w:szCs w:val="19"/>
              </w:rPr>
              <w:t xml:space="preserve"> and three max classifications stand; no variable needs total or </w:t>
            </w:r>
            <w:proofErr w:type="spellStart"/>
            <w:r>
              <w:rPr>
                <w:sz w:val="19"/>
                <w:szCs w:val="19"/>
              </w:rPr>
              <w:t>end_of_period</w:t>
            </w:r>
            <w:proofErr w:type="spellEnd"/>
            <w:r>
              <w:rPr>
                <w:sz w:val="19"/>
                <w:szCs w:val="19"/>
              </w:rPr>
              <w:t>.</w:t>
            </w:r>
          </w:p>
        </w:tc>
        <w:tc>
          <w:tcPr>
            <w:tcW w:w="3760" w:type="dxa"/>
            <w:tcMar>
              <w:top w:w="80" w:type="dxa"/>
              <w:left w:w="110" w:type="dxa"/>
              <w:bottom w:w="80" w:type="dxa"/>
              <w:right w:w="110" w:type="dxa"/>
            </w:tcMar>
          </w:tcPr>
          <w:p w14:paraId="6CC29BF1" w14:textId="77777777" w:rsidR="001E244E" w:rsidRDefault="00000000">
            <w:pPr>
              <w:spacing w:before="40" w:after="40" w:line="260" w:lineRule="auto"/>
            </w:pPr>
            <w:r>
              <w:rPr>
                <w:sz w:val="19"/>
                <w:szCs w:val="19"/>
              </w:rPr>
              <w:t>No change to the catalogue. Sign-off closes open item O-2.</w:t>
            </w:r>
          </w:p>
        </w:tc>
      </w:tr>
      <w:tr w:rsidR="001E244E" w14:paraId="6CC29BF6"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BF3" w14:textId="77777777" w:rsidR="001E244E" w:rsidRDefault="00000000">
            <w:pPr>
              <w:spacing w:before="40" w:after="40" w:line="260" w:lineRule="auto"/>
            </w:pPr>
            <w:r>
              <w:rPr>
                <w:sz w:val="19"/>
                <w:szCs w:val="19"/>
              </w:rPr>
              <w:t>Amend</w:t>
            </w:r>
          </w:p>
        </w:tc>
        <w:tc>
          <w:tcPr>
            <w:tcW w:w="3760" w:type="dxa"/>
            <w:shd w:val="clear" w:color="auto" w:fill="F2F5F4"/>
            <w:tcMar>
              <w:top w:w="80" w:type="dxa"/>
              <w:left w:w="110" w:type="dxa"/>
              <w:bottom w:w="80" w:type="dxa"/>
              <w:right w:w="110" w:type="dxa"/>
            </w:tcMar>
          </w:tcPr>
          <w:p w14:paraId="6CC29BF4" w14:textId="77777777" w:rsidR="001E244E" w:rsidRDefault="00000000">
            <w:pPr>
              <w:spacing w:before="40" w:after="40" w:line="260" w:lineRule="auto"/>
            </w:pPr>
            <w:r>
              <w:rPr>
                <w:sz w:val="19"/>
                <w:szCs w:val="19"/>
              </w:rPr>
              <w:t>The panel corrects individual classifications and names any variable that has been missed.</w:t>
            </w:r>
          </w:p>
        </w:tc>
        <w:tc>
          <w:tcPr>
            <w:tcW w:w="3760" w:type="dxa"/>
            <w:shd w:val="clear" w:color="auto" w:fill="F2F5F4"/>
            <w:tcMar>
              <w:top w:w="80" w:type="dxa"/>
              <w:left w:w="110" w:type="dxa"/>
              <w:bottom w:w="80" w:type="dxa"/>
              <w:right w:w="110" w:type="dxa"/>
            </w:tcMar>
          </w:tcPr>
          <w:p w14:paraId="6CC29BF5" w14:textId="77777777" w:rsidR="001E244E" w:rsidRDefault="00000000">
            <w:pPr>
              <w:spacing w:before="40" w:after="40" w:line="260" w:lineRule="auto"/>
            </w:pPr>
            <w:r>
              <w:rPr>
                <w:sz w:val="19"/>
                <w:szCs w:val="19"/>
              </w:rPr>
              <w:t>Each change is a single catalogue field. Affects how that variable is scaled in every profile containing it.</w:t>
            </w:r>
          </w:p>
        </w:tc>
      </w:tr>
      <w:tr w:rsidR="001E244E" w14:paraId="6CC29BFA" w14:textId="77777777">
        <w:tblPrEx>
          <w:tblCellMar>
            <w:top w:w="0" w:type="dxa"/>
            <w:bottom w:w="0" w:type="dxa"/>
          </w:tblCellMar>
        </w:tblPrEx>
        <w:tc>
          <w:tcPr>
            <w:tcW w:w="1500" w:type="dxa"/>
            <w:tcMar>
              <w:top w:w="80" w:type="dxa"/>
              <w:left w:w="110" w:type="dxa"/>
              <w:bottom w:w="80" w:type="dxa"/>
              <w:right w:w="110" w:type="dxa"/>
            </w:tcMar>
          </w:tcPr>
          <w:p w14:paraId="6CC29BF7" w14:textId="77777777" w:rsidR="001E244E" w:rsidRDefault="00000000">
            <w:pPr>
              <w:spacing w:before="40" w:after="40" w:line="260" w:lineRule="auto"/>
            </w:pPr>
            <w:proofErr w:type="gramStart"/>
            <w:r>
              <w:rPr>
                <w:sz w:val="19"/>
                <w:szCs w:val="19"/>
              </w:rPr>
              <w:lastRenderedPageBreak/>
              <w:t>Defer</w:t>
            </w:r>
            <w:proofErr w:type="gramEnd"/>
            <w:r>
              <w:rPr>
                <w:sz w:val="19"/>
                <w:szCs w:val="19"/>
              </w:rPr>
              <w:t xml:space="preserve"> per variable</w:t>
            </w:r>
          </w:p>
        </w:tc>
        <w:tc>
          <w:tcPr>
            <w:tcW w:w="3760" w:type="dxa"/>
            <w:tcMar>
              <w:top w:w="80" w:type="dxa"/>
              <w:left w:w="110" w:type="dxa"/>
              <w:bottom w:w="80" w:type="dxa"/>
              <w:right w:w="110" w:type="dxa"/>
            </w:tcMar>
          </w:tcPr>
          <w:p w14:paraId="6CC29BF8" w14:textId="77777777" w:rsidR="001E244E" w:rsidRDefault="00000000">
            <w:pPr>
              <w:spacing w:before="40" w:after="40" w:line="260" w:lineRule="auto"/>
            </w:pPr>
            <w:r>
              <w:rPr>
                <w:sz w:val="19"/>
                <w:szCs w:val="19"/>
              </w:rPr>
              <w:t>Confirm the clear cases and hold the disputed ones for a second sitting.</w:t>
            </w:r>
          </w:p>
        </w:tc>
        <w:tc>
          <w:tcPr>
            <w:tcW w:w="3760" w:type="dxa"/>
            <w:tcMar>
              <w:top w:w="80" w:type="dxa"/>
              <w:left w:w="110" w:type="dxa"/>
              <w:bottom w:w="80" w:type="dxa"/>
              <w:right w:w="110" w:type="dxa"/>
            </w:tcMar>
          </w:tcPr>
          <w:p w14:paraId="6CC29BF9" w14:textId="77777777" w:rsidR="001E244E" w:rsidRDefault="00000000">
            <w:pPr>
              <w:spacing w:before="40" w:after="40" w:line="260" w:lineRule="auto"/>
            </w:pPr>
            <w:r>
              <w:rPr>
                <w:sz w:val="19"/>
                <w:szCs w:val="19"/>
              </w:rPr>
              <w:t>Profiles containing a deferred variable can still be computed, since the default applies; the classification can be corrected later without re-collecting data.</w:t>
            </w:r>
          </w:p>
        </w:tc>
      </w:tr>
    </w:tbl>
    <w:p w14:paraId="6CC29BFB"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C00" w14:textId="77777777">
        <w:tblPrEx>
          <w:tblCellMar>
            <w:top w:w="0" w:type="dxa"/>
            <w:bottom w:w="0" w:type="dxa"/>
          </w:tblCellMar>
        </w:tblPrEx>
        <w:tc>
          <w:tcPr>
            <w:tcW w:w="9020" w:type="dxa"/>
            <w:tcMar>
              <w:top w:w="120" w:type="dxa"/>
              <w:left w:w="140" w:type="dxa"/>
              <w:bottom w:w="120" w:type="dxa"/>
              <w:right w:w="140" w:type="dxa"/>
            </w:tcMar>
          </w:tcPr>
          <w:p w14:paraId="6CC29BFC" w14:textId="77777777" w:rsidR="001E244E" w:rsidRDefault="00000000">
            <w:pPr>
              <w:spacing w:after="60"/>
            </w:pPr>
            <w:r>
              <w:rPr>
                <w:b/>
                <w:bCs/>
                <w:color w:val="1C3F35"/>
                <w:sz w:val="18"/>
                <w:szCs w:val="18"/>
              </w:rPr>
              <w:t>PANEL DECISION</w:t>
            </w:r>
          </w:p>
          <w:p w14:paraId="6CC29BFD" w14:textId="77777777" w:rsidR="001E244E" w:rsidRDefault="00000000">
            <w:pPr>
              <w:spacing w:after="60"/>
            </w:pPr>
            <w:r>
              <w:rPr>
                <w:sz w:val="19"/>
                <w:szCs w:val="19"/>
              </w:rPr>
              <w:t xml:space="preserve">Option chosen: </w:t>
            </w:r>
            <w:r>
              <w:rPr>
                <w:color w:val="5A6663"/>
                <w:sz w:val="19"/>
                <w:szCs w:val="19"/>
              </w:rPr>
              <w:t>________________________</w:t>
            </w:r>
          </w:p>
          <w:p w14:paraId="6CC29BFE"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BFF"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C01" w14:textId="77777777" w:rsidR="001E244E" w:rsidRDefault="001E244E">
      <w:pPr>
        <w:spacing w:after="160"/>
      </w:pPr>
    </w:p>
    <w:p w14:paraId="6CC29C02" w14:textId="77777777" w:rsidR="001E244E" w:rsidRDefault="00000000">
      <w:pPr>
        <w:pStyle w:val="Heading3"/>
        <w:spacing w:before="240"/>
      </w:pPr>
      <w:r>
        <w:t>B4 — May one variable hold single-year and multi-period values across different divisions?</w:t>
      </w:r>
    </w:p>
    <w:p w14:paraId="6CC29C03" w14:textId="77777777" w:rsidR="001E244E" w:rsidRDefault="00000000">
      <w:pPr>
        <w:spacing w:before="140" w:after="60"/>
      </w:pPr>
      <w:r>
        <w:rPr>
          <w:b/>
          <w:bCs/>
          <w:caps/>
          <w:color w:val="1C3F35"/>
          <w:sz w:val="19"/>
          <w:szCs w:val="19"/>
        </w:rPr>
        <w:t>The question</w:t>
      </w:r>
    </w:p>
    <w:p w14:paraId="6CC29C04" w14:textId="77777777" w:rsidR="001E244E" w:rsidRDefault="00000000">
      <w:pPr>
        <w:spacing w:after="120" w:line="276" w:lineRule="auto"/>
      </w:pPr>
      <w:r>
        <w:t>Nothing currently prevents one variable from carrying a single observed year for some divisions and a typical-year period value for others. Is that acceptable, and if not, what should the rule be?</w:t>
      </w:r>
    </w:p>
    <w:p w14:paraId="6CC29C05" w14:textId="77777777" w:rsidR="001E244E" w:rsidRDefault="00000000">
      <w:pPr>
        <w:spacing w:before="140" w:after="60"/>
      </w:pPr>
      <w:r>
        <w:rPr>
          <w:b/>
          <w:bCs/>
          <w:caps/>
          <w:color w:val="1C3F35"/>
          <w:sz w:val="19"/>
          <w:szCs w:val="19"/>
        </w:rPr>
        <w:t>Why the panel must decide it</w:t>
      </w:r>
    </w:p>
    <w:p w14:paraId="6CC29C06" w14:textId="77777777" w:rsidR="001E244E" w:rsidRDefault="00000000">
      <w:pPr>
        <w:spacing w:after="120" w:line="276" w:lineRule="auto"/>
      </w:pPr>
      <w:proofErr w:type="spellStart"/>
      <w:r>
        <w:t>Normalisation</w:t>
      </w:r>
      <w:proofErr w:type="spellEnd"/>
      <w:r>
        <w:t xml:space="preserve"> pools all values of a variable onto one scale. A single observed year and a typical year of a six-year period are not the same kind of </w:t>
      </w:r>
      <w:proofErr w:type="gramStart"/>
      <w:r>
        <w:t>quantity, and</w:t>
      </w:r>
      <w:proofErr w:type="gramEnd"/>
      <w:r>
        <w:t xml:space="preserve"> pooling them puts them on the same ruler as if they were.</w:t>
      </w:r>
    </w:p>
    <w:p w14:paraId="6CC29C07" w14:textId="77777777" w:rsidR="001E244E" w:rsidRDefault="00000000">
      <w:pPr>
        <w:spacing w:after="120" w:line="276" w:lineRule="auto"/>
      </w:pPr>
      <w:r>
        <w:t xml:space="preserve">The distortion falls hardest on volatile variables. A division whose flood-event count was recorded for one severe year will </w:t>
      </w:r>
      <w:proofErr w:type="spellStart"/>
      <w:r>
        <w:t>normalise</w:t>
      </w:r>
      <w:proofErr w:type="spellEnd"/>
      <w:r>
        <w:t xml:space="preserve"> toward the top of the national scale — not because it is more hazardous, but because it was measured differently. For stock variables such as population or extent, the effect is small.</w:t>
      </w:r>
    </w:p>
    <w:p w14:paraId="6CC29C08" w14:textId="77777777" w:rsidR="001E244E" w:rsidRDefault="00000000">
      <w:pPr>
        <w:spacing w:after="120" w:line="276" w:lineRule="auto"/>
      </w:pPr>
      <w:r>
        <w:t xml:space="preserve">It is invisible in </w:t>
      </w:r>
      <w:proofErr w:type="gramStart"/>
      <w:r>
        <w:t>the</w:t>
      </w:r>
      <w:proofErr w:type="gramEnd"/>
      <w:r>
        <w:t xml:space="preserve"> output. No error is raised, the provenance is genuine, and the score looks ordinary.</w:t>
      </w:r>
    </w:p>
    <w:p w14:paraId="6CC29C09" w14:textId="77777777" w:rsidR="001E244E" w:rsidRDefault="00000000">
      <w:pPr>
        <w:spacing w:before="140" w:after="60"/>
      </w:pPr>
      <w:r>
        <w:rPr>
          <w:b/>
          <w:bCs/>
          <w:caps/>
          <w:color w:val="1C3F35"/>
          <w:sz w:val="19"/>
          <w:szCs w:val="19"/>
        </w:rPr>
        <w:t>What SRS v1.3 says today</w:t>
      </w:r>
    </w:p>
    <w:p w14:paraId="6CC29C0A" w14:textId="77777777" w:rsidR="001E244E" w:rsidRDefault="00000000">
      <w:pPr>
        <w:spacing w:after="120" w:line="276" w:lineRule="auto"/>
      </w:pPr>
      <w:r>
        <w:t>§2.4 states what a period value means but does not require granularity to be consistent within a variable.</w:t>
      </w:r>
    </w:p>
    <w:p w14:paraId="6CC29C0B" w14:textId="77777777" w:rsidR="001E244E" w:rsidRDefault="00000000">
      <w:pPr>
        <w:spacing w:after="120" w:line="276" w:lineRule="auto"/>
      </w:pPr>
      <w:r>
        <w:t xml:space="preserve">FR-4.3 provides </w:t>
      </w:r>
      <w:proofErr w:type="gramStart"/>
      <w:r>
        <w:t>the</w:t>
      </w:r>
      <w:proofErr w:type="gramEnd"/>
      <w:r>
        <w:t xml:space="preserve"> mechanism that would contain the problem — </w:t>
      </w:r>
      <w:proofErr w:type="spellStart"/>
      <w:r>
        <w:t>normalisation</w:t>
      </w:r>
      <w:proofErr w:type="spellEnd"/>
      <w:r>
        <w:t xml:space="preserve"> scope configurable as fixed bounds — but no requirement directs its use for this case.</w:t>
      </w:r>
    </w:p>
    <w:p w14:paraId="6CC29C0C" w14:textId="77777777" w:rsidR="001E244E" w:rsidRDefault="00000000">
      <w:pPr>
        <w:spacing w:after="120" w:line="276" w:lineRule="auto"/>
      </w:pPr>
      <w:r>
        <w:t xml:space="preserve">The 243 generated workbooks cannot produce the situation: they carry two locked period tabs and no place to enter a single year. The route by which it can arise is the spatial toolbox, whose output against a dated layer is genuinely </w:t>
      </w:r>
      <w:proofErr w:type="gramStart"/>
      <w:r>
        <w:t>single-year</w:t>
      </w:r>
      <w:proofErr w:type="gramEnd"/>
      <w:r>
        <w:t>.</w:t>
      </w:r>
    </w:p>
    <w:p w14:paraId="6CC29C0D" w14:textId="77777777" w:rsidR="001E244E" w:rsidRDefault="00000000">
      <w:pPr>
        <w:spacing w:before="140" w:after="60"/>
      </w:pPr>
      <w:r>
        <w:rPr>
          <w:b/>
          <w:bCs/>
          <w:caps/>
          <w:color w:val="1C3F35"/>
          <w:sz w:val="19"/>
          <w:szCs w:val="19"/>
        </w:rPr>
        <w:t>Evidence in the built system</w:t>
      </w:r>
    </w:p>
    <w:p w14:paraId="6CC29C0E" w14:textId="77777777" w:rsidR="001E244E" w:rsidRDefault="00000000">
      <w:pPr>
        <w:spacing w:after="120" w:line="276" w:lineRule="auto"/>
      </w:pPr>
      <w:r>
        <w:t>The database stores a single year as a period whose start and end are equal, so both forms coexist without conflict and the resolver returns either. Nothing rejects the mixture.</w:t>
      </w:r>
    </w:p>
    <w:p w14:paraId="6CC29C0F" w14:textId="77777777" w:rsidR="001E244E" w:rsidRDefault="00000000">
      <w:pPr>
        <w:spacing w:before="60" w:after="120"/>
        <w:ind w:left="340"/>
      </w:pPr>
      <w:proofErr w:type="spellStart"/>
      <w:r>
        <w:rPr>
          <w:rFonts w:ascii="Consolas" w:eastAsia="Consolas" w:hAnsi="Consolas" w:cs="Consolas"/>
          <w:color w:val="333333"/>
          <w:sz w:val="18"/>
          <w:szCs w:val="18"/>
        </w:rPr>
        <w:t>year_</w:t>
      </w:r>
      <w:proofErr w:type="gramStart"/>
      <w:r>
        <w:rPr>
          <w:rFonts w:ascii="Consolas" w:eastAsia="Consolas" w:hAnsi="Consolas" w:cs="Consolas"/>
          <w:color w:val="333333"/>
          <w:sz w:val="18"/>
          <w:szCs w:val="18"/>
        </w:rPr>
        <w:t>start</w:t>
      </w:r>
      <w:proofErr w:type="spellEnd"/>
      <w:r>
        <w:rPr>
          <w:rFonts w:ascii="Consolas" w:eastAsia="Consolas" w:hAnsi="Consolas" w:cs="Consolas"/>
          <w:color w:val="333333"/>
          <w:sz w:val="18"/>
          <w:szCs w:val="18"/>
        </w:rPr>
        <w:t xml:space="preserve">  INTEGER</w:t>
      </w:r>
      <w:proofErr w:type="gramEnd"/>
      <w:r>
        <w:rPr>
          <w:rFonts w:ascii="Consolas" w:eastAsia="Consolas" w:hAnsi="Consolas" w:cs="Consolas"/>
          <w:color w:val="333333"/>
          <w:sz w:val="18"/>
          <w:szCs w:val="18"/>
        </w:rPr>
        <w:t xml:space="preserve">,   -- period covered by the value </w:t>
      </w:r>
      <w:proofErr w:type="spellStart"/>
      <w:r>
        <w:rPr>
          <w:rFonts w:ascii="Consolas" w:eastAsia="Consolas" w:hAnsi="Consolas" w:cs="Consolas"/>
          <w:color w:val="333333"/>
          <w:sz w:val="18"/>
          <w:szCs w:val="18"/>
        </w:rPr>
        <w:t>year_end</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INTEGER,   </w:t>
      </w:r>
      <w:proofErr w:type="gram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year_start</w:t>
      </w:r>
      <w:proofErr w:type="spellEnd"/>
      <w:r>
        <w:rPr>
          <w:rFonts w:ascii="Consolas" w:eastAsia="Consolas" w:hAnsi="Consolas" w:cs="Consolas"/>
          <w:color w:val="333333"/>
          <w:sz w:val="18"/>
          <w:szCs w:val="18"/>
        </w:rPr>
        <w:t xml:space="preserve"> for single-year data</w:t>
      </w:r>
    </w:p>
    <w:p w14:paraId="6CC29C10"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C14"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C11" w14:textId="77777777" w:rsidR="001E244E" w:rsidRDefault="00000000">
            <w:pPr>
              <w:spacing w:before="40" w:after="40" w:line="260" w:lineRule="auto"/>
            </w:pPr>
            <w:r>
              <w:rPr>
                <w:b/>
                <w:bCs/>
                <w:color w:val="FFFFFF"/>
                <w:sz w:val="19"/>
                <w:szCs w:val="19"/>
              </w:rPr>
              <w:lastRenderedPageBreak/>
              <w:t>Option</w:t>
            </w:r>
          </w:p>
        </w:tc>
        <w:tc>
          <w:tcPr>
            <w:tcW w:w="3760" w:type="dxa"/>
            <w:shd w:val="clear" w:color="auto" w:fill="1C3F35"/>
            <w:tcMar>
              <w:top w:w="80" w:type="dxa"/>
              <w:left w:w="110" w:type="dxa"/>
              <w:bottom w:w="80" w:type="dxa"/>
              <w:right w:w="110" w:type="dxa"/>
            </w:tcMar>
          </w:tcPr>
          <w:p w14:paraId="6CC29C12"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C13" w14:textId="77777777" w:rsidR="001E244E" w:rsidRDefault="00000000">
            <w:pPr>
              <w:spacing w:before="40" w:after="40" w:line="260" w:lineRule="auto"/>
            </w:pPr>
            <w:r>
              <w:rPr>
                <w:b/>
                <w:bCs/>
                <w:color w:val="FFFFFF"/>
                <w:sz w:val="19"/>
                <w:szCs w:val="19"/>
              </w:rPr>
              <w:t>Consequence</w:t>
            </w:r>
          </w:p>
        </w:tc>
      </w:tr>
      <w:tr w:rsidR="001E244E" w14:paraId="6CC29C18" w14:textId="77777777">
        <w:tblPrEx>
          <w:tblCellMar>
            <w:top w:w="0" w:type="dxa"/>
            <w:bottom w:w="0" w:type="dxa"/>
          </w:tblCellMar>
        </w:tblPrEx>
        <w:tc>
          <w:tcPr>
            <w:tcW w:w="1500" w:type="dxa"/>
            <w:tcMar>
              <w:top w:w="80" w:type="dxa"/>
              <w:left w:w="110" w:type="dxa"/>
              <w:bottom w:w="80" w:type="dxa"/>
              <w:right w:w="110" w:type="dxa"/>
            </w:tcMar>
          </w:tcPr>
          <w:p w14:paraId="6CC29C15" w14:textId="77777777" w:rsidR="001E244E" w:rsidRDefault="00000000">
            <w:pPr>
              <w:spacing w:before="40" w:after="40" w:line="260" w:lineRule="auto"/>
            </w:pPr>
            <w:r>
              <w:rPr>
                <w:sz w:val="19"/>
                <w:szCs w:val="19"/>
              </w:rPr>
              <w:t>Forbid</w:t>
            </w:r>
          </w:p>
        </w:tc>
        <w:tc>
          <w:tcPr>
            <w:tcW w:w="3760" w:type="dxa"/>
            <w:tcMar>
              <w:top w:w="80" w:type="dxa"/>
              <w:left w:w="110" w:type="dxa"/>
              <w:bottom w:w="80" w:type="dxa"/>
              <w:right w:w="110" w:type="dxa"/>
            </w:tcMar>
          </w:tcPr>
          <w:p w14:paraId="6CC29C16" w14:textId="77777777" w:rsidR="001E244E" w:rsidRDefault="00000000">
            <w:pPr>
              <w:spacing w:before="40" w:after="40" w:line="260" w:lineRule="auto"/>
            </w:pPr>
            <w:r>
              <w:rPr>
                <w:sz w:val="19"/>
                <w:szCs w:val="19"/>
              </w:rPr>
              <w:t>A variable must use one granularity across all divisions in a profile. Mixed input is rejected at import.</w:t>
            </w:r>
          </w:p>
        </w:tc>
        <w:tc>
          <w:tcPr>
            <w:tcW w:w="3760" w:type="dxa"/>
            <w:tcMar>
              <w:top w:w="80" w:type="dxa"/>
              <w:left w:w="110" w:type="dxa"/>
              <w:bottom w:w="80" w:type="dxa"/>
              <w:right w:w="110" w:type="dxa"/>
            </w:tcMar>
          </w:tcPr>
          <w:p w14:paraId="6CC29C17" w14:textId="77777777" w:rsidR="001E244E" w:rsidRDefault="00000000">
            <w:pPr>
              <w:spacing w:before="40" w:after="40" w:line="260" w:lineRule="auto"/>
            </w:pPr>
            <w:r>
              <w:rPr>
                <w:sz w:val="19"/>
                <w:szCs w:val="19"/>
              </w:rPr>
              <w:t>Removes the distortion entirely. May block legitimate toolbox output where the source layer covers a single year.</w:t>
            </w:r>
          </w:p>
        </w:tc>
      </w:tr>
      <w:tr w:rsidR="001E244E" w14:paraId="6CC29C1C"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C19" w14:textId="77777777" w:rsidR="001E244E" w:rsidRDefault="00000000">
            <w:pPr>
              <w:spacing w:before="40" w:after="40" w:line="260" w:lineRule="auto"/>
            </w:pPr>
            <w:r>
              <w:rPr>
                <w:sz w:val="19"/>
                <w:szCs w:val="19"/>
              </w:rPr>
              <w:t>Permit with fixed bounds</w:t>
            </w:r>
          </w:p>
        </w:tc>
        <w:tc>
          <w:tcPr>
            <w:tcW w:w="3760" w:type="dxa"/>
            <w:shd w:val="clear" w:color="auto" w:fill="F2F5F4"/>
            <w:tcMar>
              <w:top w:w="80" w:type="dxa"/>
              <w:left w:w="110" w:type="dxa"/>
              <w:bottom w:w="80" w:type="dxa"/>
              <w:right w:w="110" w:type="dxa"/>
            </w:tcMar>
          </w:tcPr>
          <w:p w14:paraId="6CC29C1A" w14:textId="77777777" w:rsidR="001E244E" w:rsidRDefault="00000000">
            <w:pPr>
              <w:spacing w:before="40" w:after="40" w:line="260" w:lineRule="auto"/>
            </w:pPr>
            <w:r>
              <w:rPr>
                <w:sz w:val="19"/>
                <w:szCs w:val="19"/>
              </w:rPr>
              <w:t xml:space="preserve">Mixing is allowed, but any variable holding both forms </w:t>
            </w:r>
            <w:proofErr w:type="spellStart"/>
            <w:r>
              <w:rPr>
                <w:sz w:val="19"/>
                <w:szCs w:val="19"/>
              </w:rPr>
              <w:t>normalises</w:t>
            </w:r>
            <w:proofErr w:type="spellEnd"/>
            <w:r>
              <w:rPr>
                <w:sz w:val="19"/>
                <w:szCs w:val="19"/>
              </w:rPr>
              <w:t xml:space="preserve"> against configured bounds rather than the observed range.</w:t>
            </w:r>
          </w:p>
        </w:tc>
        <w:tc>
          <w:tcPr>
            <w:tcW w:w="3760" w:type="dxa"/>
            <w:shd w:val="clear" w:color="auto" w:fill="F2F5F4"/>
            <w:tcMar>
              <w:top w:w="80" w:type="dxa"/>
              <w:left w:w="110" w:type="dxa"/>
              <w:bottom w:w="80" w:type="dxa"/>
              <w:right w:w="110" w:type="dxa"/>
            </w:tcMar>
          </w:tcPr>
          <w:p w14:paraId="6CC29C1B" w14:textId="77777777" w:rsidR="001E244E" w:rsidRDefault="00000000">
            <w:pPr>
              <w:spacing w:before="40" w:after="40" w:line="260" w:lineRule="auto"/>
            </w:pPr>
            <w:r>
              <w:rPr>
                <w:sz w:val="19"/>
                <w:szCs w:val="19"/>
              </w:rPr>
              <w:t>Keeps single-year toolbox results usable and stops them redefining the scale. Requires bounds for each affected variable.</w:t>
            </w:r>
          </w:p>
        </w:tc>
      </w:tr>
      <w:tr w:rsidR="001E244E" w14:paraId="6CC29C20" w14:textId="77777777">
        <w:tblPrEx>
          <w:tblCellMar>
            <w:top w:w="0" w:type="dxa"/>
            <w:bottom w:w="0" w:type="dxa"/>
          </w:tblCellMar>
        </w:tblPrEx>
        <w:tc>
          <w:tcPr>
            <w:tcW w:w="1500" w:type="dxa"/>
            <w:tcMar>
              <w:top w:w="80" w:type="dxa"/>
              <w:left w:w="110" w:type="dxa"/>
              <w:bottom w:w="80" w:type="dxa"/>
              <w:right w:w="110" w:type="dxa"/>
            </w:tcMar>
          </w:tcPr>
          <w:p w14:paraId="6CC29C1D" w14:textId="77777777" w:rsidR="001E244E" w:rsidRDefault="00000000">
            <w:pPr>
              <w:spacing w:before="40" w:after="40" w:line="260" w:lineRule="auto"/>
            </w:pPr>
            <w:r>
              <w:rPr>
                <w:sz w:val="19"/>
                <w:szCs w:val="19"/>
              </w:rPr>
              <w:t>Permit and mark</w:t>
            </w:r>
          </w:p>
        </w:tc>
        <w:tc>
          <w:tcPr>
            <w:tcW w:w="3760" w:type="dxa"/>
            <w:tcMar>
              <w:top w:w="80" w:type="dxa"/>
              <w:left w:w="110" w:type="dxa"/>
              <w:bottom w:w="80" w:type="dxa"/>
              <w:right w:w="110" w:type="dxa"/>
            </w:tcMar>
          </w:tcPr>
          <w:p w14:paraId="6CC29C1E" w14:textId="77777777" w:rsidR="001E244E" w:rsidRDefault="00000000">
            <w:pPr>
              <w:spacing w:before="40" w:after="40" w:line="260" w:lineRule="auto"/>
            </w:pPr>
            <w:r>
              <w:rPr>
                <w:sz w:val="19"/>
                <w:szCs w:val="19"/>
              </w:rPr>
              <w:t xml:space="preserve">Mixing is allowed; the interface distinguishes </w:t>
            </w:r>
            <w:proofErr w:type="gramStart"/>
            <w:r>
              <w:rPr>
                <w:sz w:val="19"/>
                <w:szCs w:val="19"/>
              </w:rPr>
              <w:t>single-year</w:t>
            </w:r>
            <w:proofErr w:type="gramEnd"/>
            <w:r>
              <w:rPr>
                <w:sz w:val="19"/>
                <w:szCs w:val="19"/>
              </w:rPr>
              <w:t xml:space="preserve"> from multi-period values wherever a value is shown.</w:t>
            </w:r>
          </w:p>
        </w:tc>
        <w:tc>
          <w:tcPr>
            <w:tcW w:w="3760" w:type="dxa"/>
            <w:tcMar>
              <w:top w:w="80" w:type="dxa"/>
              <w:left w:w="110" w:type="dxa"/>
              <w:bottom w:w="80" w:type="dxa"/>
              <w:right w:w="110" w:type="dxa"/>
            </w:tcMar>
          </w:tcPr>
          <w:p w14:paraId="6CC29C1F" w14:textId="77777777" w:rsidR="001E244E" w:rsidRDefault="00000000">
            <w:pPr>
              <w:spacing w:before="40" w:after="40" w:line="260" w:lineRule="auto"/>
            </w:pPr>
            <w:r>
              <w:rPr>
                <w:sz w:val="19"/>
                <w:szCs w:val="19"/>
              </w:rPr>
              <w:t xml:space="preserve">Preserves all data and makes the difference visible to a reader comparing two divisions. The </w:t>
            </w:r>
            <w:proofErr w:type="spellStart"/>
            <w:r>
              <w:rPr>
                <w:sz w:val="19"/>
                <w:szCs w:val="19"/>
              </w:rPr>
              <w:t>normalisation</w:t>
            </w:r>
            <w:proofErr w:type="spellEnd"/>
            <w:r>
              <w:rPr>
                <w:sz w:val="19"/>
                <w:szCs w:val="19"/>
              </w:rPr>
              <w:t xml:space="preserve"> distortion remains.</w:t>
            </w:r>
          </w:p>
        </w:tc>
      </w:tr>
      <w:tr w:rsidR="001E244E" w14:paraId="6CC29C24"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C21" w14:textId="77777777" w:rsidR="001E244E" w:rsidRDefault="00000000">
            <w:pPr>
              <w:spacing w:before="40" w:after="40" w:line="260" w:lineRule="auto"/>
            </w:pPr>
            <w:r>
              <w:rPr>
                <w:sz w:val="19"/>
                <w:szCs w:val="19"/>
              </w:rPr>
              <w:t>Permit silently</w:t>
            </w:r>
          </w:p>
        </w:tc>
        <w:tc>
          <w:tcPr>
            <w:tcW w:w="3760" w:type="dxa"/>
            <w:shd w:val="clear" w:color="auto" w:fill="F2F5F4"/>
            <w:tcMar>
              <w:top w:w="80" w:type="dxa"/>
              <w:left w:w="110" w:type="dxa"/>
              <w:bottom w:w="80" w:type="dxa"/>
              <w:right w:w="110" w:type="dxa"/>
            </w:tcMar>
          </w:tcPr>
          <w:p w14:paraId="6CC29C22" w14:textId="77777777" w:rsidR="001E244E" w:rsidRDefault="00000000">
            <w:pPr>
              <w:spacing w:before="40" w:after="40" w:line="260" w:lineRule="auto"/>
            </w:pPr>
            <w:r>
              <w:rPr>
                <w:sz w:val="19"/>
                <w:szCs w:val="19"/>
              </w:rPr>
              <w:t>No rule.</w:t>
            </w:r>
          </w:p>
        </w:tc>
        <w:tc>
          <w:tcPr>
            <w:tcW w:w="3760" w:type="dxa"/>
            <w:shd w:val="clear" w:color="auto" w:fill="F2F5F4"/>
            <w:tcMar>
              <w:top w:w="80" w:type="dxa"/>
              <w:left w:w="110" w:type="dxa"/>
              <w:bottom w:w="80" w:type="dxa"/>
              <w:right w:w="110" w:type="dxa"/>
            </w:tcMar>
          </w:tcPr>
          <w:p w14:paraId="6CC29C23" w14:textId="77777777" w:rsidR="001E244E" w:rsidRDefault="00000000">
            <w:pPr>
              <w:spacing w:before="40" w:after="40" w:line="260" w:lineRule="auto"/>
            </w:pPr>
            <w:r>
              <w:rPr>
                <w:sz w:val="19"/>
                <w:szCs w:val="19"/>
              </w:rPr>
              <w:t xml:space="preserve">Nothing to build. The distortion </w:t>
            </w:r>
            <w:proofErr w:type="gramStart"/>
            <w:r>
              <w:rPr>
                <w:sz w:val="19"/>
                <w:szCs w:val="19"/>
              </w:rPr>
              <w:t>stays</w:t>
            </w:r>
            <w:proofErr w:type="gramEnd"/>
            <w:r>
              <w:rPr>
                <w:sz w:val="19"/>
                <w:szCs w:val="19"/>
              </w:rPr>
              <w:t xml:space="preserve"> undetectable in published scores.</w:t>
            </w:r>
          </w:p>
        </w:tc>
      </w:tr>
    </w:tbl>
    <w:p w14:paraId="6CC29C25"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C2A" w14:textId="77777777">
        <w:tblPrEx>
          <w:tblCellMar>
            <w:top w:w="0" w:type="dxa"/>
            <w:bottom w:w="0" w:type="dxa"/>
          </w:tblCellMar>
        </w:tblPrEx>
        <w:tc>
          <w:tcPr>
            <w:tcW w:w="9020" w:type="dxa"/>
            <w:tcMar>
              <w:top w:w="120" w:type="dxa"/>
              <w:left w:w="140" w:type="dxa"/>
              <w:bottom w:w="120" w:type="dxa"/>
              <w:right w:w="140" w:type="dxa"/>
            </w:tcMar>
          </w:tcPr>
          <w:p w14:paraId="6CC29C26" w14:textId="77777777" w:rsidR="001E244E" w:rsidRDefault="00000000">
            <w:pPr>
              <w:spacing w:after="60"/>
            </w:pPr>
            <w:r>
              <w:rPr>
                <w:b/>
                <w:bCs/>
                <w:color w:val="1C3F35"/>
                <w:sz w:val="18"/>
                <w:szCs w:val="18"/>
              </w:rPr>
              <w:t>PANEL DECISION</w:t>
            </w:r>
          </w:p>
          <w:p w14:paraId="6CC29C27" w14:textId="77777777" w:rsidR="001E244E" w:rsidRDefault="00000000">
            <w:pPr>
              <w:spacing w:after="60"/>
            </w:pPr>
            <w:r>
              <w:rPr>
                <w:sz w:val="19"/>
                <w:szCs w:val="19"/>
              </w:rPr>
              <w:t xml:space="preserve">Option chosen: </w:t>
            </w:r>
            <w:r>
              <w:rPr>
                <w:color w:val="5A6663"/>
                <w:sz w:val="19"/>
                <w:szCs w:val="19"/>
              </w:rPr>
              <w:t>________________________</w:t>
            </w:r>
          </w:p>
          <w:p w14:paraId="6CC29C28"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C29"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C2B" w14:textId="77777777" w:rsidR="001E244E" w:rsidRDefault="001E244E">
      <w:pPr>
        <w:spacing w:after="160"/>
      </w:pPr>
    </w:p>
    <w:p w14:paraId="6CC29C2C" w14:textId="77777777" w:rsidR="001E244E" w:rsidRDefault="00000000">
      <w:pPr>
        <w:pStyle w:val="Heading3"/>
        <w:spacing w:before="240"/>
      </w:pPr>
      <w:r>
        <w:t>B5 — How should fixed-window variables be shown on a time axis?</w:t>
      </w:r>
    </w:p>
    <w:p w14:paraId="6CC29C2D" w14:textId="77777777" w:rsidR="001E244E" w:rsidRDefault="00000000">
      <w:pPr>
        <w:spacing w:before="140" w:after="60"/>
      </w:pPr>
      <w:r>
        <w:rPr>
          <w:b/>
          <w:bCs/>
          <w:caps/>
          <w:color w:val="1C3F35"/>
          <w:sz w:val="19"/>
          <w:szCs w:val="19"/>
        </w:rPr>
        <w:t>The question</w:t>
      </w:r>
    </w:p>
    <w:p w14:paraId="6CC29C2E" w14:textId="77777777" w:rsidR="001E244E" w:rsidRDefault="00000000">
      <w:pPr>
        <w:spacing w:after="120" w:line="276" w:lineRule="auto"/>
      </w:pPr>
      <w:r>
        <w:t xml:space="preserve">The eleven </w:t>
      </w:r>
      <w:proofErr w:type="spellStart"/>
      <w:r>
        <w:t>fixed_window</w:t>
      </w:r>
      <w:proofErr w:type="spellEnd"/>
      <w:r>
        <w:t xml:space="preserve"> variables carry the same value in both period tabs. On a trend display they will draw a flat line. Is that the right presentation?</w:t>
      </w:r>
    </w:p>
    <w:p w14:paraId="6CC29C2F" w14:textId="77777777" w:rsidR="001E244E" w:rsidRDefault="00000000">
      <w:pPr>
        <w:spacing w:before="140" w:after="60"/>
      </w:pPr>
      <w:r>
        <w:rPr>
          <w:b/>
          <w:bCs/>
          <w:caps/>
          <w:color w:val="1C3F35"/>
          <w:sz w:val="19"/>
          <w:szCs w:val="19"/>
        </w:rPr>
        <w:t>Why the panel must decide it</w:t>
      </w:r>
    </w:p>
    <w:p w14:paraId="6CC29C30" w14:textId="77777777" w:rsidR="001E244E" w:rsidRDefault="00000000">
      <w:pPr>
        <w:spacing w:after="120" w:line="276" w:lineRule="auto"/>
      </w:pPr>
      <w:r>
        <w:t>A flat line reads as "measured twice, unchanged". The reality is one measurement shown twice. A reader drawing conclusions about stability from that line would be mistaken.</w:t>
      </w:r>
    </w:p>
    <w:p w14:paraId="6CC29C31" w14:textId="77777777" w:rsidR="001E244E" w:rsidRDefault="00000000">
      <w:pPr>
        <w:spacing w:after="120" w:line="276" w:lineRule="auto"/>
      </w:pPr>
      <w:r>
        <w:t>The same applies to the three max variables, whose value describes a historical maximum rather than a period observation.</w:t>
      </w:r>
    </w:p>
    <w:p w14:paraId="6CC29C32" w14:textId="77777777" w:rsidR="001E244E" w:rsidRDefault="00000000">
      <w:pPr>
        <w:spacing w:before="140" w:after="60"/>
      </w:pPr>
      <w:r>
        <w:rPr>
          <w:b/>
          <w:bCs/>
          <w:caps/>
          <w:color w:val="1C3F35"/>
          <w:sz w:val="19"/>
          <w:szCs w:val="19"/>
        </w:rPr>
        <w:t>What SRS v1.3 says today</w:t>
      </w:r>
    </w:p>
    <w:p w14:paraId="6CC29C33" w14:textId="77777777" w:rsidR="001E244E" w:rsidRDefault="00000000">
      <w:pPr>
        <w:spacing w:after="120" w:line="276" w:lineRule="auto"/>
      </w:pPr>
      <w:r>
        <w:t>§6.5 requires a period selector and time-aware display (FR-5.12). It does not say how variables whose value is period-independent should behave in that view.</w:t>
      </w:r>
    </w:p>
    <w:p w14:paraId="6CC29C34"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C38"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C35"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C36"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C37" w14:textId="77777777" w:rsidR="001E244E" w:rsidRDefault="00000000">
            <w:pPr>
              <w:spacing w:before="40" w:after="40" w:line="260" w:lineRule="auto"/>
            </w:pPr>
            <w:r>
              <w:rPr>
                <w:b/>
                <w:bCs/>
                <w:color w:val="FFFFFF"/>
                <w:sz w:val="19"/>
                <w:szCs w:val="19"/>
              </w:rPr>
              <w:t>Consequence</w:t>
            </w:r>
          </w:p>
        </w:tc>
      </w:tr>
      <w:tr w:rsidR="001E244E" w14:paraId="6CC29C3C" w14:textId="77777777">
        <w:tblPrEx>
          <w:tblCellMar>
            <w:top w:w="0" w:type="dxa"/>
            <w:bottom w:w="0" w:type="dxa"/>
          </w:tblCellMar>
        </w:tblPrEx>
        <w:tc>
          <w:tcPr>
            <w:tcW w:w="1500" w:type="dxa"/>
            <w:tcMar>
              <w:top w:w="80" w:type="dxa"/>
              <w:left w:w="110" w:type="dxa"/>
              <w:bottom w:w="80" w:type="dxa"/>
              <w:right w:w="110" w:type="dxa"/>
            </w:tcMar>
          </w:tcPr>
          <w:p w14:paraId="6CC29C39" w14:textId="77777777" w:rsidR="001E244E" w:rsidRDefault="00000000">
            <w:pPr>
              <w:spacing w:before="40" w:after="40" w:line="260" w:lineRule="auto"/>
            </w:pPr>
            <w:r>
              <w:rPr>
                <w:sz w:val="19"/>
                <w:szCs w:val="19"/>
              </w:rPr>
              <w:t>Plot flat</w:t>
            </w:r>
          </w:p>
        </w:tc>
        <w:tc>
          <w:tcPr>
            <w:tcW w:w="3760" w:type="dxa"/>
            <w:tcMar>
              <w:top w:w="80" w:type="dxa"/>
              <w:left w:w="110" w:type="dxa"/>
              <w:bottom w:w="80" w:type="dxa"/>
              <w:right w:w="110" w:type="dxa"/>
            </w:tcMar>
          </w:tcPr>
          <w:p w14:paraId="6CC29C3A" w14:textId="77777777" w:rsidR="001E244E" w:rsidRDefault="00000000">
            <w:pPr>
              <w:spacing w:before="40" w:after="40" w:line="260" w:lineRule="auto"/>
            </w:pPr>
            <w:r>
              <w:rPr>
                <w:sz w:val="19"/>
                <w:szCs w:val="19"/>
              </w:rPr>
              <w:t>These variables appear on the trend chart like any other.</w:t>
            </w:r>
          </w:p>
        </w:tc>
        <w:tc>
          <w:tcPr>
            <w:tcW w:w="3760" w:type="dxa"/>
            <w:tcMar>
              <w:top w:w="80" w:type="dxa"/>
              <w:left w:w="110" w:type="dxa"/>
              <w:bottom w:w="80" w:type="dxa"/>
              <w:right w:w="110" w:type="dxa"/>
            </w:tcMar>
          </w:tcPr>
          <w:p w14:paraId="6CC29C3B" w14:textId="77777777" w:rsidR="001E244E" w:rsidRDefault="00000000">
            <w:pPr>
              <w:spacing w:before="40" w:after="40" w:line="260" w:lineRule="auto"/>
            </w:pPr>
            <w:r>
              <w:rPr>
                <w:sz w:val="19"/>
                <w:szCs w:val="19"/>
              </w:rPr>
              <w:t>Consistent presentation. Risks being read as an observed absence of change.</w:t>
            </w:r>
          </w:p>
        </w:tc>
      </w:tr>
      <w:tr w:rsidR="001E244E" w14:paraId="6CC29C40"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C3D" w14:textId="77777777" w:rsidR="001E244E" w:rsidRDefault="00000000">
            <w:pPr>
              <w:spacing w:before="40" w:after="40" w:line="260" w:lineRule="auto"/>
            </w:pPr>
            <w:r>
              <w:rPr>
                <w:sz w:val="19"/>
                <w:szCs w:val="19"/>
              </w:rPr>
              <w:t>Exclude from trends</w:t>
            </w:r>
          </w:p>
        </w:tc>
        <w:tc>
          <w:tcPr>
            <w:tcW w:w="3760" w:type="dxa"/>
            <w:shd w:val="clear" w:color="auto" w:fill="F2F5F4"/>
            <w:tcMar>
              <w:top w:w="80" w:type="dxa"/>
              <w:left w:w="110" w:type="dxa"/>
              <w:bottom w:w="80" w:type="dxa"/>
              <w:right w:w="110" w:type="dxa"/>
            </w:tcMar>
          </w:tcPr>
          <w:p w14:paraId="6CC29C3E" w14:textId="77777777" w:rsidR="001E244E" w:rsidRDefault="00000000">
            <w:pPr>
              <w:spacing w:before="40" w:after="40" w:line="260" w:lineRule="auto"/>
            </w:pPr>
            <w:proofErr w:type="gramStart"/>
            <w:r>
              <w:rPr>
                <w:sz w:val="19"/>
                <w:szCs w:val="19"/>
              </w:rPr>
              <w:t>Fixed-window</w:t>
            </w:r>
            <w:proofErr w:type="gramEnd"/>
            <w:r>
              <w:rPr>
                <w:sz w:val="19"/>
                <w:szCs w:val="19"/>
              </w:rPr>
              <w:t xml:space="preserve"> and max variables are omitted from time-series views and shown only as current values.</w:t>
            </w:r>
          </w:p>
        </w:tc>
        <w:tc>
          <w:tcPr>
            <w:tcW w:w="3760" w:type="dxa"/>
            <w:shd w:val="clear" w:color="auto" w:fill="F2F5F4"/>
            <w:tcMar>
              <w:top w:w="80" w:type="dxa"/>
              <w:left w:w="110" w:type="dxa"/>
              <w:bottom w:w="80" w:type="dxa"/>
              <w:right w:w="110" w:type="dxa"/>
            </w:tcMar>
          </w:tcPr>
          <w:p w14:paraId="6CC29C3F" w14:textId="77777777" w:rsidR="001E244E" w:rsidRDefault="00000000">
            <w:pPr>
              <w:spacing w:before="40" w:after="40" w:line="260" w:lineRule="auto"/>
            </w:pPr>
            <w:r>
              <w:rPr>
                <w:sz w:val="19"/>
                <w:szCs w:val="19"/>
              </w:rPr>
              <w:t>Removes the misleading line. The variable disappears from a view where a reader may expect it.</w:t>
            </w:r>
          </w:p>
        </w:tc>
      </w:tr>
      <w:tr w:rsidR="001E244E" w14:paraId="6CC29C44" w14:textId="77777777">
        <w:tblPrEx>
          <w:tblCellMar>
            <w:top w:w="0" w:type="dxa"/>
            <w:bottom w:w="0" w:type="dxa"/>
          </w:tblCellMar>
        </w:tblPrEx>
        <w:tc>
          <w:tcPr>
            <w:tcW w:w="1500" w:type="dxa"/>
            <w:tcMar>
              <w:top w:w="80" w:type="dxa"/>
              <w:left w:w="110" w:type="dxa"/>
              <w:bottom w:w="80" w:type="dxa"/>
              <w:right w:w="110" w:type="dxa"/>
            </w:tcMar>
          </w:tcPr>
          <w:p w14:paraId="6CC29C41" w14:textId="77777777" w:rsidR="001E244E" w:rsidRDefault="00000000">
            <w:pPr>
              <w:spacing w:before="40" w:after="40" w:line="260" w:lineRule="auto"/>
            </w:pPr>
            <w:r>
              <w:rPr>
                <w:sz w:val="19"/>
                <w:szCs w:val="19"/>
              </w:rPr>
              <w:lastRenderedPageBreak/>
              <w:t>Annotate</w:t>
            </w:r>
          </w:p>
        </w:tc>
        <w:tc>
          <w:tcPr>
            <w:tcW w:w="3760" w:type="dxa"/>
            <w:tcMar>
              <w:top w:w="80" w:type="dxa"/>
              <w:left w:w="110" w:type="dxa"/>
              <w:bottom w:w="80" w:type="dxa"/>
              <w:right w:w="110" w:type="dxa"/>
            </w:tcMar>
          </w:tcPr>
          <w:p w14:paraId="6CC29C42" w14:textId="77777777" w:rsidR="001E244E" w:rsidRDefault="00000000">
            <w:pPr>
              <w:spacing w:before="40" w:after="40" w:line="260" w:lineRule="auto"/>
            </w:pPr>
            <w:r>
              <w:rPr>
                <w:sz w:val="19"/>
                <w:szCs w:val="19"/>
              </w:rPr>
              <w:t>They are shown, labelled with the window they describe — for example "1974–2023, single measurement".</w:t>
            </w:r>
          </w:p>
        </w:tc>
        <w:tc>
          <w:tcPr>
            <w:tcW w:w="3760" w:type="dxa"/>
            <w:tcMar>
              <w:top w:w="80" w:type="dxa"/>
              <w:left w:w="110" w:type="dxa"/>
              <w:bottom w:w="80" w:type="dxa"/>
              <w:right w:w="110" w:type="dxa"/>
            </w:tcMar>
          </w:tcPr>
          <w:p w14:paraId="6CC29C43" w14:textId="77777777" w:rsidR="001E244E" w:rsidRDefault="00000000">
            <w:pPr>
              <w:spacing w:before="40" w:after="40" w:line="260" w:lineRule="auto"/>
            </w:pPr>
            <w:r>
              <w:rPr>
                <w:sz w:val="19"/>
                <w:szCs w:val="19"/>
              </w:rPr>
              <w:t>Keeps the variable visible and states plainly what it is. Requires the window text to be carried on the catalogue entry.</w:t>
            </w:r>
          </w:p>
        </w:tc>
      </w:tr>
    </w:tbl>
    <w:p w14:paraId="6CC29C45"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C4A" w14:textId="77777777">
        <w:tblPrEx>
          <w:tblCellMar>
            <w:top w:w="0" w:type="dxa"/>
            <w:bottom w:w="0" w:type="dxa"/>
          </w:tblCellMar>
        </w:tblPrEx>
        <w:tc>
          <w:tcPr>
            <w:tcW w:w="9020" w:type="dxa"/>
            <w:tcMar>
              <w:top w:w="120" w:type="dxa"/>
              <w:left w:w="140" w:type="dxa"/>
              <w:bottom w:w="120" w:type="dxa"/>
              <w:right w:w="140" w:type="dxa"/>
            </w:tcMar>
          </w:tcPr>
          <w:p w14:paraId="6CC29C46" w14:textId="77777777" w:rsidR="001E244E" w:rsidRDefault="00000000">
            <w:pPr>
              <w:spacing w:after="60"/>
            </w:pPr>
            <w:r>
              <w:rPr>
                <w:b/>
                <w:bCs/>
                <w:color w:val="1C3F35"/>
                <w:sz w:val="18"/>
                <w:szCs w:val="18"/>
              </w:rPr>
              <w:t>PANEL DECISION</w:t>
            </w:r>
          </w:p>
          <w:p w14:paraId="6CC29C47" w14:textId="77777777" w:rsidR="001E244E" w:rsidRDefault="00000000">
            <w:pPr>
              <w:spacing w:after="60"/>
            </w:pPr>
            <w:r>
              <w:rPr>
                <w:sz w:val="19"/>
                <w:szCs w:val="19"/>
              </w:rPr>
              <w:t xml:space="preserve">Option chosen: </w:t>
            </w:r>
            <w:r>
              <w:rPr>
                <w:color w:val="5A6663"/>
                <w:sz w:val="19"/>
                <w:szCs w:val="19"/>
              </w:rPr>
              <w:t>________________________</w:t>
            </w:r>
          </w:p>
          <w:p w14:paraId="6CC29C48"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C49"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C4B" w14:textId="77777777" w:rsidR="001E244E" w:rsidRDefault="001E244E">
      <w:pPr>
        <w:spacing w:after="160"/>
      </w:pPr>
    </w:p>
    <w:p w14:paraId="6CC29C4C" w14:textId="77777777" w:rsidR="001E244E" w:rsidRDefault="001E244E">
      <w:pPr>
        <w:pageBreakBefore/>
      </w:pPr>
    </w:p>
    <w:p w14:paraId="6CC29C4D" w14:textId="77777777" w:rsidR="001E244E" w:rsidRDefault="00000000">
      <w:pPr>
        <w:pStyle w:val="Heading1"/>
      </w:pPr>
      <w:r>
        <w:t>Part C — Sector and hazard taxonomy</w:t>
      </w:r>
    </w:p>
    <w:p w14:paraId="6CC29C4E" w14:textId="77777777" w:rsidR="001E244E" w:rsidRDefault="00000000">
      <w:pPr>
        <w:spacing w:after="120" w:line="276" w:lineRule="auto"/>
      </w:pPr>
      <w:r>
        <w:t>The platform currently assesses 8 sectors, 12 subsectors and 3 hazards. The National Adaptation Plan names 13 sectors. These four questions concern how the two relate, and what the platform should carry.</w:t>
      </w:r>
    </w:p>
    <w:p w14:paraId="6CC29C4F" w14:textId="77777777" w:rsidR="001E244E" w:rsidRDefault="00000000">
      <w:pPr>
        <w:pStyle w:val="Heading3"/>
        <w:spacing w:before="240"/>
      </w:pPr>
      <w:r>
        <w:t>Context — the current crosswalk</w:t>
      </w:r>
    </w:p>
    <w:p w14:paraId="6CC29C50" w14:textId="77777777" w:rsidR="001E244E" w:rsidRDefault="00000000">
      <w:pPr>
        <w:spacing w:after="120" w:line="276" w:lineRule="auto"/>
      </w:pPr>
      <w:r>
        <w:t>The table below maps every sector and subsector now in the system onto the NAP sector it appears to belong to. Profile counts are the live 243 province-profiles, so the last column states exactly how much assessed data each move would touch.</w:t>
      </w:r>
    </w:p>
    <w:p w14:paraId="6CC29C51" w14:textId="77777777" w:rsidR="001E244E" w:rsidRDefault="001E244E">
      <w:pPr>
        <w:spacing w:after="160"/>
      </w:pP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750"/>
        <w:gridCol w:w="2350"/>
        <w:gridCol w:w="1050"/>
        <w:gridCol w:w="2200"/>
        <w:gridCol w:w="1670"/>
      </w:tblGrid>
      <w:tr w:rsidR="001E244E" w14:paraId="6CC29C57" w14:textId="77777777">
        <w:tblPrEx>
          <w:tblCellMar>
            <w:top w:w="0" w:type="dxa"/>
            <w:bottom w:w="0" w:type="dxa"/>
          </w:tblCellMar>
        </w:tblPrEx>
        <w:trPr>
          <w:tblHeader/>
        </w:trPr>
        <w:tc>
          <w:tcPr>
            <w:tcW w:w="1750" w:type="dxa"/>
            <w:shd w:val="clear" w:color="auto" w:fill="1C3F35"/>
            <w:tcMar>
              <w:top w:w="80" w:type="dxa"/>
              <w:left w:w="110" w:type="dxa"/>
              <w:bottom w:w="80" w:type="dxa"/>
              <w:right w:w="110" w:type="dxa"/>
            </w:tcMar>
          </w:tcPr>
          <w:p w14:paraId="6CC29C52" w14:textId="77777777" w:rsidR="001E244E" w:rsidRDefault="00000000">
            <w:pPr>
              <w:spacing w:before="40" w:after="40" w:line="260" w:lineRule="auto"/>
            </w:pPr>
            <w:r>
              <w:rPr>
                <w:b/>
                <w:bCs/>
                <w:color w:val="FFFFFF"/>
                <w:sz w:val="19"/>
                <w:szCs w:val="19"/>
              </w:rPr>
              <w:t>Sector now</w:t>
            </w:r>
          </w:p>
        </w:tc>
        <w:tc>
          <w:tcPr>
            <w:tcW w:w="2350" w:type="dxa"/>
            <w:shd w:val="clear" w:color="auto" w:fill="1C3F35"/>
            <w:tcMar>
              <w:top w:w="80" w:type="dxa"/>
              <w:left w:w="110" w:type="dxa"/>
              <w:bottom w:w="80" w:type="dxa"/>
              <w:right w:w="110" w:type="dxa"/>
            </w:tcMar>
          </w:tcPr>
          <w:p w14:paraId="6CC29C53" w14:textId="77777777" w:rsidR="001E244E" w:rsidRDefault="00000000">
            <w:pPr>
              <w:spacing w:before="40" w:after="40" w:line="260" w:lineRule="auto"/>
            </w:pPr>
            <w:r>
              <w:rPr>
                <w:b/>
                <w:bCs/>
                <w:color w:val="FFFFFF"/>
                <w:sz w:val="19"/>
                <w:szCs w:val="19"/>
              </w:rPr>
              <w:t>Subsector</w:t>
            </w:r>
          </w:p>
        </w:tc>
        <w:tc>
          <w:tcPr>
            <w:tcW w:w="1050" w:type="dxa"/>
            <w:shd w:val="clear" w:color="auto" w:fill="1C3F35"/>
            <w:tcMar>
              <w:top w:w="80" w:type="dxa"/>
              <w:left w:w="110" w:type="dxa"/>
              <w:bottom w:w="80" w:type="dxa"/>
              <w:right w:w="110" w:type="dxa"/>
            </w:tcMar>
          </w:tcPr>
          <w:p w14:paraId="6CC29C54" w14:textId="77777777" w:rsidR="001E244E" w:rsidRDefault="00000000">
            <w:pPr>
              <w:spacing w:before="40" w:after="40" w:line="260" w:lineRule="auto"/>
            </w:pPr>
            <w:r>
              <w:rPr>
                <w:b/>
                <w:bCs/>
                <w:color w:val="FFFFFF"/>
                <w:sz w:val="19"/>
                <w:szCs w:val="19"/>
              </w:rPr>
              <w:t>Profiles</w:t>
            </w:r>
          </w:p>
        </w:tc>
        <w:tc>
          <w:tcPr>
            <w:tcW w:w="2200" w:type="dxa"/>
            <w:shd w:val="clear" w:color="auto" w:fill="1C3F35"/>
            <w:tcMar>
              <w:top w:w="80" w:type="dxa"/>
              <w:left w:w="110" w:type="dxa"/>
              <w:bottom w:w="80" w:type="dxa"/>
              <w:right w:w="110" w:type="dxa"/>
            </w:tcMar>
          </w:tcPr>
          <w:p w14:paraId="6CC29C55" w14:textId="77777777" w:rsidR="001E244E" w:rsidRDefault="00000000">
            <w:pPr>
              <w:spacing w:before="40" w:after="40" w:line="260" w:lineRule="auto"/>
            </w:pPr>
            <w:r>
              <w:rPr>
                <w:b/>
                <w:bCs/>
                <w:color w:val="FFFFFF"/>
                <w:sz w:val="19"/>
                <w:szCs w:val="19"/>
              </w:rPr>
              <w:t>NAP sector</w:t>
            </w:r>
          </w:p>
        </w:tc>
        <w:tc>
          <w:tcPr>
            <w:tcW w:w="1670" w:type="dxa"/>
            <w:shd w:val="clear" w:color="auto" w:fill="1C3F35"/>
            <w:tcMar>
              <w:top w:w="80" w:type="dxa"/>
              <w:left w:w="110" w:type="dxa"/>
              <w:bottom w:w="80" w:type="dxa"/>
              <w:right w:w="110" w:type="dxa"/>
            </w:tcMar>
          </w:tcPr>
          <w:p w14:paraId="6CC29C56" w14:textId="77777777" w:rsidR="001E244E" w:rsidRDefault="00000000">
            <w:pPr>
              <w:spacing w:before="40" w:after="40" w:line="260" w:lineRule="auto"/>
            </w:pPr>
            <w:r>
              <w:rPr>
                <w:b/>
                <w:bCs/>
                <w:color w:val="FFFFFF"/>
                <w:sz w:val="19"/>
                <w:szCs w:val="19"/>
              </w:rPr>
              <w:t>Nature of the move</w:t>
            </w:r>
          </w:p>
        </w:tc>
      </w:tr>
      <w:tr w:rsidR="001E244E" w14:paraId="6CC29C5D" w14:textId="77777777">
        <w:tblPrEx>
          <w:tblCellMar>
            <w:top w:w="0" w:type="dxa"/>
            <w:bottom w:w="0" w:type="dxa"/>
          </w:tblCellMar>
        </w:tblPrEx>
        <w:tc>
          <w:tcPr>
            <w:tcW w:w="1750" w:type="dxa"/>
            <w:tcMar>
              <w:top w:w="80" w:type="dxa"/>
              <w:left w:w="110" w:type="dxa"/>
              <w:bottom w:w="80" w:type="dxa"/>
              <w:right w:w="110" w:type="dxa"/>
            </w:tcMar>
          </w:tcPr>
          <w:p w14:paraId="6CC29C58" w14:textId="77777777" w:rsidR="001E244E" w:rsidRDefault="00000000">
            <w:pPr>
              <w:spacing w:before="40" w:after="40" w:line="260" w:lineRule="auto"/>
            </w:pPr>
            <w:r>
              <w:rPr>
                <w:sz w:val="17"/>
                <w:szCs w:val="17"/>
              </w:rPr>
              <w:t>Agriculture</w:t>
            </w:r>
          </w:p>
        </w:tc>
        <w:tc>
          <w:tcPr>
            <w:tcW w:w="2350" w:type="dxa"/>
            <w:tcMar>
              <w:top w:w="80" w:type="dxa"/>
              <w:left w:w="110" w:type="dxa"/>
              <w:bottom w:w="80" w:type="dxa"/>
              <w:right w:w="110" w:type="dxa"/>
            </w:tcMar>
          </w:tcPr>
          <w:p w14:paraId="6CC29C59" w14:textId="77777777" w:rsidR="001E244E" w:rsidRDefault="00000000">
            <w:pPr>
              <w:spacing w:before="40" w:after="40" w:line="260" w:lineRule="auto"/>
            </w:pPr>
            <w:r>
              <w:rPr>
                <w:sz w:val="17"/>
                <w:szCs w:val="17"/>
              </w:rPr>
              <w:t>Paddy</w:t>
            </w:r>
          </w:p>
        </w:tc>
        <w:tc>
          <w:tcPr>
            <w:tcW w:w="1050" w:type="dxa"/>
            <w:tcMar>
              <w:top w:w="80" w:type="dxa"/>
              <w:left w:w="110" w:type="dxa"/>
              <w:bottom w:w="80" w:type="dxa"/>
              <w:right w:w="110" w:type="dxa"/>
            </w:tcMar>
          </w:tcPr>
          <w:p w14:paraId="6CC29C5A" w14:textId="77777777" w:rsidR="001E244E" w:rsidRDefault="00000000">
            <w:pPr>
              <w:spacing w:before="40" w:after="40" w:line="260" w:lineRule="auto"/>
            </w:pPr>
            <w:r>
              <w:rPr>
                <w:sz w:val="17"/>
                <w:szCs w:val="17"/>
              </w:rPr>
              <w:t>18</w:t>
            </w:r>
          </w:p>
        </w:tc>
        <w:tc>
          <w:tcPr>
            <w:tcW w:w="2200" w:type="dxa"/>
            <w:tcMar>
              <w:top w:w="80" w:type="dxa"/>
              <w:left w:w="110" w:type="dxa"/>
              <w:bottom w:w="80" w:type="dxa"/>
              <w:right w:w="110" w:type="dxa"/>
            </w:tcMar>
          </w:tcPr>
          <w:p w14:paraId="6CC29C5B" w14:textId="77777777" w:rsidR="001E244E" w:rsidRDefault="00000000">
            <w:pPr>
              <w:spacing w:before="40" w:after="40" w:line="260" w:lineRule="auto"/>
            </w:pPr>
            <w:r>
              <w:rPr>
                <w:sz w:val="17"/>
                <w:szCs w:val="17"/>
              </w:rPr>
              <w:t>Food Security</w:t>
            </w:r>
          </w:p>
        </w:tc>
        <w:tc>
          <w:tcPr>
            <w:tcW w:w="1670" w:type="dxa"/>
            <w:tcMar>
              <w:top w:w="80" w:type="dxa"/>
              <w:left w:w="110" w:type="dxa"/>
              <w:bottom w:w="80" w:type="dxa"/>
              <w:right w:w="110" w:type="dxa"/>
            </w:tcMar>
          </w:tcPr>
          <w:p w14:paraId="6CC29C5C" w14:textId="77777777" w:rsidR="001E244E" w:rsidRDefault="00000000">
            <w:pPr>
              <w:spacing w:before="40" w:after="40" w:line="260" w:lineRule="auto"/>
            </w:pPr>
            <w:r>
              <w:rPr>
                <w:sz w:val="17"/>
                <w:szCs w:val="17"/>
              </w:rPr>
              <w:t>Split</w:t>
            </w:r>
          </w:p>
        </w:tc>
      </w:tr>
      <w:tr w:rsidR="001E244E" w14:paraId="6CC29C63" w14:textId="77777777">
        <w:tblPrEx>
          <w:tblCellMar>
            <w:top w:w="0" w:type="dxa"/>
            <w:bottom w:w="0" w:type="dxa"/>
          </w:tblCellMar>
        </w:tblPrEx>
        <w:tc>
          <w:tcPr>
            <w:tcW w:w="1750" w:type="dxa"/>
            <w:shd w:val="clear" w:color="auto" w:fill="F2F5F4"/>
            <w:tcMar>
              <w:top w:w="80" w:type="dxa"/>
              <w:left w:w="110" w:type="dxa"/>
              <w:bottom w:w="80" w:type="dxa"/>
              <w:right w:w="110" w:type="dxa"/>
            </w:tcMar>
          </w:tcPr>
          <w:p w14:paraId="6CC29C5E" w14:textId="77777777" w:rsidR="001E244E" w:rsidRDefault="00000000">
            <w:pPr>
              <w:spacing w:before="40" w:after="40" w:line="260" w:lineRule="auto"/>
            </w:pPr>
            <w:r>
              <w:rPr>
                <w:sz w:val="17"/>
                <w:szCs w:val="17"/>
              </w:rPr>
              <w:t>Agriculture</w:t>
            </w:r>
          </w:p>
        </w:tc>
        <w:tc>
          <w:tcPr>
            <w:tcW w:w="2350" w:type="dxa"/>
            <w:shd w:val="clear" w:color="auto" w:fill="F2F5F4"/>
            <w:tcMar>
              <w:top w:w="80" w:type="dxa"/>
              <w:left w:w="110" w:type="dxa"/>
              <w:bottom w:w="80" w:type="dxa"/>
              <w:right w:w="110" w:type="dxa"/>
            </w:tcMar>
          </w:tcPr>
          <w:p w14:paraId="6CC29C5F" w14:textId="77777777" w:rsidR="001E244E" w:rsidRDefault="00000000">
            <w:pPr>
              <w:spacing w:before="40" w:after="40" w:line="260" w:lineRule="auto"/>
            </w:pPr>
            <w:r>
              <w:rPr>
                <w:sz w:val="17"/>
                <w:szCs w:val="17"/>
              </w:rPr>
              <w:t>Vegetable &amp; Other Field Crops</w:t>
            </w:r>
          </w:p>
        </w:tc>
        <w:tc>
          <w:tcPr>
            <w:tcW w:w="1050" w:type="dxa"/>
            <w:shd w:val="clear" w:color="auto" w:fill="F2F5F4"/>
            <w:tcMar>
              <w:top w:w="80" w:type="dxa"/>
              <w:left w:w="110" w:type="dxa"/>
              <w:bottom w:w="80" w:type="dxa"/>
              <w:right w:w="110" w:type="dxa"/>
            </w:tcMar>
          </w:tcPr>
          <w:p w14:paraId="6CC29C60" w14:textId="77777777" w:rsidR="001E244E" w:rsidRDefault="00000000">
            <w:pPr>
              <w:spacing w:before="40" w:after="40" w:line="260" w:lineRule="auto"/>
            </w:pPr>
            <w:r>
              <w:rPr>
                <w:sz w:val="17"/>
                <w:szCs w:val="17"/>
              </w:rPr>
              <w:t>2</w:t>
            </w:r>
          </w:p>
        </w:tc>
        <w:tc>
          <w:tcPr>
            <w:tcW w:w="2200" w:type="dxa"/>
            <w:shd w:val="clear" w:color="auto" w:fill="F2F5F4"/>
            <w:tcMar>
              <w:top w:w="80" w:type="dxa"/>
              <w:left w:w="110" w:type="dxa"/>
              <w:bottom w:w="80" w:type="dxa"/>
              <w:right w:w="110" w:type="dxa"/>
            </w:tcMar>
          </w:tcPr>
          <w:p w14:paraId="6CC29C61" w14:textId="77777777" w:rsidR="001E244E" w:rsidRDefault="00000000">
            <w:pPr>
              <w:spacing w:before="40" w:after="40" w:line="260" w:lineRule="auto"/>
            </w:pPr>
            <w:r>
              <w:rPr>
                <w:sz w:val="17"/>
                <w:szCs w:val="17"/>
              </w:rPr>
              <w:t>Food Security</w:t>
            </w:r>
          </w:p>
        </w:tc>
        <w:tc>
          <w:tcPr>
            <w:tcW w:w="1670" w:type="dxa"/>
            <w:shd w:val="clear" w:color="auto" w:fill="F2F5F4"/>
            <w:tcMar>
              <w:top w:w="80" w:type="dxa"/>
              <w:left w:w="110" w:type="dxa"/>
              <w:bottom w:w="80" w:type="dxa"/>
              <w:right w:w="110" w:type="dxa"/>
            </w:tcMar>
          </w:tcPr>
          <w:p w14:paraId="6CC29C62" w14:textId="77777777" w:rsidR="001E244E" w:rsidRDefault="00000000">
            <w:pPr>
              <w:spacing w:before="40" w:after="40" w:line="260" w:lineRule="auto"/>
            </w:pPr>
            <w:r>
              <w:rPr>
                <w:sz w:val="17"/>
                <w:szCs w:val="17"/>
              </w:rPr>
              <w:t>Split</w:t>
            </w:r>
          </w:p>
        </w:tc>
      </w:tr>
      <w:tr w:rsidR="001E244E" w14:paraId="6CC29C69" w14:textId="77777777">
        <w:tblPrEx>
          <w:tblCellMar>
            <w:top w:w="0" w:type="dxa"/>
            <w:bottom w:w="0" w:type="dxa"/>
          </w:tblCellMar>
        </w:tblPrEx>
        <w:tc>
          <w:tcPr>
            <w:tcW w:w="1750" w:type="dxa"/>
            <w:tcMar>
              <w:top w:w="80" w:type="dxa"/>
              <w:left w:w="110" w:type="dxa"/>
              <w:bottom w:w="80" w:type="dxa"/>
              <w:right w:w="110" w:type="dxa"/>
            </w:tcMar>
          </w:tcPr>
          <w:p w14:paraId="6CC29C64" w14:textId="77777777" w:rsidR="001E244E" w:rsidRDefault="00000000">
            <w:pPr>
              <w:spacing w:before="40" w:after="40" w:line="260" w:lineRule="auto"/>
            </w:pPr>
            <w:r>
              <w:rPr>
                <w:sz w:val="17"/>
                <w:szCs w:val="17"/>
              </w:rPr>
              <w:t>Agriculture</w:t>
            </w:r>
          </w:p>
        </w:tc>
        <w:tc>
          <w:tcPr>
            <w:tcW w:w="2350" w:type="dxa"/>
            <w:tcMar>
              <w:top w:w="80" w:type="dxa"/>
              <w:left w:w="110" w:type="dxa"/>
              <w:bottom w:w="80" w:type="dxa"/>
              <w:right w:w="110" w:type="dxa"/>
            </w:tcMar>
          </w:tcPr>
          <w:p w14:paraId="6CC29C65" w14:textId="77777777" w:rsidR="001E244E" w:rsidRDefault="00000000">
            <w:pPr>
              <w:spacing w:before="40" w:after="40" w:line="260" w:lineRule="auto"/>
            </w:pPr>
            <w:r>
              <w:rPr>
                <w:sz w:val="17"/>
                <w:szCs w:val="17"/>
              </w:rPr>
              <w:t>Tea</w:t>
            </w:r>
          </w:p>
        </w:tc>
        <w:tc>
          <w:tcPr>
            <w:tcW w:w="1050" w:type="dxa"/>
            <w:tcMar>
              <w:top w:w="80" w:type="dxa"/>
              <w:left w:w="110" w:type="dxa"/>
              <w:bottom w:w="80" w:type="dxa"/>
              <w:right w:w="110" w:type="dxa"/>
            </w:tcMar>
          </w:tcPr>
          <w:p w14:paraId="6CC29C66" w14:textId="77777777" w:rsidR="001E244E" w:rsidRDefault="00000000">
            <w:pPr>
              <w:spacing w:before="40" w:after="40" w:line="260" w:lineRule="auto"/>
            </w:pPr>
            <w:r>
              <w:rPr>
                <w:sz w:val="17"/>
                <w:szCs w:val="17"/>
              </w:rPr>
              <w:t>9</w:t>
            </w:r>
          </w:p>
        </w:tc>
        <w:tc>
          <w:tcPr>
            <w:tcW w:w="2200" w:type="dxa"/>
            <w:tcMar>
              <w:top w:w="80" w:type="dxa"/>
              <w:left w:w="110" w:type="dxa"/>
              <w:bottom w:w="80" w:type="dxa"/>
              <w:right w:w="110" w:type="dxa"/>
            </w:tcMar>
          </w:tcPr>
          <w:p w14:paraId="6CC29C67" w14:textId="77777777" w:rsidR="001E244E" w:rsidRDefault="00000000">
            <w:pPr>
              <w:spacing w:before="40" w:after="40" w:line="260" w:lineRule="auto"/>
            </w:pPr>
            <w:r>
              <w:rPr>
                <w:sz w:val="17"/>
                <w:szCs w:val="17"/>
              </w:rPr>
              <w:t>Export Agriculture</w:t>
            </w:r>
          </w:p>
        </w:tc>
        <w:tc>
          <w:tcPr>
            <w:tcW w:w="1670" w:type="dxa"/>
            <w:tcMar>
              <w:top w:w="80" w:type="dxa"/>
              <w:left w:w="110" w:type="dxa"/>
              <w:bottom w:w="80" w:type="dxa"/>
              <w:right w:w="110" w:type="dxa"/>
            </w:tcMar>
          </w:tcPr>
          <w:p w14:paraId="6CC29C68" w14:textId="77777777" w:rsidR="001E244E" w:rsidRDefault="00000000">
            <w:pPr>
              <w:spacing w:before="40" w:after="40" w:line="260" w:lineRule="auto"/>
            </w:pPr>
            <w:r>
              <w:rPr>
                <w:sz w:val="17"/>
                <w:szCs w:val="17"/>
              </w:rPr>
              <w:t>Split</w:t>
            </w:r>
          </w:p>
        </w:tc>
      </w:tr>
      <w:tr w:rsidR="001E244E" w14:paraId="6CC29C6F" w14:textId="77777777">
        <w:tblPrEx>
          <w:tblCellMar>
            <w:top w:w="0" w:type="dxa"/>
            <w:bottom w:w="0" w:type="dxa"/>
          </w:tblCellMar>
        </w:tblPrEx>
        <w:tc>
          <w:tcPr>
            <w:tcW w:w="1750" w:type="dxa"/>
            <w:shd w:val="clear" w:color="auto" w:fill="F2F5F4"/>
            <w:tcMar>
              <w:top w:w="80" w:type="dxa"/>
              <w:left w:w="110" w:type="dxa"/>
              <w:bottom w:w="80" w:type="dxa"/>
              <w:right w:w="110" w:type="dxa"/>
            </w:tcMar>
          </w:tcPr>
          <w:p w14:paraId="6CC29C6A" w14:textId="77777777" w:rsidR="001E244E" w:rsidRDefault="00000000">
            <w:pPr>
              <w:spacing w:before="40" w:after="40" w:line="260" w:lineRule="auto"/>
            </w:pPr>
            <w:r>
              <w:rPr>
                <w:sz w:val="17"/>
                <w:szCs w:val="17"/>
              </w:rPr>
              <w:t>Agriculture</w:t>
            </w:r>
          </w:p>
        </w:tc>
        <w:tc>
          <w:tcPr>
            <w:tcW w:w="2350" w:type="dxa"/>
            <w:shd w:val="clear" w:color="auto" w:fill="F2F5F4"/>
            <w:tcMar>
              <w:top w:w="80" w:type="dxa"/>
              <w:left w:w="110" w:type="dxa"/>
              <w:bottom w:w="80" w:type="dxa"/>
              <w:right w:w="110" w:type="dxa"/>
            </w:tcMar>
          </w:tcPr>
          <w:p w14:paraId="6CC29C6B" w14:textId="77777777" w:rsidR="001E244E" w:rsidRDefault="00000000">
            <w:pPr>
              <w:spacing w:before="40" w:after="40" w:line="260" w:lineRule="auto"/>
            </w:pPr>
            <w:r>
              <w:rPr>
                <w:sz w:val="17"/>
                <w:szCs w:val="17"/>
              </w:rPr>
              <w:t>Coconut</w:t>
            </w:r>
          </w:p>
        </w:tc>
        <w:tc>
          <w:tcPr>
            <w:tcW w:w="1050" w:type="dxa"/>
            <w:shd w:val="clear" w:color="auto" w:fill="F2F5F4"/>
            <w:tcMar>
              <w:top w:w="80" w:type="dxa"/>
              <w:left w:w="110" w:type="dxa"/>
              <w:bottom w:w="80" w:type="dxa"/>
              <w:right w:w="110" w:type="dxa"/>
            </w:tcMar>
          </w:tcPr>
          <w:p w14:paraId="6CC29C6C" w14:textId="77777777" w:rsidR="001E244E" w:rsidRDefault="00000000">
            <w:pPr>
              <w:spacing w:before="40" w:after="40" w:line="260" w:lineRule="auto"/>
            </w:pPr>
            <w:r>
              <w:rPr>
                <w:sz w:val="17"/>
                <w:szCs w:val="17"/>
              </w:rPr>
              <w:t>9</w:t>
            </w:r>
          </w:p>
        </w:tc>
        <w:tc>
          <w:tcPr>
            <w:tcW w:w="2200" w:type="dxa"/>
            <w:shd w:val="clear" w:color="auto" w:fill="F2F5F4"/>
            <w:tcMar>
              <w:top w:w="80" w:type="dxa"/>
              <w:left w:w="110" w:type="dxa"/>
              <w:bottom w:w="80" w:type="dxa"/>
              <w:right w:w="110" w:type="dxa"/>
            </w:tcMar>
          </w:tcPr>
          <w:p w14:paraId="6CC29C6D" w14:textId="77777777" w:rsidR="001E244E" w:rsidRDefault="00000000">
            <w:pPr>
              <w:spacing w:before="40" w:after="40" w:line="260" w:lineRule="auto"/>
            </w:pPr>
            <w:r>
              <w:rPr>
                <w:sz w:val="17"/>
                <w:szCs w:val="17"/>
              </w:rPr>
              <w:t>Export Agriculture</w:t>
            </w:r>
          </w:p>
        </w:tc>
        <w:tc>
          <w:tcPr>
            <w:tcW w:w="1670" w:type="dxa"/>
            <w:shd w:val="clear" w:color="auto" w:fill="F2F5F4"/>
            <w:tcMar>
              <w:top w:w="80" w:type="dxa"/>
              <w:left w:w="110" w:type="dxa"/>
              <w:bottom w:w="80" w:type="dxa"/>
              <w:right w:w="110" w:type="dxa"/>
            </w:tcMar>
          </w:tcPr>
          <w:p w14:paraId="6CC29C6E" w14:textId="77777777" w:rsidR="001E244E" w:rsidRDefault="00000000">
            <w:pPr>
              <w:spacing w:before="40" w:after="40" w:line="260" w:lineRule="auto"/>
            </w:pPr>
            <w:r>
              <w:rPr>
                <w:sz w:val="17"/>
                <w:szCs w:val="17"/>
              </w:rPr>
              <w:t>Split</w:t>
            </w:r>
          </w:p>
        </w:tc>
      </w:tr>
      <w:tr w:rsidR="001E244E" w14:paraId="6CC29C75" w14:textId="77777777">
        <w:tblPrEx>
          <w:tblCellMar>
            <w:top w:w="0" w:type="dxa"/>
            <w:bottom w:w="0" w:type="dxa"/>
          </w:tblCellMar>
        </w:tblPrEx>
        <w:tc>
          <w:tcPr>
            <w:tcW w:w="1750" w:type="dxa"/>
            <w:tcMar>
              <w:top w:w="80" w:type="dxa"/>
              <w:left w:w="110" w:type="dxa"/>
              <w:bottom w:w="80" w:type="dxa"/>
              <w:right w:w="110" w:type="dxa"/>
            </w:tcMar>
          </w:tcPr>
          <w:p w14:paraId="6CC29C70" w14:textId="77777777" w:rsidR="001E244E" w:rsidRDefault="00000000">
            <w:pPr>
              <w:spacing w:before="40" w:after="40" w:line="260" w:lineRule="auto"/>
            </w:pPr>
            <w:r>
              <w:rPr>
                <w:sz w:val="17"/>
                <w:szCs w:val="17"/>
              </w:rPr>
              <w:t>Livestock</w:t>
            </w:r>
          </w:p>
        </w:tc>
        <w:tc>
          <w:tcPr>
            <w:tcW w:w="2350" w:type="dxa"/>
            <w:tcMar>
              <w:top w:w="80" w:type="dxa"/>
              <w:left w:w="110" w:type="dxa"/>
              <w:bottom w:w="80" w:type="dxa"/>
              <w:right w:w="110" w:type="dxa"/>
            </w:tcMar>
          </w:tcPr>
          <w:p w14:paraId="6CC29C71" w14:textId="77777777" w:rsidR="001E244E" w:rsidRDefault="00000000">
            <w:pPr>
              <w:spacing w:before="40" w:after="40" w:line="260" w:lineRule="auto"/>
            </w:pPr>
            <w:r>
              <w:rPr>
                <w:sz w:val="17"/>
                <w:szCs w:val="17"/>
              </w:rPr>
              <w:t>Buffalo, Cattle, Goat, Pig &amp; Sheep, Poultry</w:t>
            </w:r>
          </w:p>
        </w:tc>
        <w:tc>
          <w:tcPr>
            <w:tcW w:w="1050" w:type="dxa"/>
            <w:tcMar>
              <w:top w:w="80" w:type="dxa"/>
              <w:left w:w="110" w:type="dxa"/>
              <w:bottom w:w="80" w:type="dxa"/>
              <w:right w:w="110" w:type="dxa"/>
            </w:tcMar>
          </w:tcPr>
          <w:p w14:paraId="6CC29C72" w14:textId="77777777" w:rsidR="001E244E" w:rsidRDefault="00000000">
            <w:pPr>
              <w:spacing w:before="40" w:after="40" w:line="260" w:lineRule="auto"/>
            </w:pPr>
            <w:r>
              <w:rPr>
                <w:sz w:val="17"/>
                <w:szCs w:val="17"/>
              </w:rPr>
              <w:t>88</w:t>
            </w:r>
          </w:p>
        </w:tc>
        <w:tc>
          <w:tcPr>
            <w:tcW w:w="2200" w:type="dxa"/>
            <w:tcMar>
              <w:top w:w="80" w:type="dxa"/>
              <w:left w:w="110" w:type="dxa"/>
              <w:bottom w:w="80" w:type="dxa"/>
              <w:right w:w="110" w:type="dxa"/>
            </w:tcMar>
          </w:tcPr>
          <w:p w14:paraId="6CC29C73" w14:textId="77777777" w:rsidR="001E244E" w:rsidRDefault="00000000">
            <w:pPr>
              <w:spacing w:before="40" w:after="40" w:line="260" w:lineRule="auto"/>
            </w:pPr>
            <w:r>
              <w:rPr>
                <w:sz w:val="17"/>
                <w:szCs w:val="17"/>
              </w:rPr>
              <w:t>Food Security</w:t>
            </w:r>
          </w:p>
        </w:tc>
        <w:tc>
          <w:tcPr>
            <w:tcW w:w="1670" w:type="dxa"/>
            <w:tcMar>
              <w:top w:w="80" w:type="dxa"/>
              <w:left w:w="110" w:type="dxa"/>
              <w:bottom w:w="80" w:type="dxa"/>
              <w:right w:w="110" w:type="dxa"/>
            </w:tcMar>
          </w:tcPr>
          <w:p w14:paraId="6CC29C74" w14:textId="77777777" w:rsidR="001E244E" w:rsidRDefault="00000000">
            <w:pPr>
              <w:spacing w:before="40" w:after="40" w:line="260" w:lineRule="auto"/>
            </w:pPr>
            <w:r>
              <w:rPr>
                <w:sz w:val="17"/>
                <w:szCs w:val="17"/>
              </w:rPr>
              <w:t>Becomes a subsector</w:t>
            </w:r>
          </w:p>
        </w:tc>
      </w:tr>
      <w:tr w:rsidR="001E244E" w14:paraId="6CC29C7B" w14:textId="77777777">
        <w:tblPrEx>
          <w:tblCellMar>
            <w:top w:w="0" w:type="dxa"/>
            <w:bottom w:w="0" w:type="dxa"/>
          </w:tblCellMar>
        </w:tblPrEx>
        <w:tc>
          <w:tcPr>
            <w:tcW w:w="1750" w:type="dxa"/>
            <w:shd w:val="clear" w:color="auto" w:fill="F2F5F4"/>
            <w:tcMar>
              <w:top w:w="80" w:type="dxa"/>
              <w:left w:w="110" w:type="dxa"/>
              <w:bottom w:w="80" w:type="dxa"/>
              <w:right w:w="110" w:type="dxa"/>
            </w:tcMar>
          </w:tcPr>
          <w:p w14:paraId="6CC29C76" w14:textId="77777777" w:rsidR="001E244E" w:rsidRDefault="00000000">
            <w:pPr>
              <w:spacing w:before="40" w:after="40" w:line="260" w:lineRule="auto"/>
            </w:pPr>
            <w:r>
              <w:rPr>
                <w:sz w:val="17"/>
                <w:szCs w:val="17"/>
              </w:rPr>
              <w:t>Inland Fishery</w:t>
            </w:r>
          </w:p>
        </w:tc>
        <w:tc>
          <w:tcPr>
            <w:tcW w:w="2350" w:type="dxa"/>
            <w:shd w:val="clear" w:color="auto" w:fill="F2F5F4"/>
            <w:tcMar>
              <w:top w:w="80" w:type="dxa"/>
              <w:left w:w="110" w:type="dxa"/>
              <w:bottom w:w="80" w:type="dxa"/>
              <w:right w:w="110" w:type="dxa"/>
            </w:tcMar>
          </w:tcPr>
          <w:p w14:paraId="6CC29C77" w14:textId="77777777" w:rsidR="001E244E" w:rsidRDefault="00000000">
            <w:pPr>
              <w:spacing w:before="40" w:after="40" w:line="260" w:lineRule="auto"/>
            </w:pPr>
            <w:r>
              <w:rPr>
                <w:sz w:val="17"/>
                <w:szCs w:val="17"/>
              </w:rPr>
              <w:t>Inland Fishery</w:t>
            </w:r>
          </w:p>
        </w:tc>
        <w:tc>
          <w:tcPr>
            <w:tcW w:w="1050" w:type="dxa"/>
            <w:shd w:val="clear" w:color="auto" w:fill="F2F5F4"/>
            <w:tcMar>
              <w:top w:w="80" w:type="dxa"/>
              <w:left w:w="110" w:type="dxa"/>
              <w:bottom w:w="80" w:type="dxa"/>
              <w:right w:w="110" w:type="dxa"/>
            </w:tcMar>
          </w:tcPr>
          <w:p w14:paraId="6CC29C78" w14:textId="77777777" w:rsidR="001E244E" w:rsidRDefault="00000000">
            <w:pPr>
              <w:spacing w:before="40" w:after="40" w:line="260" w:lineRule="auto"/>
            </w:pPr>
            <w:r>
              <w:rPr>
                <w:sz w:val="17"/>
                <w:szCs w:val="17"/>
              </w:rPr>
              <w:t>2</w:t>
            </w:r>
          </w:p>
        </w:tc>
        <w:tc>
          <w:tcPr>
            <w:tcW w:w="2200" w:type="dxa"/>
            <w:shd w:val="clear" w:color="auto" w:fill="F2F5F4"/>
            <w:tcMar>
              <w:top w:w="80" w:type="dxa"/>
              <w:left w:w="110" w:type="dxa"/>
              <w:bottom w:w="80" w:type="dxa"/>
              <w:right w:w="110" w:type="dxa"/>
            </w:tcMar>
          </w:tcPr>
          <w:p w14:paraId="6CC29C79" w14:textId="77777777" w:rsidR="001E244E" w:rsidRDefault="00000000">
            <w:pPr>
              <w:spacing w:before="40" w:after="40" w:line="260" w:lineRule="auto"/>
            </w:pPr>
            <w:r>
              <w:rPr>
                <w:sz w:val="17"/>
                <w:szCs w:val="17"/>
              </w:rPr>
              <w:t>Food Security</w:t>
            </w:r>
          </w:p>
        </w:tc>
        <w:tc>
          <w:tcPr>
            <w:tcW w:w="1670" w:type="dxa"/>
            <w:shd w:val="clear" w:color="auto" w:fill="F2F5F4"/>
            <w:tcMar>
              <w:top w:w="80" w:type="dxa"/>
              <w:left w:w="110" w:type="dxa"/>
              <w:bottom w:w="80" w:type="dxa"/>
              <w:right w:w="110" w:type="dxa"/>
            </w:tcMar>
          </w:tcPr>
          <w:p w14:paraId="6CC29C7A" w14:textId="77777777" w:rsidR="001E244E" w:rsidRDefault="00000000">
            <w:pPr>
              <w:spacing w:before="40" w:after="40" w:line="260" w:lineRule="auto"/>
            </w:pPr>
            <w:r>
              <w:rPr>
                <w:sz w:val="17"/>
                <w:szCs w:val="17"/>
              </w:rPr>
              <w:t>Becomes a subsector</w:t>
            </w:r>
          </w:p>
        </w:tc>
      </w:tr>
      <w:tr w:rsidR="001E244E" w14:paraId="6CC29C81" w14:textId="77777777">
        <w:tblPrEx>
          <w:tblCellMar>
            <w:top w:w="0" w:type="dxa"/>
            <w:bottom w:w="0" w:type="dxa"/>
          </w:tblCellMar>
        </w:tblPrEx>
        <w:tc>
          <w:tcPr>
            <w:tcW w:w="1750" w:type="dxa"/>
            <w:tcMar>
              <w:top w:w="80" w:type="dxa"/>
              <w:left w:w="110" w:type="dxa"/>
              <w:bottom w:w="80" w:type="dxa"/>
              <w:right w:w="110" w:type="dxa"/>
            </w:tcMar>
          </w:tcPr>
          <w:p w14:paraId="6CC29C7C" w14:textId="77777777" w:rsidR="001E244E" w:rsidRDefault="00000000">
            <w:pPr>
              <w:spacing w:before="40" w:after="40" w:line="260" w:lineRule="auto"/>
            </w:pPr>
            <w:r>
              <w:rPr>
                <w:sz w:val="17"/>
                <w:szCs w:val="17"/>
              </w:rPr>
              <w:t>Water</w:t>
            </w:r>
          </w:p>
        </w:tc>
        <w:tc>
          <w:tcPr>
            <w:tcW w:w="2350" w:type="dxa"/>
            <w:tcMar>
              <w:top w:w="80" w:type="dxa"/>
              <w:left w:w="110" w:type="dxa"/>
              <w:bottom w:w="80" w:type="dxa"/>
              <w:right w:w="110" w:type="dxa"/>
            </w:tcMar>
          </w:tcPr>
          <w:p w14:paraId="6CC29C7D" w14:textId="77777777" w:rsidR="001E244E" w:rsidRDefault="00000000">
            <w:pPr>
              <w:spacing w:before="40" w:after="40" w:line="260" w:lineRule="auto"/>
            </w:pPr>
            <w:r>
              <w:rPr>
                <w:sz w:val="17"/>
                <w:szCs w:val="17"/>
              </w:rPr>
              <w:t>Irrigation Water</w:t>
            </w:r>
          </w:p>
        </w:tc>
        <w:tc>
          <w:tcPr>
            <w:tcW w:w="1050" w:type="dxa"/>
            <w:tcMar>
              <w:top w:w="80" w:type="dxa"/>
              <w:left w:w="110" w:type="dxa"/>
              <w:bottom w:w="80" w:type="dxa"/>
              <w:right w:w="110" w:type="dxa"/>
            </w:tcMar>
          </w:tcPr>
          <w:p w14:paraId="6CC29C7E" w14:textId="77777777" w:rsidR="001E244E" w:rsidRDefault="00000000">
            <w:pPr>
              <w:spacing w:before="40" w:after="40" w:line="260" w:lineRule="auto"/>
            </w:pPr>
            <w:r>
              <w:rPr>
                <w:sz w:val="17"/>
                <w:szCs w:val="17"/>
              </w:rPr>
              <w:t>16</w:t>
            </w:r>
          </w:p>
        </w:tc>
        <w:tc>
          <w:tcPr>
            <w:tcW w:w="2200" w:type="dxa"/>
            <w:tcMar>
              <w:top w:w="80" w:type="dxa"/>
              <w:left w:w="110" w:type="dxa"/>
              <w:bottom w:w="80" w:type="dxa"/>
              <w:right w:w="110" w:type="dxa"/>
            </w:tcMar>
          </w:tcPr>
          <w:p w14:paraId="6CC29C7F" w14:textId="77777777" w:rsidR="001E244E" w:rsidRDefault="00000000">
            <w:pPr>
              <w:spacing w:before="40" w:after="40" w:line="260" w:lineRule="auto"/>
            </w:pPr>
            <w:r>
              <w:rPr>
                <w:sz w:val="17"/>
                <w:szCs w:val="17"/>
              </w:rPr>
              <w:t>Water Resources</w:t>
            </w:r>
          </w:p>
        </w:tc>
        <w:tc>
          <w:tcPr>
            <w:tcW w:w="1670" w:type="dxa"/>
            <w:tcMar>
              <w:top w:w="80" w:type="dxa"/>
              <w:left w:w="110" w:type="dxa"/>
              <w:bottom w:w="80" w:type="dxa"/>
              <w:right w:w="110" w:type="dxa"/>
            </w:tcMar>
          </w:tcPr>
          <w:p w14:paraId="6CC29C80" w14:textId="77777777" w:rsidR="001E244E" w:rsidRDefault="00000000">
            <w:pPr>
              <w:spacing w:before="40" w:after="40" w:line="260" w:lineRule="auto"/>
            </w:pPr>
            <w:r>
              <w:rPr>
                <w:sz w:val="17"/>
                <w:szCs w:val="17"/>
              </w:rPr>
              <w:t>Rename</w:t>
            </w:r>
          </w:p>
        </w:tc>
      </w:tr>
      <w:tr w:rsidR="001E244E" w14:paraId="6CC29C87" w14:textId="77777777">
        <w:tblPrEx>
          <w:tblCellMar>
            <w:top w:w="0" w:type="dxa"/>
            <w:bottom w:w="0" w:type="dxa"/>
          </w:tblCellMar>
        </w:tblPrEx>
        <w:tc>
          <w:tcPr>
            <w:tcW w:w="1750" w:type="dxa"/>
            <w:shd w:val="clear" w:color="auto" w:fill="F2F5F4"/>
            <w:tcMar>
              <w:top w:w="80" w:type="dxa"/>
              <w:left w:w="110" w:type="dxa"/>
              <w:bottom w:w="80" w:type="dxa"/>
              <w:right w:w="110" w:type="dxa"/>
            </w:tcMar>
          </w:tcPr>
          <w:p w14:paraId="6CC29C82" w14:textId="77777777" w:rsidR="001E244E" w:rsidRDefault="00000000">
            <w:pPr>
              <w:spacing w:before="40" w:after="40" w:line="260" w:lineRule="auto"/>
            </w:pPr>
            <w:r>
              <w:rPr>
                <w:sz w:val="17"/>
                <w:szCs w:val="17"/>
              </w:rPr>
              <w:t>Water</w:t>
            </w:r>
          </w:p>
        </w:tc>
        <w:tc>
          <w:tcPr>
            <w:tcW w:w="2350" w:type="dxa"/>
            <w:shd w:val="clear" w:color="auto" w:fill="F2F5F4"/>
            <w:tcMar>
              <w:top w:w="80" w:type="dxa"/>
              <w:left w:w="110" w:type="dxa"/>
              <w:bottom w:w="80" w:type="dxa"/>
              <w:right w:w="110" w:type="dxa"/>
            </w:tcMar>
          </w:tcPr>
          <w:p w14:paraId="6CC29C83" w14:textId="77777777" w:rsidR="001E244E" w:rsidRDefault="00000000">
            <w:pPr>
              <w:spacing w:before="40" w:after="40" w:line="260" w:lineRule="auto"/>
            </w:pPr>
            <w:r>
              <w:rPr>
                <w:sz w:val="17"/>
                <w:szCs w:val="17"/>
              </w:rPr>
              <w:t>Potable Water</w:t>
            </w:r>
          </w:p>
        </w:tc>
        <w:tc>
          <w:tcPr>
            <w:tcW w:w="1050" w:type="dxa"/>
            <w:shd w:val="clear" w:color="auto" w:fill="F2F5F4"/>
            <w:tcMar>
              <w:top w:w="80" w:type="dxa"/>
              <w:left w:w="110" w:type="dxa"/>
              <w:bottom w:w="80" w:type="dxa"/>
              <w:right w:w="110" w:type="dxa"/>
            </w:tcMar>
          </w:tcPr>
          <w:p w14:paraId="6CC29C84" w14:textId="77777777" w:rsidR="001E244E" w:rsidRDefault="00000000">
            <w:pPr>
              <w:spacing w:before="40" w:after="40" w:line="260" w:lineRule="auto"/>
            </w:pPr>
            <w:r>
              <w:rPr>
                <w:sz w:val="17"/>
                <w:szCs w:val="17"/>
              </w:rPr>
              <w:t>24</w:t>
            </w:r>
          </w:p>
        </w:tc>
        <w:tc>
          <w:tcPr>
            <w:tcW w:w="2200" w:type="dxa"/>
            <w:shd w:val="clear" w:color="auto" w:fill="F2F5F4"/>
            <w:tcMar>
              <w:top w:w="80" w:type="dxa"/>
              <w:left w:w="110" w:type="dxa"/>
              <w:bottom w:w="80" w:type="dxa"/>
              <w:right w:w="110" w:type="dxa"/>
            </w:tcMar>
          </w:tcPr>
          <w:p w14:paraId="6CC29C85" w14:textId="77777777" w:rsidR="001E244E" w:rsidRDefault="00000000">
            <w:pPr>
              <w:spacing w:before="40" w:after="40" w:line="260" w:lineRule="auto"/>
            </w:pPr>
            <w:r>
              <w:rPr>
                <w:sz w:val="17"/>
                <w:szCs w:val="17"/>
              </w:rPr>
              <w:t>Water Resources</w:t>
            </w:r>
          </w:p>
        </w:tc>
        <w:tc>
          <w:tcPr>
            <w:tcW w:w="1670" w:type="dxa"/>
            <w:shd w:val="clear" w:color="auto" w:fill="F2F5F4"/>
            <w:tcMar>
              <w:top w:w="80" w:type="dxa"/>
              <w:left w:w="110" w:type="dxa"/>
              <w:bottom w:w="80" w:type="dxa"/>
              <w:right w:w="110" w:type="dxa"/>
            </w:tcMar>
          </w:tcPr>
          <w:p w14:paraId="6CC29C86" w14:textId="77777777" w:rsidR="001E244E" w:rsidRDefault="00000000">
            <w:pPr>
              <w:spacing w:before="40" w:after="40" w:line="260" w:lineRule="auto"/>
            </w:pPr>
            <w:r>
              <w:rPr>
                <w:sz w:val="17"/>
                <w:szCs w:val="17"/>
              </w:rPr>
              <w:t>Rename</w:t>
            </w:r>
          </w:p>
        </w:tc>
      </w:tr>
      <w:tr w:rsidR="001E244E" w14:paraId="6CC29C8D" w14:textId="77777777">
        <w:tblPrEx>
          <w:tblCellMar>
            <w:top w:w="0" w:type="dxa"/>
            <w:bottom w:w="0" w:type="dxa"/>
          </w:tblCellMar>
        </w:tblPrEx>
        <w:tc>
          <w:tcPr>
            <w:tcW w:w="1750" w:type="dxa"/>
            <w:tcMar>
              <w:top w:w="80" w:type="dxa"/>
              <w:left w:w="110" w:type="dxa"/>
              <w:bottom w:w="80" w:type="dxa"/>
              <w:right w:w="110" w:type="dxa"/>
            </w:tcMar>
          </w:tcPr>
          <w:p w14:paraId="6CC29C88" w14:textId="77777777" w:rsidR="001E244E" w:rsidRDefault="00000000">
            <w:pPr>
              <w:spacing w:before="40" w:after="40" w:line="260" w:lineRule="auto"/>
            </w:pPr>
            <w:r>
              <w:rPr>
                <w:sz w:val="17"/>
                <w:szCs w:val="17"/>
              </w:rPr>
              <w:t>Human Settlements</w:t>
            </w:r>
          </w:p>
        </w:tc>
        <w:tc>
          <w:tcPr>
            <w:tcW w:w="2350" w:type="dxa"/>
            <w:tcMar>
              <w:top w:w="80" w:type="dxa"/>
              <w:left w:w="110" w:type="dxa"/>
              <w:bottom w:w="80" w:type="dxa"/>
              <w:right w:w="110" w:type="dxa"/>
            </w:tcMar>
          </w:tcPr>
          <w:p w14:paraId="6CC29C89" w14:textId="77777777" w:rsidR="001E244E" w:rsidRDefault="00000000">
            <w:pPr>
              <w:spacing w:before="40" w:after="40" w:line="260" w:lineRule="auto"/>
            </w:pPr>
            <w:r>
              <w:rPr>
                <w:sz w:val="17"/>
                <w:szCs w:val="17"/>
              </w:rPr>
              <w:t>—</w:t>
            </w:r>
          </w:p>
        </w:tc>
        <w:tc>
          <w:tcPr>
            <w:tcW w:w="1050" w:type="dxa"/>
            <w:tcMar>
              <w:top w:w="80" w:type="dxa"/>
              <w:left w:w="110" w:type="dxa"/>
              <w:bottom w:w="80" w:type="dxa"/>
              <w:right w:w="110" w:type="dxa"/>
            </w:tcMar>
          </w:tcPr>
          <w:p w14:paraId="6CC29C8A" w14:textId="77777777" w:rsidR="001E244E" w:rsidRDefault="00000000">
            <w:pPr>
              <w:spacing w:before="40" w:after="40" w:line="260" w:lineRule="auto"/>
            </w:pPr>
            <w:r>
              <w:rPr>
                <w:sz w:val="17"/>
                <w:szCs w:val="17"/>
              </w:rPr>
              <w:t>24</w:t>
            </w:r>
          </w:p>
        </w:tc>
        <w:tc>
          <w:tcPr>
            <w:tcW w:w="2200" w:type="dxa"/>
            <w:tcMar>
              <w:top w:w="80" w:type="dxa"/>
              <w:left w:w="110" w:type="dxa"/>
              <w:bottom w:w="80" w:type="dxa"/>
              <w:right w:w="110" w:type="dxa"/>
            </w:tcMar>
          </w:tcPr>
          <w:p w14:paraId="6CC29C8B" w14:textId="77777777" w:rsidR="001E244E" w:rsidRDefault="00000000">
            <w:pPr>
              <w:spacing w:before="40" w:after="40" w:line="260" w:lineRule="auto"/>
            </w:pPr>
            <w:r>
              <w:rPr>
                <w:sz w:val="17"/>
                <w:szCs w:val="17"/>
              </w:rPr>
              <w:t>Human Settlements &amp; Infrastructure</w:t>
            </w:r>
          </w:p>
        </w:tc>
        <w:tc>
          <w:tcPr>
            <w:tcW w:w="1670" w:type="dxa"/>
            <w:tcMar>
              <w:top w:w="80" w:type="dxa"/>
              <w:left w:w="110" w:type="dxa"/>
              <w:bottom w:w="80" w:type="dxa"/>
              <w:right w:w="110" w:type="dxa"/>
            </w:tcMar>
          </w:tcPr>
          <w:p w14:paraId="6CC29C8C" w14:textId="77777777" w:rsidR="001E244E" w:rsidRDefault="00000000">
            <w:pPr>
              <w:spacing w:before="40" w:after="40" w:line="260" w:lineRule="auto"/>
            </w:pPr>
            <w:r>
              <w:rPr>
                <w:sz w:val="17"/>
                <w:szCs w:val="17"/>
              </w:rPr>
              <w:t>Rename</w:t>
            </w:r>
          </w:p>
        </w:tc>
      </w:tr>
      <w:tr w:rsidR="001E244E" w14:paraId="6CC29C93" w14:textId="77777777">
        <w:tblPrEx>
          <w:tblCellMar>
            <w:top w:w="0" w:type="dxa"/>
            <w:bottom w:w="0" w:type="dxa"/>
          </w:tblCellMar>
        </w:tblPrEx>
        <w:tc>
          <w:tcPr>
            <w:tcW w:w="1750" w:type="dxa"/>
            <w:shd w:val="clear" w:color="auto" w:fill="F2F5F4"/>
            <w:tcMar>
              <w:top w:w="80" w:type="dxa"/>
              <w:left w:w="110" w:type="dxa"/>
              <w:bottom w:w="80" w:type="dxa"/>
              <w:right w:w="110" w:type="dxa"/>
            </w:tcMar>
          </w:tcPr>
          <w:p w14:paraId="6CC29C8E" w14:textId="77777777" w:rsidR="001E244E" w:rsidRDefault="00000000">
            <w:pPr>
              <w:spacing w:before="40" w:after="40" w:line="260" w:lineRule="auto"/>
            </w:pPr>
            <w:r>
              <w:rPr>
                <w:sz w:val="17"/>
                <w:szCs w:val="17"/>
              </w:rPr>
              <w:t>Tourism</w:t>
            </w:r>
          </w:p>
        </w:tc>
        <w:tc>
          <w:tcPr>
            <w:tcW w:w="2350" w:type="dxa"/>
            <w:shd w:val="clear" w:color="auto" w:fill="F2F5F4"/>
            <w:tcMar>
              <w:top w:w="80" w:type="dxa"/>
              <w:left w:w="110" w:type="dxa"/>
              <w:bottom w:w="80" w:type="dxa"/>
              <w:right w:w="110" w:type="dxa"/>
            </w:tcMar>
          </w:tcPr>
          <w:p w14:paraId="6CC29C8F" w14:textId="77777777" w:rsidR="001E244E" w:rsidRDefault="00000000">
            <w:pPr>
              <w:spacing w:before="40" w:after="40" w:line="260" w:lineRule="auto"/>
            </w:pPr>
            <w:r>
              <w:rPr>
                <w:sz w:val="17"/>
                <w:szCs w:val="17"/>
              </w:rPr>
              <w:t>—</w:t>
            </w:r>
          </w:p>
        </w:tc>
        <w:tc>
          <w:tcPr>
            <w:tcW w:w="1050" w:type="dxa"/>
            <w:shd w:val="clear" w:color="auto" w:fill="F2F5F4"/>
            <w:tcMar>
              <w:top w:w="80" w:type="dxa"/>
              <w:left w:w="110" w:type="dxa"/>
              <w:bottom w:w="80" w:type="dxa"/>
              <w:right w:w="110" w:type="dxa"/>
            </w:tcMar>
          </w:tcPr>
          <w:p w14:paraId="6CC29C90" w14:textId="77777777" w:rsidR="001E244E" w:rsidRDefault="00000000">
            <w:pPr>
              <w:spacing w:before="40" w:after="40" w:line="260" w:lineRule="auto"/>
            </w:pPr>
            <w:r>
              <w:rPr>
                <w:sz w:val="17"/>
                <w:szCs w:val="17"/>
              </w:rPr>
              <w:t>18</w:t>
            </w:r>
          </w:p>
        </w:tc>
        <w:tc>
          <w:tcPr>
            <w:tcW w:w="2200" w:type="dxa"/>
            <w:shd w:val="clear" w:color="auto" w:fill="F2F5F4"/>
            <w:tcMar>
              <w:top w:w="80" w:type="dxa"/>
              <w:left w:w="110" w:type="dxa"/>
              <w:bottom w:w="80" w:type="dxa"/>
              <w:right w:w="110" w:type="dxa"/>
            </w:tcMar>
          </w:tcPr>
          <w:p w14:paraId="6CC29C91" w14:textId="77777777" w:rsidR="001E244E" w:rsidRDefault="00000000">
            <w:pPr>
              <w:spacing w:before="40" w:after="40" w:line="260" w:lineRule="auto"/>
            </w:pPr>
            <w:r>
              <w:rPr>
                <w:sz w:val="17"/>
                <w:szCs w:val="17"/>
              </w:rPr>
              <w:t>Tourism and Recreation</w:t>
            </w:r>
          </w:p>
        </w:tc>
        <w:tc>
          <w:tcPr>
            <w:tcW w:w="1670" w:type="dxa"/>
            <w:shd w:val="clear" w:color="auto" w:fill="F2F5F4"/>
            <w:tcMar>
              <w:top w:w="80" w:type="dxa"/>
              <w:left w:w="110" w:type="dxa"/>
              <w:bottom w:w="80" w:type="dxa"/>
              <w:right w:w="110" w:type="dxa"/>
            </w:tcMar>
          </w:tcPr>
          <w:p w14:paraId="6CC29C92" w14:textId="77777777" w:rsidR="001E244E" w:rsidRDefault="00000000">
            <w:pPr>
              <w:spacing w:before="40" w:after="40" w:line="260" w:lineRule="auto"/>
            </w:pPr>
            <w:r>
              <w:rPr>
                <w:sz w:val="17"/>
                <w:szCs w:val="17"/>
              </w:rPr>
              <w:t>Rename</w:t>
            </w:r>
          </w:p>
        </w:tc>
      </w:tr>
      <w:tr w:rsidR="001E244E" w14:paraId="6CC29C99" w14:textId="77777777">
        <w:tblPrEx>
          <w:tblCellMar>
            <w:top w:w="0" w:type="dxa"/>
            <w:bottom w:w="0" w:type="dxa"/>
          </w:tblCellMar>
        </w:tblPrEx>
        <w:tc>
          <w:tcPr>
            <w:tcW w:w="1750" w:type="dxa"/>
            <w:tcMar>
              <w:top w:w="80" w:type="dxa"/>
              <w:left w:w="110" w:type="dxa"/>
              <w:bottom w:w="80" w:type="dxa"/>
              <w:right w:w="110" w:type="dxa"/>
            </w:tcMar>
          </w:tcPr>
          <w:p w14:paraId="6CC29C94" w14:textId="77777777" w:rsidR="001E244E" w:rsidRDefault="00000000">
            <w:pPr>
              <w:spacing w:before="40" w:after="40" w:line="260" w:lineRule="auto"/>
            </w:pPr>
            <w:r>
              <w:rPr>
                <w:sz w:val="17"/>
                <w:szCs w:val="17"/>
              </w:rPr>
              <w:t>Industry</w:t>
            </w:r>
          </w:p>
        </w:tc>
        <w:tc>
          <w:tcPr>
            <w:tcW w:w="2350" w:type="dxa"/>
            <w:tcMar>
              <w:top w:w="80" w:type="dxa"/>
              <w:left w:w="110" w:type="dxa"/>
              <w:bottom w:w="80" w:type="dxa"/>
              <w:right w:w="110" w:type="dxa"/>
            </w:tcMar>
          </w:tcPr>
          <w:p w14:paraId="6CC29C95" w14:textId="77777777" w:rsidR="001E244E" w:rsidRDefault="00000000">
            <w:pPr>
              <w:spacing w:before="40" w:after="40" w:line="260" w:lineRule="auto"/>
            </w:pPr>
            <w:r>
              <w:rPr>
                <w:sz w:val="17"/>
                <w:szCs w:val="17"/>
              </w:rPr>
              <w:t>—</w:t>
            </w:r>
          </w:p>
        </w:tc>
        <w:tc>
          <w:tcPr>
            <w:tcW w:w="1050" w:type="dxa"/>
            <w:tcMar>
              <w:top w:w="80" w:type="dxa"/>
              <w:left w:w="110" w:type="dxa"/>
              <w:bottom w:w="80" w:type="dxa"/>
              <w:right w:w="110" w:type="dxa"/>
            </w:tcMar>
          </w:tcPr>
          <w:p w14:paraId="6CC29C96" w14:textId="77777777" w:rsidR="001E244E" w:rsidRDefault="00000000">
            <w:pPr>
              <w:spacing w:before="40" w:after="40" w:line="260" w:lineRule="auto"/>
            </w:pPr>
            <w:r>
              <w:rPr>
                <w:sz w:val="17"/>
                <w:szCs w:val="17"/>
              </w:rPr>
              <w:t>18</w:t>
            </w:r>
          </w:p>
        </w:tc>
        <w:tc>
          <w:tcPr>
            <w:tcW w:w="2200" w:type="dxa"/>
            <w:tcMar>
              <w:top w:w="80" w:type="dxa"/>
              <w:left w:w="110" w:type="dxa"/>
              <w:bottom w:w="80" w:type="dxa"/>
              <w:right w:w="110" w:type="dxa"/>
            </w:tcMar>
          </w:tcPr>
          <w:p w14:paraId="6CC29C97" w14:textId="77777777" w:rsidR="001E244E" w:rsidRDefault="00000000">
            <w:pPr>
              <w:spacing w:before="40" w:after="40" w:line="260" w:lineRule="auto"/>
            </w:pPr>
            <w:r>
              <w:rPr>
                <w:sz w:val="17"/>
                <w:szCs w:val="17"/>
              </w:rPr>
              <w:t>Industry, Energy &amp; Transportation</w:t>
            </w:r>
          </w:p>
        </w:tc>
        <w:tc>
          <w:tcPr>
            <w:tcW w:w="1670" w:type="dxa"/>
            <w:tcMar>
              <w:top w:w="80" w:type="dxa"/>
              <w:left w:w="110" w:type="dxa"/>
              <w:bottom w:w="80" w:type="dxa"/>
              <w:right w:w="110" w:type="dxa"/>
            </w:tcMar>
          </w:tcPr>
          <w:p w14:paraId="6CC29C98" w14:textId="77777777" w:rsidR="001E244E" w:rsidRDefault="00000000">
            <w:pPr>
              <w:spacing w:before="40" w:after="40" w:line="260" w:lineRule="auto"/>
            </w:pPr>
            <w:r>
              <w:rPr>
                <w:sz w:val="17"/>
                <w:szCs w:val="17"/>
              </w:rPr>
              <w:t>Merge</w:t>
            </w:r>
          </w:p>
        </w:tc>
      </w:tr>
      <w:tr w:rsidR="001E244E" w14:paraId="6CC29C9F" w14:textId="77777777">
        <w:tblPrEx>
          <w:tblCellMar>
            <w:top w:w="0" w:type="dxa"/>
            <w:bottom w:w="0" w:type="dxa"/>
          </w:tblCellMar>
        </w:tblPrEx>
        <w:tc>
          <w:tcPr>
            <w:tcW w:w="1750" w:type="dxa"/>
            <w:shd w:val="clear" w:color="auto" w:fill="F2F5F4"/>
            <w:tcMar>
              <w:top w:w="80" w:type="dxa"/>
              <w:left w:w="110" w:type="dxa"/>
              <w:bottom w:w="80" w:type="dxa"/>
              <w:right w:w="110" w:type="dxa"/>
            </w:tcMar>
          </w:tcPr>
          <w:p w14:paraId="6CC29C9A" w14:textId="77777777" w:rsidR="001E244E" w:rsidRDefault="00000000">
            <w:pPr>
              <w:spacing w:before="40" w:after="40" w:line="260" w:lineRule="auto"/>
            </w:pPr>
            <w:r>
              <w:rPr>
                <w:sz w:val="17"/>
                <w:szCs w:val="17"/>
              </w:rPr>
              <w:t>Transportation</w:t>
            </w:r>
          </w:p>
        </w:tc>
        <w:tc>
          <w:tcPr>
            <w:tcW w:w="2350" w:type="dxa"/>
            <w:shd w:val="clear" w:color="auto" w:fill="F2F5F4"/>
            <w:tcMar>
              <w:top w:w="80" w:type="dxa"/>
              <w:left w:w="110" w:type="dxa"/>
              <w:bottom w:w="80" w:type="dxa"/>
              <w:right w:w="110" w:type="dxa"/>
            </w:tcMar>
          </w:tcPr>
          <w:p w14:paraId="6CC29C9B" w14:textId="77777777" w:rsidR="001E244E" w:rsidRDefault="00000000">
            <w:pPr>
              <w:spacing w:before="40" w:after="40" w:line="260" w:lineRule="auto"/>
            </w:pPr>
            <w:r>
              <w:rPr>
                <w:sz w:val="17"/>
                <w:szCs w:val="17"/>
              </w:rPr>
              <w:t>—</w:t>
            </w:r>
          </w:p>
        </w:tc>
        <w:tc>
          <w:tcPr>
            <w:tcW w:w="1050" w:type="dxa"/>
            <w:shd w:val="clear" w:color="auto" w:fill="F2F5F4"/>
            <w:tcMar>
              <w:top w:w="80" w:type="dxa"/>
              <w:left w:w="110" w:type="dxa"/>
              <w:bottom w:w="80" w:type="dxa"/>
              <w:right w:w="110" w:type="dxa"/>
            </w:tcMar>
          </w:tcPr>
          <w:p w14:paraId="6CC29C9C" w14:textId="77777777" w:rsidR="001E244E" w:rsidRDefault="00000000">
            <w:pPr>
              <w:spacing w:before="40" w:after="40" w:line="260" w:lineRule="auto"/>
            </w:pPr>
            <w:r>
              <w:rPr>
                <w:sz w:val="17"/>
                <w:szCs w:val="17"/>
              </w:rPr>
              <w:t>15</w:t>
            </w:r>
          </w:p>
        </w:tc>
        <w:tc>
          <w:tcPr>
            <w:tcW w:w="2200" w:type="dxa"/>
            <w:shd w:val="clear" w:color="auto" w:fill="F2F5F4"/>
            <w:tcMar>
              <w:top w:w="80" w:type="dxa"/>
              <w:left w:w="110" w:type="dxa"/>
              <w:bottom w:w="80" w:type="dxa"/>
              <w:right w:w="110" w:type="dxa"/>
            </w:tcMar>
          </w:tcPr>
          <w:p w14:paraId="6CC29C9D" w14:textId="77777777" w:rsidR="001E244E" w:rsidRDefault="00000000">
            <w:pPr>
              <w:spacing w:before="40" w:after="40" w:line="260" w:lineRule="auto"/>
            </w:pPr>
            <w:r>
              <w:rPr>
                <w:sz w:val="17"/>
                <w:szCs w:val="17"/>
              </w:rPr>
              <w:t>Industry, Energy &amp; Transportation</w:t>
            </w:r>
          </w:p>
        </w:tc>
        <w:tc>
          <w:tcPr>
            <w:tcW w:w="1670" w:type="dxa"/>
            <w:shd w:val="clear" w:color="auto" w:fill="F2F5F4"/>
            <w:tcMar>
              <w:top w:w="80" w:type="dxa"/>
              <w:left w:w="110" w:type="dxa"/>
              <w:bottom w:w="80" w:type="dxa"/>
              <w:right w:w="110" w:type="dxa"/>
            </w:tcMar>
          </w:tcPr>
          <w:p w14:paraId="6CC29C9E" w14:textId="77777777" w:rsidR="001E244E" w:rsidRDefault="00000000">
            <w:pPr>
              <w:spacing w:before="40" w:after="40" w:line="260" w:lineRule="auto"/>
            </w:pPr>
            <w:r>
              <w:rPr>
                <w:sz w:val="17"/>
                <w:szCs w:val="17"/>
              </w:rPr>
              <w:t>Merge</w:t>
            </w:r>
          </w:p>
        </w:tc>
      </w:tr>
      <w:tr w:rsidR="001E244E" w14:paraId="6CC29CA5" w14:textId="77777777">
        <w:tblPrEx>
          <w:tblCellMar>
            <w:top w:w="0" w:type="dxa"/>
            <w:bottom w:w="0" w:type="dxa"/>
          </w:tblCellMar>
        </w:tblPrEx>
        <w:tc>
          <w:tcPr>
            <w:tcW w:w="1750" w:type="dxa"/>
            <w:tcMar>
              <w:top w:w="80" w:type="dxa"/>
              <w:left w:w="110" w:type="dxa"/>
              <w:bottom w:w="80" w:type="dxa"/>
              <w:right w:w="110" w:type="dxa"/>
            </w:tcMar>
          </w:tcPr>
          <w:p w14:paraId="6CC29CA0" w14:textId="77777777" w:rsidR="001E244E" w:rsidRDefault="001E244E">
            <w:pPr>
              <w:spacing w:before="40" w:after="40" w:line="260" w:lineRule="auto"/>
            </w:pPr>
          </w:p>
        </w:tc>
        <w:tc>
          <w:tcPr>
            <w:tcW w:w="2350" w:type="dxa"/>
            <w:tcMar>
              <w:top w:w="80" w:type="dxa"/>
              <w:left w:w="110" w:type="dxa"/>
              <w:bottom w:w="80" w:type="dxa"/>
              <w:right w:w="110" w:type="dxa"/>
            </w:tcMar>
          </w:tcPr>
          <w:p w14:paraId="6CC29CA1" w14:textId="77777777" w:rsidR="001E244E" w:rsidRDefault="00000000">
            <w:pPr>
              <w:spacing w:before="40" w:after="40" w:line="260" w:lineRule="auto"/>
            </w:pPr>
            <w:r>
              <w:rPr>
                <w:sz w:val="17"/>
                <w:szCs w:val="17"/>
              </w:rPr>
              <w:t>Total</w:t>
            </w:r>
          </w:p>
        </w:tc>
        <w:tc>
          <w:tcPr>
            <w:tcW w:w="1050" w:type="dxa"/>
            <w:tcMar>
              <w:top w:w="80" w:type="dxa"/>
              <w:left w:w="110" w:type="dxa"/>
              <w:bottom w:w="80" w:type="dxa"/>
              <w:right w:w="110" w:type="dxa"/>
            </w:tcMar>
          </w:tcPr>
          <w:p w14:paraId="6CC29CA2" w14:textId="77777777" w:rsidR="001E244E" w:rsidRDefault="00000000">
            <w:pPr>
              <w:spacing w:before="40" w:after="40" w:line="260" w:lineRule="auto"/>
            </w:pPr>
            <w:r>
              <w:rPr>
                <w:sz w:val="17"/>
                <w:szCs w:val="17"/>
              </w:rPr>
              <w:t>243</w:t>
            </w:r>
          </w:p>
        </w:tc>
        <w:tc>
          <w:tcPr>
            <w:tcW w:w="2200" w:type="dxa"/>
            <w:tcMar>
              <w:top w:w="80" w:type="dxa"/>
              <w:left w:w="110" w:type="dxa"/>
              <w:bottom w:w="80" w:type="dxa"/>
              <w:right w:w="110" w:type="dxa"/>
            </w:tcMar>
          </w:tcPr>
          <w:p w14:paraId="6CC29CA3" w14:textId="77777777" w:rsidR="001E244E" w:rsidRDefault="001E244E">
            <w:pPr>
              <w:spacing w:before="40" w:after="40" w:line="260" w:lineRule="auto"/>
            </w:pPr>
          </w:p>
        </w:tc>
        <w:tc>
          <w:tcPr>
            <w:tcW w:w="1670" w:type="dxa"/>
            <w:tcMar>
              <w:top w:w="80" w:type="dxa"/>
              <w:left w:w="110" w:type="dxa"/>
              <w:bottom w:w="80" w:type="dxa"/>
              <w:right w:w="110" w:type="dxa"/>
            </w:tcMar>
          </w:tcPr>
          <w:p w14:paraId="6CC29CA4" w14:textId="77777777" w:rsidR="001E244E" w:rsidRDefault="001E244E">
            <w:pPr>
              <w:spacing w:before="40" w:after="40" w:line="260" w:lineRule="auto"/>
            </w:pPr>
          </w:p>
        </w:tc>
      </w:tr>
    </w:tbl>
    <w:p w14:paraId="6CC29CA6" w14:textId="77777777" w:rsidR="001E244E" w:rsidRDefault="001E244E">
      <w:pPr>
        <w:spacing w:after="160"/>
      </w:pPr>
    </w:p>
    <w:p w14:paraId="6CC29CA7" w14:textId="77777777" w:rsidR="001E244E" w:rsidRDefault="00000000">
      <w:pPr>
        <w:spacing w:after="120" w:line="276" w:lineRule="auto"/>
      </w:pPr>
      <w:r>
        <w:t>Six of the thirteen NAP sectors have assessed data. Seven have none: Coastal &amp; Marine, Health, Ecosystems &amp; Biodiversity, Cultural &amp; Heritage Assets, Disaster Risk Management, Human Mobility &amp; Migration, and Cross-Cutting Governance.</w:t>
      </w:r>
    </w:p>
    <w:p w14:paraId="6CC29CA8" w14:textId="77777777" w:rsidR="001E244E" w:rsidRDefault="001E244E">
      <w:pPr>
        <w:spacing w:after="160"/>
      </w:pPr>
    </w:p>
    <w:p w14:paraId="6CC29CA9" w14:textId="77777777" w:rsidR="001E244E" w:rsidRDefault="00000000">
      <w:pPr>
        <w:pStyle w:val="Heading3"/>
        <w:spacing w:before="240"/>
      </w:pPr>
      <w:r>
        <w:lastRenderedPageBreak/>
        <w:t>C1 — How should the 8 assessed sectors map onto the 13 NAP sectors?</w:t>
      </w:r>
    </w:p>
    <w:p w14:paraId="6CC29CAA" w14:textId="77777777" w:rsidR="001E244E" w:rsidRDefault="00000000">
      <w:pPr>
        <w:spacing w:before="140" w:after="60"/>
      </w:pPr>
      <w:r>
        <w:rPr>
          <w:b/>
          <w:bCs/>
          <w:caps/>
          <w:color w:val="1C3F35"/>
          <w:sz w:val="19"/>
          <w:szCs w:val="19"/>
        </w:rPr>
        <w:t>The question</w:t>
      </w:r>
    </w:p>
    <w:p w14:paraId="6CC29CAB" w14:textId="77777777" w:rsidR="001E244E" w:rsidRDefault="00000000">
      <w:pPr>
        <w:spacing w:after="120" w:line="276" w:lineRule="auto"/>
      </w:pPr>
      <w:r>
        <w:t xml:space="preserve">The platform assesses 8 sectors. The NAP </w:t>
      </w:r>
      <w:proofErr w:type="gramStart"/>
      <w:r>
        <w:t>names</w:t>
      </w:r>
      <w:proofErr w:type="gramEnd"/>
      <w:r>
        <w:t xml:space="preserve"> 13. The two taxonomies do not nest: Agriculture divides across two NAP sectors, while Industry and Transportation combine into one. How should the relationship be recorded?</w:t>
      </w:r>
    </w:p>
    <w:p w14:paraId="6CC29CAC" w14:textId="77777777" w:rsidR="001E244E" w:rsidRDefault="00000000">
      <w:pPr>
        <w:spacing w:before="140" w:after="60"/>
      </w:pPr>
      <w:r>
        <w:rPr>
          <w:b/>
          <w:bCs/>
          <w:caps/>
          <w:color w:val="1C3F35"/>
          <w:sz w:val="19"/>
          <w:szCs w:val="19"/>
        </w:rPr>
        <w:t>Why the panel must decide it</w:t>
      </w:r>
    </w:p>
    <w:p w14:paraId="6CC29CAD" w14:textId="77777777" w:rsidR="001E244E" w:rsidRDefault="00000000">
      <w:pPr>
        <w:spacing w:after="120" w:line="276" w:lineRule="auto"/>
      </w:pPr>
      <w:r>
        <w:t>Government counterparts and funders will look for their sector by the name the NAP uses. A platform whose sector list does not contain those names is harder to place against national policy.</w:t>
      </w:r>
    </w:p>
    <w:p w14:paraId="6CC29CAE" w14:textId="77777777" w:rsidR="001E244E" w:rsidRDefault="00000000">
      <w:pPr>
        <w:spacing w:after="120" w:line="276" w:lineRule="auto"/>
      </w:pPr>
      <w:r>
        <w:t>The mapping is many-to-many, so it cannot be expressed by simply renaming sectors. Agriculture is the largest sector in the system and has no single NAP parent: paddy and field crops belong to Food Security, tea and coconut to Export Agriculture.</w:t>
      </w:r>
    </w:p>
    <w:p w14:paraId="6CC29CAF" w14:textId="77777777" w:rsidR="001E244E" w:rsidRDefault="00000000">
      <w:pPr>
        <w:spacing w:after="120" w:line="276" w:lineRule="auto"/>
      </w:pPr>
      <w:r>
        <w:t>Restructuring rather than mapping would move the sector reference on 243 live profiles and 3,664 memberships.</w:t>
      </w:r>
    </w:p>
    <w:p w14:paraId="6CC29CB0" w14:textId="77777777" w:rsidR="001E244E" w:rsidRDefault="00000000">
      <w:pPr>
        <w:spacing w:before="140" w:after="60"/>
      </w:pPr>
      <w:r>
        <w:rPr>
          <w:b/>
          <w:bCs/>
          <w:caps/>
          <w:color w:val="1C3F35"/>
          <w:sz w:val="19"/>
          <w:szCs w:val="19"/>
        </w:rPr>
        <w:t>What SRS v1.3 says today</w:t>
      </w:r>
    </w:p>
    <w:p w14:paraId="6CC29CB1" w14:textId="77777777" w:rsidR="001E244E" w:rsidRDefault="00000000">
      <w:pPr>
        <w:spacing w:after="120" w:line="276" w:lineRule="auto"/>
      </w:pPr>
      <w:r>
        <w:t>§1.5 records that the deployed system's taxonomy is broader than the one specified here, and that whether the wider taxonomy is intended future scope "is an open item (O-7), not an assumption".</w:t>
      </w:r>
    </w:p>
    <w:p w14:paraId="6CC29CB2" w14:textId="77777777" w:rsidR="001E244E" w:rsidRDefault="00000000">
      <w:pPr>
        <w:spacing w:after="120" w:line="276" w:lineRule="auto"/>
      </w:pPr>
      <w:r>
        <w:t>FR-11.1 requires migration to reconcile deployed reference data against the catalogue and report every unmatched entry rather than silently dropping it.</w:t>
      </w:r>
    </w:p>
    <w:p w14:paraId="6CC29CB3" w14:textId="77777777" w:rsidR="001E244E" w:rsidRDefault="00000000">
      <w:pPr>
        <w:spacing w:after="120" w:line="276" w:lineRule="auto"/>
      </w:pPr>
      <w:r>
        <w:t>§8 records that sectors and hazards are rows in catalogues rather than tables, so adding one is data entry rather than a schema change.</w:t>
      </w:r>
    </w:p>
    <w:p w14:paraId="6CC29CB4"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CB8"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CB5"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CB6"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CB7" w14:textId="77777777" w:rsidR="001E244E" w:rsidRDefault="00000000">
            <w:pPr>
              <w:spacing w:before="40" w:after="40" w:line="260" w:lineRule="auto"/>
            </w:pPr>
            <w:r>
              <w:rPr>
                <w:b/>
                <w:bCs/>
                <w:color w:val="FFFFFF"/>
                <w:sz w:val="19"/>
                <w:szCs w:val="19"/>
              </w:rPr>
              <w:t>Consequence</w:t>
            </w:r>
          </w:p>
        </w:tc>
      </w:tr>
      <w:tr w:rsidR="001E244E" w14:paraId="6CC29CBC" w14:textId="77777777">
        <w:tblPrEx>
          <w:tblCellMar>
            <w:top w:w="0" w:type="dxa"/>
            <w:bottom w:w="0" w:type="dxa"/>
          </w:tblCellMar>
        </w:tblPrEx>
        <w:tc>
          <w:tcPr>
            <w:tcW w:w="1500" w:type="dxa"/>
            <w:tcMar>
              <w:top w:w="80" w:type="dxa"/>
              <w:left w:w="110" w:type="dxa"/>
              <w:bottom w:w="80" w:type="dxa"/>
              <w:right w:w="110" w:type="dxa"/>
            </w:tcMar>
          </w:tcPr>
          <w:p w14:paraId="6CC29CB9" w14:textId="77777777" w:rsidR="001E244E" w:rsidRDefault="00000000">
            <w:pPr>
              <w:spacing w:before="40" w:after="40" w:line="260" w:lineRule="auto"/>
            </w:pPr>
            <w:r>
              <w:rPr>
                <w:sz w:val="19"/>
                <w:szCs w:val="19"/>
              </w:rPr>
              <w:t>Crosswalk only</w:t>
            </w:r>
          </w:p>
        </w:tc>
        <w:tc>
          <w:tcPr>
            <w:tcW w:w="3760" w:type="dxa"/>
            <w:tcMar>
              <w:top w:w="80" w:type="dxa"/>
              <w:left w:w="110" w:type="dxa"/>
              <w:bottom w:w="80" w:type="dxa"/>
              <w:right w:w="110" w:type="dxa"/>
            </w:tcMar>
          </w:tcPr>
          <w:p w14:paraId="6CC29CBA" w14:textId="77777777" w:rsidR="001E244E" w:rsidRDefault="00000000">
            <w:pPr>
              <w:spacing w:before="40" w:after="40" w:line="260" w:lineRule="auto"/>
            </w:pPr>
            <w:r>
              <w:rPr>
                <w:sz w:val="19"/>
                <w:szCs w:val="19"/>
              </w:rPr>
              <w:t>NAP sectors are held as separate reference data, with a mapping table linking each existing sector or subsector to its NAP parent.</w:t>
            </w:r>
          </w:p>
        </w:tc>
        <w:tc>
          <w:tcPr>
            <w:tcW w:w="3760" w:type="dxa"/>
            <w:tcMar>
              <w:top w:w="80" w:type="dxa"/>
              <w:left w:w="110" w:type="dxa"/>
              <w:bottom w:w="80" w:type="dxa"/>
              <w:right w:w="110" w:type="dxa"/>
            </w:tcMar>
          </w:tcPr>
          <w:p w14:paraId="6CC29CBB" w14:textId="77777777" w:rsidR="001E244E" w:rsidRDefault="00000000">
            <w:pPr>
              <w:spacing w:before="40" w:after="40" w:line="260" w:lineRule="auto"/>
            </w:pPr>
            <w:r>
              <w:rPr>
                <w:sz w:val="19"/>
                <w:szCs w:val="19"/>
              </w:rPr>
              <w:t>No live profile or membership changes. The platform can report against NAP names while continuing to assess against its own. Expresses the many-to-many relationship directly.</w:t>
            </w:r>
          </w:p>
        </w:tc>
      </w:tr>
      <w:tr w:rsidR="001E244E" w14:paraId="6CC29CC0"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CBD" w14:textId="77777777" w:rsidR="001E244E" w:rsidRDefault="00000000">
            <w:pPr>
              <w:spacing w:before="40" w:after="40" w:line="260" w:lineRule="auto"/>
            </w:pPr>
            <w:r>
              <w:rPr>
                <w:sz w:val="19"/>
                <w:szCs w:val="19"/>
              </w:rPr>
              <w:t>Restructure</w:t>
            </w:r>
          </w:p>
        </w:tc>
        <w:tc>
          <w:tcPr>
            <w:tcW w:w="3760" w:type="dxa"/>
            <w:shd w:val="clear" w:color="auto" w:fill="F2F5F4"/>
            <w:tcMar>
              <w:top w:w="80" w:type="dxa"/>
              <w:left w:w="110" w:type="dxa"/>
              <w:bottom w:w="80" w:type="dxa"/>
              <w:right w:w="110" w:type="dxa"/>
            </w:tcMar>
          </w:tcPr>
          <w:p w14:paraId="6CC29CBE" w14:textId="77777777" w:rsidR="001E244E" w:rsidRDefault="00000000">
            <w:pPr>
              <w:spacing w:before="40" w:after="40" w:line="260" w:lineRule="auto"/>
            </w:pPr>
            <w:r>
              <w:rPr>
                <w:sz w:val="19"/>
                <w:szCs w:val="19"/>
              </w:rPr>
              <w:t xml:space="preserve">The sector table is rebuilt to </w:t>
            </w:r>
            <w:proofErr w:type="gramStart"/>
            <w:r>
              <w:rPr>
                <w:sz w:val="19"/>
                <w:szCs w:val="19"/>
              </w:rPr>
              <w:t>the NAP's</w:t>
            </w:r>
            <w:proofErr w:type="gramEnd"/>
            <w:r>
              <w:rPr>
                <w:sz w:val="19"/>
                <w:szCs w:val="19"/>
              </w:rPr>
              <w:t xml:space="preserve"> 13, with existing sectors demoted to subsectors where they fit.</w:t>
            </w:r>
          </w:p>
        </w:tc>
        <w:tc>
          <w:tcPr>
            <w:tcW w:w="3760" w:type="dxa"/>
            <w:shd w:val="clear" w:color="auto" w:fill="F2F5F4"/>
            <w:tcMar>
              <w:top w:w="80" w:type="dxa"/>
              <w:left w:w="110" w:type="dxa"/>
              <w:bottom w:w="80" w:type="dxa"/>
              <w:right w:w="110" w:type="dxa"/>
            </w:tcMar>
          </w:tcPr>
          <w:p w14:paraId="6CC29CBF" w14:textId="77777777" w:rsidR="001E244E" w:rsidRDefault="00000000">
            <w:pPr>
              <w:spacing w:before="40" w:after="40" w:line="260" w:lineRule="auto"/>
            </w:pPr>
            <w:r>
              <w:rPr>
                <w:sz w:val="19"/>
                <w:szCs w:val="19"/>
              </w:rPr>
              <w:t>One taxonomy, no translation layer. Agriculture must be dissolved because it spans two NAP sectors, and 243 profiles change their sector reference.</w:t>
            </w:r>
          </w:p>
        </w:tc>
      </w:tr>
      <w:tr w:rsidR="001E244E" w14:paraId="6CC29CC4" w14:textId="77777777">
        <w:tblPrEx>
          <w:tblCellMar>
            <w:top w:w="0" w:type="dxa"/>
            <w:bottom w:w="0" w:type="dxa"/>
          </w:tblCellMar>
        </w:tblPrEx>
        <w:tc>
          <w:tcPr>
            <w:tcW w:w="1500" w:type="dxa"/>
            <w:tcMar>
              <w:top w:w="80" w:type="dxa"/>
              <w:left w:w="110" w:type="dxa"/>
              <w:bottom w:w="80" w:type="dxa"/>
              <w:right w:w="110" w:type="dxa"/>
            </w:tcMar>
          </w:tcPr>
          <w:p w14:paraId="6CC29CC1" w14:textId="77777777" w:rsidR="001E244E" w:rsidRDefault="00000000">
            <w:pPr>
              <w:spacing w:before="40" w:after="40" w:line="260" w:lineRule="auto"/>
            </w:pPr>
            <w:r>
              <w:rPr>
                <w:sz w:val="19"/>
                <w:szCs w:val="19"/>
              </w:rPr>
              <w:t>Add alongside</w:t>
            </w:r>
          </w:p>
        </w:tc>
        <w:tc>
          <w:tcPr>
            <w:tcW w:w="3760" w:type="dxa"/>
            <w:tcMar>
              <w:top w:w="80" w:type="dxa"/>
              <w:left w:w="110" w:type="dxa"/>
              <w:bottom w:w="80" w:type="dxa"/>
              <w:right w:w="110" w:type="dxa"/>
            </w:tcMar>
          </w:tcPr>
          <w:p w14:paraId="6CC29CC2" w14:textId="77777777" w:rsidR="001E244E" w:rsidRDefault="00000000">
            <w:pPr>
              <w:spacing w:before="40" w:after="40" w:line="260" w:lineRule="auto"/>
            </w:pPr>
            <w:r>
              <w:rPr>
                <w:sz w:val="19"/>
                <w:szCs w:val="19"/>
              </w:rPr>
              <w:t>The 13 NAP names are inserted into the existing sector table.</w:t>
            </w:r>
          </w:p>
        </w:tc>
        <w:tc>
          <w:tcPr>
            <w:tcW w:w="3760" w:type="dxa"/>
            <w:tcMar>
              <w:top w:w="80" w:type="dxa"/>
              <w:left w:w="110" w:type="dxa"/>
              <w:bottom w:w="80" w:type="dxa"/>
              <w:right w:w="110" w:type="dxa"/>
            </w:tcMar>
          </w:tcPr>
          <w:p w14:paraId="6CC29CC3" w14:textId="77777777" w:rsidR="001E244E" w:rsidRDefault="00000000">
            <w:pPr>
              <w:spacing w:before="40" w:after="40" w:line="260" w:lineRule="auto"/>
            </w:pPr>
            <w:r>
              <w:rPr>
                <w:sz w:val="19"/>
                <w:szCs w:val="19"/>
              </w:rPr>
              <w:t xml:space="preserve">Simplest to execute. Produces 21 rows describing 13 things: the </w:t>
            </w:r>
            <w:proofErr w:type="gramStart"/>
            <w:r>
              <w:rPr>
                <w:sz w:val="19"/>
                <w:szCs w:val="19"/>
              </w:rPr>
              <w:t>sector filter</w:t>
            </w:r>
            <w:proofErr w:type="gramEnd"/>
            <w:r>
              <w:rPr>
                <w:sz w:val="19"/>
                <w:szCs w:val="19"/>
              </w:rPr>
              <w:t xml:space="preserve"> would offer both Agriculture and Food Security, and coverage figures would double-count.</w:t>
            </w:r>
          </w:p>
        </w:tc>
      </w:tr>
      <w:tr w:rsidR="001E244E" w14:paraId="6CC29CC8"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CC5" w14:textId="77777777" w:rsidR="001E244E" w:rsidRDefault="00000000">
            <w:pPr>
              <w:spacing w:before="40" w:after="40" w:line="260" w:lineRule="auto"/>
            </w:pPr>
            <w:r>
              <w:rPr>
                <w:sz w:val="19"/>
                <w:szCs w:val="19"/>
              </w:rPr>
              <w:t>Leave as is</w:t>
            </w:r>
          </w:p>
        </w:tc>
        <w:tc>
          <w:tcPr>
            <w:tcW w:w="3760" w:type="dxa"/>
            <w:shd w:val="clear" w:color="auto" w:fill="F2F5F4"/>
            <w:tcMar>
              <w:top w:w="80" w:type="dxa"/>
              <w:left w:w="110" w:type="dxa"/>
              <w:bottom w:w="80" w:type="dxa"/>
              <w:right w:w="110" w:type="dxa"/>
            </w:tcMar>
          </w:tcPr>
          <w:p w14:paraId="6CC29CC6" w14:textId="77777777" w:rsidR="001E244E" w:rsidRDefault="00000000">
            <w:pPr>
              <w:spacing w:before="40" w:after="40" w:line="260" w:lineRule="auto"/>
            </w:pPr>
            <w:r>
              <w:rPr>
                <w:sz w:val="19"/>
                <w:szCs w:val="19"/>
              </w:rPr>
              <w:t>The platform keeps its 8 sectors and makes no reference to the NAP taxonomy.</w:t>
            </w:r>
          </w:p>
        </w:tc>
        <w:tc>
          <w:tcPr>
            <w:tcW w:w="3760" w:type="dxa"/>
            <w:shd w:val="clear" w:color="auto" w:fill="F2F5F4"/>
            <w:tcMar>
              <w:top w:w="80" w:type="dxa"/>
              <w:left w:w="110" w:type="dxa"/>
              <w:bottom w:w="80" w:type="dxa"/>
              <w:right w:w="110" w:type="dxa"/>
            </w:tcMar>
          </w:tcPr>
          <w:p w14:paraId="6CC29CC7" w14:textId="77777777" w:rsidR="001E244E" w:rsidRDefault="00000000">
            <w:pPr>
              <w:spacing w:before="40" w:after="40" w:line="260" w:lineRule="auto"/>
            </w:pPr>
            <w:r>
              <w:rPr>
                <w:sz w:val="19"/>
                <w:szCs w:val="19"/>
              </w:rPr>
              <w:t xml:space="preserve">No work. Open item O-7 stays </w:t>
            </w:r>
            <w:proofErr w:type="gramStart"/>
            <w:r>
              <w:rPr>
                <w:sz w:val="19"/>
                <w:szCs w:val="19"/>
              </w:rPr>
              <w:t>open</w:t>
            </w:r>
            <w:proofErr w:type="gramEnd"/>
            <w:r>
              <w:rPr>
                <w:sz w:val="19"/>
                <w:szCs w:val="19"/>
              </w:rPr>
              <w:t xml:space="preserve"> and migration continues to report unmatched deployed entries.</w:t>
            </w:r>
          </w:p>
        </w:tc>
      </w:tr>
    </w:tbl>
    <w:p w14:paraId="6CC29CC9"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CCE" w14:textId="77777777">
        <w:tblPrEx>
          <w:tblCellMar>
            <w:top w:w="0" w:type="dxa"/>
            <w:bottom w:w="0" w:type="dxa"/>
          </w:tblCellMar>
        </w:tblPrEx>
        <w:tc>
          <w:tcPr>
            <w:tcW w:w="9020" w:type="dxa"/>
            <w:tcMar>
              <w:top w:w="120" w:type="dxa"/>
              <w:left w:w="140" w:type="dxa"/>
              <w:bottom w:w="120" w:type="dxa"/>
              <w:right w:w="140" w:type="dxa"/>
            </w:tcMar>
          </w:tcPr>
          <w:p w14:paraId="6CC29CCA" w14:textId="77777777" w:rsidR="001E244E" w:rsidRDefault="00000000">
            <w:pPr>
              <w:spacing w:after="60"/>
            </w:pPr>
            <w:r>
              <w:rPr>
                <w:b/>
                <w:bCs/>
                <w:color w:val="1C3F35"/>
                <w:sz w:val="18"/>
                <w:szCs w:val="18"/>
              </w:rPr>
              <w:t>PANEL DECISION</w:t>
            </w:r>
          </w:p>
          <w:p w14:paraId="6CC29CCB" w14:textId="77777777" w:rsidR="001E244E" w:rsidRDefault="00000000">
            <w:pPr>
              <w:spacing w:after="60"/>
            </w:pPr>
            <w:r>
              <w:rPr>
                <w:sz w:val="19"/>
                <w:szCs w:val="19"/>
              </w:rPr>
              <w:lastRenderedPageBreak/>
              <w:t xml:space="preserve">Option chosen: </w:t>
            </w:r>
            <w:r>
              <w:rPr>
                <w:color w:val="5A6663"/>
                <w:sz w:val="19"/>
                <w:szCs w:val="19"/>
              </w:rPr>
              <w:t>________________________</w:t>
            </w:r>
          </w:p>
          <w:p w14:paraId="6CC29CCC"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CCD"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CCF" w14:textId="77777777" w:rsidR="001E244E" w:rsidRDefault="001E244E">
      <w:pPr>
        <w:spacing w:after="160"/>
      </w:pPr>
    </w:p>
    <w:p w14:paraId="6CC29CD0" w14:textId="77777777" w:rsidR="001E244E" w:rsidRDefault="00000000">
      <w:pPr>
        <w:pStyle w:val="Heading3"/>
        <w:spacing w:before="240"/>
      </w:pPr>
      <w:r>
        <w:t>C2 — Should NAP entries that are not assessable at DS level be registered as sectors?</w:t>
      </w:r>
    </w:p>
    <w:p w14:paraId="6CC29CD1" w14:textId="77777777" w:rsidR="001E244E" w:rsidRDefault="00000000">
      <w:pPr>
        <w:spacing w:before="140" w:after="60"/>
      </w:pPr>
      <w:r>
        <w:rPr>
          <w:b/>
          <w:bCs/>
          <w:caps/>
          <w:color w:val="1C3F35"/>
          <w:sz w:val="19"/>
          <w:szCs w:val="19"/>
        </w:rPr>
        <w:t>The question</w:t>
      </w:r>
    </w:p>
    <w:p w14:paraId="6CC29CD2" w14:textId="77777777" w:rsidR="001E244E" w:rsidRDefault="00000000">
      <w:pPr>
        <w:spacing w:after="120" w:line="276" w:lineRule="auto"/>
      </w:pPr>
      <w:r>
        <w:t>Four of the thirteen NAP entries — Disaster Risk Management, Human Mobility &amp; Migration, Cross-Cutting Governance, and arguably Cultural &amp; Heritage Assets — describe response capacity or institutional arrangements rather than something with exposure indicators at DS-division level. Should they be carried as sectors?</w:t>
      </w:r>
    </w:p>
    <w:p w14:paraId="6CC29CD3" w14:textId="77777777" w:rsidR="001E244E" w:rsidRDefault="00000000">
      <w:pPr>
        <w:spacing w:before="140" w:after="60"/>
      </w:pPr>
      <w:r>
        <w:rPr>
          <w:b/>
          <w:bCs/>
          <w:caps/>
          <w:color w:val="1C3F35"/>
          <w:sz w:val="19"/>
          <w:szCs w:val="19"/>
        </w:rPr>
        <w:t>Why the panel must decide it</w:t>
      </w:r>
    </w:p>
    <w:p w14:paraId="6CC29CD4" w14:textId="77777777" w:rsidR="001E244E" w:rsidRDefault="00000000">
      <w:pPr>
        <w:spacing w:after="120" w:line="276" w:lineRule="auto"/>
      </w:pPr>
      <w:r>
        <w:t xml:space="preserve">The platform's model computes vulnerability for a sector as a weighted composite of exposure indicators for that sector. </w:t>
      </w:r>
      <w:proofErr w:type="gramStart"/>
      <w:r>
        <w:t>A question</w:t>
      </w:r>
      <w:proofErr w:type="gramEnd"/>
      <w:r>
        <w:t xml:space="preserve"> of the form "how vulnerable is Cross-Cutting Governance to drought in this division" does not have that shape.</w:t>
      </w:r>
    </w:p>
    <w:p w14:paraId="6CC29CD5" w14:textId="77777777" w:rsidR="001E244E" w:rsidRDefault="00000000">
      <w:pPr>
        <w:spacing w:after="120" w:line="276" w:lineRule="auto"/>
      </w:pPr>
      <w:r>
        <w:t>Governance and preparedness are already representable in the model, but as adaptive capacity — that is, as exposure variables with a negative direction, which lower vulnerability as they rise. Registering them as sectors instead would make the same concept appear twice in different roles.</w:t>
      </w:r>
    </w:p>
    <w:p w14:paraId="6CC29CD6" w14:textId="77777777" w:rsidR="001E244E" w:rsidRDefault="00000000">
      <w:pPr>
        <w:spacing w:after="120" w:line="276" w:lineRule="auto"/>
      </w:pPr>
      <w:r>
        <w:t xml:space="preserve">Registering a sector that will never carry a profile is not </w:t>
      </w:r>
      <w:proofErr w:type="gramStart"/>
      <w:r>
        <w:t>harmful in itself, provided</w:t>
      </w:r>
      <w:proofErr w:type="gramEnd"/>
      <w:r>
        <w:t xml:space="preserve"> the map reports it as unassessed rather than as zero. But it should be a deliberate choice, not an oversight that later reads as missing data.</w:t>
      </w:r>
    </w:p>
    <w:p w14:paraId="6CC29CD7" w14:textId="77777777" w:rsidR="001E244E" w:rsidRDefault="00000000">
      <w:pPr>
        <w:spacing w:before="140" w:after="60"/>
      </w:pPr>
      <w:r>
        <w:rPr>
          <w:b/>
          <w:bCs/>
          <w:caps/>
          <w:color w:val="1C3F35"/>
          <w:sz w:val="19"/>
          <w:szCs w:val="19"/>
        </w:rPr>
        <w:t>What SRS v1.3 says today</w:t>
      </w:r>
    </w:p>
    <w:p w14:paraId="6CC29CD8" w14:textId="77777777" w:rsidR="001E244E" w:rsidRDefault="00000000">
      <w:pPr>
        <w:spacing w:after="120" w:line="276" w:lineRule="auto"/>
      </w:pPr>
      <w:r>
        <w:t>§2.2 establishes that a variable may lower vulnerability as well as raise it, and that direction is a property of the variable within a profile.</w:t>
      </w:r>
    </w:p>
    <w:p w14:paraId="6CC29CD9" w14:textId="77777777" w:rsidR="001E244E" w:rsidRDefault="00000000">
      <w:pPr>
        <w:spacing w:after="120" w:line="276" w:lineRule="auto"/>
      </w:pPr>
      <w:r>
        <w:t>FR-5.8 to FR-5.11 require unassessed, pending and assessed to remain visually and structurally distinct, so a registered but unassessed sector is displayed honestly.</w:t>
      </w:r>
    </w:p>
    <w:p w14:paraId="6CC29CDA"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CDE"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CDB"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CDC"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CDD" w14:textId="77777777" w:rsidR="001E244E" w:rsidRDefault="00000000">
            <w:pPr>
              <w:spacing w:before="40" w:after="40" w:line="260" w:lineRule="auto"/>
            </w:pPr>
            <w:r>
              <w:rPr>
                <w:b/>
                <w:bCs/>
                <w:color w:val="FFFFFF"/>
                <w:sz w:val="19"/>
                <w:szCs w:val="19"/>
              </w:rPr>
              <w:t>Consequence</w:t>
            </w:r>
          </w:p>
        </w:tc>
      </w:tr>
      <w:tr w:rsidR="001E244E" w14:paraId="6CC29CE2" w14:textId="77777777">
        <w:tblPrEx>
          <w:tblCellMar>
            <w:top w:w="0" w:type="dxa"/>
            <w:bottom w:w="0" w:type="dxa"/>
          </w:tblCellMar>
        </w:tblPrEx>
        <w:tc>
          <w:tcPr>
            <w:tcW w:w="1500" w:type="dxa"/>
            <w:tcMar>
              <w:top w:w="80" w:type="dxa"/>
              <w:left w:w="110" w:type="dxa"/>
              <w:bottom w:w="80" w:type="dxa"/>
              <w:right w:w="110" w:type="dxa"/>
            </w:tcMar>
          </w:tcPr>
          <w:p w14:paraId="6CC29CDF" w14:textId="77777777" w:rsidR="001E244E" w:rsidRDefault="00000000">
            <w:pPr>
              <w:spacing w:before="40" w:after="40" w:line="260" w:lineRule="auto"/>
            </w:pPr>
            <w:r>
              <w:rPr>
                <w:sz w:val="19"/>
                <w:szCs w:val="19"/>
              </w:rPr>
              <w:t>Register, never assess</w:t>
            </w:r>
          </w:p>
        </w:tc>
        <w:tc>
          <w:tcPr>
            <w:tcW w:w="3760" w:type="dxa"/>
            <w:tcMar>
              <w:top w:w="80" w:type="dxa"/>
              <w:left w:w="110" w:type="dxa"/>
              <w:bottom w:w="80" w:type="dxa"/>
              <w:right w:w="110" w:type="dxa"/>
            </w:tcMar>
          </w:tcPr>
          <w:p w14:paraId="6CC29CE0" w14:textId="77777777" w:rsidR="001E244E" w:rsidRDefault="00000000">
            <w:pPr>
              <w:spacing w:before="40" w:after="40" w:line="260" w:lineRule="auto"/>
            </w:pPr>
            <w:r>
              <w:rPr>
                <w:sz w:val="19"/>
                <w:szCs w:val="19"/>
              </w:rPr>
              <w:t>All four appear in the taxonomy and are permanently reported as unassessed.</w:t>
            </w:r>
          </w:p>
        </w:tc>
        <w:tc>
          <w:tcPr>
            <w:tcW w:w="3760" w:type="dxa"/>
            <w:tcMar>
              <w:top w:w="80" w:type="dxa"/>
              <w:left w:w="110" w:type="dxa"/>
              <w:bottom w:w="80" w:type="dxa"/>
              <w:right w:w="110" w:type="dxa"/>
            </w:tcMar>
          </w:tcPr>
          <w:p w14:paraId="6CC29CE1" w14:textId="77777777" w:rsidR="001E244E" w:rsidRDefault="00000000">
            <w:pPr>
              <w:spacing w:before="40" w:after="40" w:line="260" w:lineRule="auto"/>
            </w:pPr>
            <w:r>
              <w:rPr>
                <w:sz w:val="19"/>
                <w:szCs w:val="19"/>
              </w:rPr>
              <w:t>The platform's sector list matches the NAP exactly. Four entries will always read as gaps, which should be labelled as out of scope rather than pending.</w:t>
            </w:r>
          </w:p>
        </w:tc>
      </w:tr>
      <w:tr w:rsidR="001E244E" w14:paraId="6CC29CE6"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CE3" w14:textId="77777777" w:rsidR="001E244E" w:rsidRDefault="00000000">
            <w:pPr>
              <w:spacing w:before="40" w:after="40" w:line="260" w:lineRule="auto"/>
            </w:pPr>
            <w:r>
              <w:rPr>
                <w:sz w:val="19"/>
                <w:szCs w:val="19"/>
              </w:rPr>
              <w:t>Register as cross-cutting</w:t>
            </w:r>
          </w:p>
        </w:tc>
        <w:tc>
          <w:tcPr>
            <w:tcW w:w="3760" w:type="dxa"/>
            <w:shd w:val="clear" w:color="auto" w:fill="F2F5F4"/>
            <w:tcMar>
              <w:top w:w="80" w:type="dxa"/>
              <w:left w:w="110" w:type="dxa"/>
              <w:bottom w:w="80" w:type="dxa"/>
              <w:right w:w="110" w:type="dxa"/>
            </w:tcMar>
          </w:tcPr>
          <w:p w14:paraId="6CC29CE4" w14:textId="77777777" w:rsidR="001E244E" w:rsidRDefault="00000000">
            <w:pPr>
              <w:spacing w:before="40" w:after="40" w:line="260" w:lineRule="auto"/>
            </w:pPr>
            <w:r>
              <w:rPr>
                <w:sz w:val="19"/>
                <w:szCs w:val="19"/>
              </w:rPr>
              <w:t>They are held in a separate category, distinct from assessable sectors.</w:t>
            </w:r>
          </w:p>
        </w:tc>
        <w:tc>
          <w:tcPr>
            <w:tcW w:w="3760" w:type="dxa"/>
            <w:shd w:val="clear" w:color="auto" w:fill="F2F5F4"/>
            <w:tcMar>
              <w:top w:w="80" w:type="dxa"/>
              <w:left w:w="110" w:type="dxa"/>
              <w:bottom w:w="80" w:type="dxa"/>
              <w:right w:w="110" w:type="dxa"/>
            </w:tcMar>
          </w:tcPr>
          <w:p w14:paraId="6CC29CE5" w14:textId="77777777" w:rsidR="001E244E" w:rsidRDefault="00000000">
            <w:pPr>
              <w:spacing w:before="40" w:after="40" w:line="260" w:lineRule="auto"/>
            </w:pPr>
            <w:r>
              <w:rPr>
                <w:sz w:val="19"/>
                <w:szCs w:val="19"/>
              </w:rPr>
              <w:t>Distinguishes "not assessed yet" from "not assessable by this method". Requires a second kind of entry in the taxonomy.</w:t>
            </w:r>
          </w:p>
        </w:tc>
      </w:tr>
      <w:tr w:rsidR="001E244E" w14:paraId="6CC29CEA" w14:textId="77777777">
        <w:tblPrEx>
          <w:tblCellMar>
            <w:top w:w="0" w:type="dxa"/>
            <w:bottom w:w="0" w:type="dxa"/>
          </w:tblCellMar>
        </w:tblPrEx>
        <w:tc>
          <w:tcPr>
            <w:tcW w:w="1500" w:type="dxa"/>
            <w:tcMar>
              <w:top w:w="80" w:type="dxa"/>
              <w:left w:w="110" w:type="dxa"/>
              <w:bottom w:w="80" w:type="dxa"/>
              <w:right w:w="110" w:type="dxa"/>
            </w:tcMar>
          </w:tcPr>
          <w:p w14:paraId="6CC29CE7" w14:textId="77777777" w:rsidR="001E244E" w:rsidRDefault="00000000">
            <w:pPr>
              <w:spacing w:before="40" w:after="40" w:line="260" w:lineRule="auto"/>
            </w:pPr>
            <w:r>
              <w:rPr>
                <w:sz w:val="19"/>
                <w:szCs w:val="19"/>
              </w:rPr>
              <w:t>Represent as capacity</w:t>
            </w:r>
          </w:p>
        </w:tc>
        <w:tc>
          <w:tcPr>
            <w:tcW w:w="3760" w:type="dxa"/>
            <w:tcMar>
              <w:top w:w="80" w:type="dxa"/>
              <w:left w:w="110" w:type="dxa"/>
              <w:bottom w:w="80" w:type="dxa"/>
              <w:right w:w="110" w:type="dxa"/>
            </w:tcMar>
          </w:tcPr>
          <w:p w14:paraId="6CC29CE8" w14:textId="77777777" w:rsidR="001E244E" w:rsidRDefault="00000000">
            <w:pPr>
              <w:spacing w:before="40" w:after="40" w:line="260" w:lineRule="auto"/>
            </w:pPr>
            <w:r>
              <w:rPr>
                <w:sz w:val="19"/>
                <w:szCs w:val="19"/>
              </w:rPr>
              <w:t>Governance and preparedness enter the model as negative-direction exposure variables inside existing sectors.</w:t>
            </w:r>
          </w:p>
        </w:tc>
        <w:tc>
          <w:tcPr>
            <w:tcW w:w="3760" w:type="dxa"/>
            <w:tcMar>
              <w:top w:w="80" w:type="dxa"/>
              <w:left w:w="110" w:type="dxa"/>
              <w:bottom w:w="80" w:type="dxa"/>
              <w:right w:w="110" w:type="dxa"/>
            </w:tcMar>
          </w:tcPr>
          <w:p w14:paraId="6CC29CE9" w14:textId="77777777" w:rsidR="001E244E" w:rsidRDefault="00000000">
            <w:pPr>
              <w:spacing w:before="40" w:after="40" w:line="260" w:lineRule="auto"/>
            </w:pPr>
            <w:r>
              <w:rPr>
                <w:sz w:val="19"/>
                <w:szCs w:val="19"/>
              </w:rPr>
              <w:t>Fits the existing model without extension and makes preparedness affect scores. Departs from the NAP's structure, which lists them as sectors.</w:t>
            </w:r>
          </w:p>
        </w:tc>
      </w:tr>
      <w:tr w:rsidR="001E244E" w14:paraId="6CC29CEE"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CEB" w14:textId="77777777" w:rsidR="001E244E" w:rsidRDefault="00000000">
            <w:pPr>
              <w:spacing w:before="40" w:after="40" w:line="260" w:lineRule="auto"/>
            </w:pPr>
            <w:r>
              <w:rPr>
                <w:sz w:val="19"/>
                <w:szCs w:val="19"/>
              </w:rPr>
              <w:lastRenderedPageBreak/>
              <w:t>Omit</w:t>
            </w:r>
          </w:p>
        </w:tc>
        <w:tc>
          <w:tcPr>
            <w:tcW w:w="3760" w:type="dxa"/>
            <w:shd w:val="clear" w:color="auto" w:fill="F2F5F4"/>
            <w:tcMar>
              <w:top w:w="80" w:type="dxa"/>
              <w:left w:w="110" w:type="dxa"/>
              <w:bottom w:w="80" w:type="dxa"/>
              <w:right w:w="110" w:type="dxa"/>
            </w:tcMar>
          </w:tcPr>
          <w:p w14:paraId="6CC29CEC" w14:textId="77777777" w:rsidR="001E244E" w:rsidRDefault="00000000">
            <w:pPr>
              <w:spacing w:before="40" w:after="40" w:line="260" w:lineRule="auto"/>
            </w:pPr>
            <w:r>
              <w:rPr>
                <w:sz w:val="19"/>
                <w:szCs w:val="19"/>
              </w:rPr>
              <w:t>They are left out of the platform's taxonomy.</w:t>
            </w:r>
          </w:p>
        </w:tc>
        <w:tc>
          <w:tcPr>
            <w:tcW w:w="3760" w:type="dxa"/>
            <w:shd w:val="clear" w:color="auto" w:fill="F2F5F4"/>
            <w:tcMar>
              <w:top w:w="80" w:type="dxa"/>
              <w:left w:w="110" w:type="dxa"/>
              <w:bottom w:w="80" w:type="dxa"/>
              <w:right w:w="110" w:type="dxa"/>
            </w:tcMar>
          </w:tcPr>
          <w:p w14:paraId="6CC29CED" w14:textId="77777777" w:rsidR="001E244E" w:rsidRDefault="00000000">
            <w:pPr>
              <w:spacing w:before="40" w:after="40" w:line="260" w:lineRule="auto"/>
            </w:pPr>
            <w:r>
              <w:rPr>
                <w:sz w:val="19"/>
                <w:szCs w:val="19"/>
              </w:rPr>
              <w:t>Simplest. A reader comparing the platform with the NAP will find four entries missing and no statement of why.</w:t>
            </w:r>
          </w:p>
        </w:tc>
      </w:tr>
    </w:tbl>
    <w:p w14:paraId="6CC29CEF"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CF4" w14:textId="77777777">
        <w:tblPrEx>
          <w:tblCellMar>
            <w:top w:w="0" w:type="dxa"/>
            <w:bottom w:w="0" w:type="dxa"/>
          </w:tblCellMar>
        </w:tblPrEx>
        <w:tc>
          <w:tcPr>
            <w:tcW w:w="9020" w:type="dxa"/>
            <w:tcMar>
              <w:top w:w="120" w:type="dxa"/>
              <w:left w:w="140" w:type="dxa"/>
              <w:bottom w:w="120" w:type="dxa"/>
              <w:right w:w="140" w:type="dxa"/>
            </w:tcMar>
          </w:tcPr>
          <w:p w14:paraId="6CC29CF0" w14:textId="77777777" w:rsidR="001E244E" w:rsidRDefault="00000000">
            <w:pPr>
              <w:spacing w:after="60"/>
            </w:pPr>
            <w:r>
              <w:rPr>
                <w:b/>
                <w:bCs/>
                <w:color w:val="1C3F35"/>
                <w:sz w:val="18"/>
                <w:szCs w:val="18"/>
              </w:rPr>
              <w:t>PANEL DECISION</w:t>
            </w:r>
          </w:p>
          <w:p w14:paraId="6CC29CF1" w14:textId="77777777" w:rsidR="001E244E" w:rsidRDefault="00000000">
            <w:pPr>
              <w:spacing w:after="60"/>
            </w:pPr>
            <w:r>
              <w:rPr>
                <w:sz w:val="19"/>
                <w:szCs w:val="19"/>
              </w:rPr>
              <w:t xml:space="preserve">Option chosen: </w:t>
            </w:r>
            <w:r>
              <w:rPr>
                <w:color w:val="5A6663"/>
                <w:sz w:val="19"/>
                <w:szCs w:val="19"/>
              </w:rPr>
              <w:t>________________________</w:t>
            </w:r>
          </w:p>
          <w:p w14:paraId="6CC29CF2"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CF3"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CF5" w14:textId="77777777" w:rsidR="001E244E" w:rsidRDefault="001E244E">
      <w:pPr>
        <w:spacing w:after="160"/>
      </w:pPr>
    </w:p>
    <w:p w14:paraId="6CC29CF6" w14:textId="77777777" w:rsidR="001E244E" w:rsidRDefault="00000000">
      <w:pPr>
        <w:pStyle w:val="Heading3"/>
        <w:spacing w:before="240"/>
      </w:pPr>
      <w:r>
        <w:t>C3 — Are the gaps inside mapped sectors omissions or out of scope?</w:t>
      </w:r>
    </w:p>
    <w:p w14:paraId="6CC29CF7" w14:textId="77777777" w:rsidR="001E244E" w:rsidRDefault="00000000">
      <w:pPr>
        <w:spacing w:before="140" w:after="60"/>
      </w:pPr>
      <w:r>
        <w:rPr>
          <w:b/>
          <w:bCs/>
          <w:caps/>
          <w:color w:val="1C3F35"/>
          <w:sz w:val="19"/>
          <w:szCs w:val="19"/>
        </w:rPr>
        <w:t>The question</w:t>
      </w:r>
    </w:p>
    <w:p w14:paraId="6CC29CF8" w14:textId="77777777" w:rsidR="001E244E" w:rsidRDefault="00000000">
      <w:pPr>
        <w:spacing w:after="120" w:line="276" w:lineRule="auto"/>
      </w:pPr>
      <w:r>
        <w:t>Even within the six NAP sectors that have data, parts are not covered. Are these genuine collection gaps to be filled, or deliberate scope boundaries to be stated?</w:t>
      </w:r>
    </w:p>
    <w:p w14:paraId="6CC29CF9" w14:textId="77777777" w:rsidR="001E244E" w:rsidRDefault="00000000">
      <w:pPr>
        <w:spacing w:before="140" w:after="60"/>
      </w:pPr>
      <w:r>
        <w:rPr>
          <w:b/>
          <w:bCs/>
          <w:caps/>
          <w:color w:val="1C3F35"/>
          <w:sz w:val="19"/>
          <w:szCs w:val="19"/>
        </w:rPr>
        <w:t>Why the panel must decide it</w:t>
      </w:r>
    </w:p>
    <w:p w14:paraId="6CC29CFA" w14:textId="77777777" w:rsidR="001E244E" w:rsidRDefault="00000000">
      <w:pPr>
        <w:spacing w:after="120" w:line="276" w:lineRule="auto"/>
      </w:pPr>
      <w:r>
        <w:t>The distinction determines what the coverage view reports. A gap that is out of scope should be labelled so; a gap that is a collection failure should be visible as work outstanding.</w:t>
      </w:r>
    </w:p>
    <w:p w14:paraId="6CC29CFB" w14:textId="77777777" w:rsidR="001E244E" w:rsidRDefault="00000000">
      <w:pPr>
        <w:spacing w:after="120" w:line="276" w:lineRule="auto"/>
      </w:pPr>
      <w:r>
        <w:t>It also determines whether the current data can be described as covering a NAP sector at all. Export Agriculture without rubber, and Industry–Energy–Transportation without energy, are partial in ways a reader would not infer from the sector name.</w:t>
      </w:r>
    </w:p>
    <w:p w14:paraId="6CC29CFC" w14:textId="77777777" w:rsidR="001E244E" w:rsidRDefault="00000000">
      <w:pPr>
        <w:spacing w:before="140" w:after="60"/>
      </w:pPr>
      <w:r>
        <w:rPr>
          <w:b/>
          <w:bCs/>
          <w:caps/>
          <w:color w:val="1C3F35"/>
          <w:sz w:val="19"/>
          <w:szCs w:val="19"/>
        </w:rPr>
        <w:t>What SRS v1.3 says today</w:t>
      </w:r>
    </w:p>
    <w:p w14:paraId="6CC29CFD" w14:textId="77777777" w:rsidR="001E244E" w:rsidRDefault="00000000">
      <w:pPr>
        <w:spacing w:after="120" w:line="276" w:lineRule="auto"/>
      </w:pPr>
      <w:r>
        <w:t xml:space="preserve">§5.2 records that the catalogue was consolidated from 311 raw variable descriptions found in the legacy provincial </w:t>
      </w:r>
      <w:proofErr w:type="gramStart"/>
      <w:r>
        <w:t>workbooks, and</w:t>
      </w:r>
      <w:proofErr w:type="gramEnd"/>
      <w:r>
        <w:t xml:space="preserve"> covers what those workbooks contain.</w:t>
      </w:r>
    </w:p>
    <w:p w14:paraId="6CC29CFE" w14:textId="77777777" w:rsidR="001E244E" w:rsidRDefault="00000000">
      <w:pPr>
        <w:spacing w:after="120" w:line="276" w:lineRule="auto"/>
      </w:pPr>
      <w:r>
        <w:t xml:space="preserve">§1.5 states that the catalogue specified here covers what the 243 provincial workbooks </w:t>
      </w:r>
      <w:proofErr w:type="gramStart"/>
      <w:r>
        <w:t>actually contain</w:t>
      </w:r>
      <w:proofErr w:type="gramEnd"/>
      <w:r>
        <w:t>, and that the wider taxonomy question is open item O-7.</w:t>
      </w:r>
    </w:p>
    <w:p w14:paraId="6CC29CFF" w14:textId="77777777" w:rsidR="001E244E" w:rsidRDefault="00000000">
      <w:pPr>
        <w:spacing w:before="140" w:after="60"/>
      </w:pPr>
      <w:r>
        <w:rPr>
          <w:b/>
          <w:bCs/>
          <w:caps/>
          <w:color w:val="1C3F35"/>
          <w:sz w:val="19"/>
          <w:szCs w:val="19"/>
        </w:rPr>
        <w:t>Evidence in the built system</w:t>
      </w:r>
    </w:p>
    <w:p w14:paraId="6CC29D00" w14:textId="77777777" w:rsidR="001E244E" w:rsidRDefault="00000000">
      <w:pPr>
        <w:spacing w:after="120" w:line="276" w:lineRule="auto"/>
      </w:pPr>
      <w:r>
        <w:t>Gaps identified against the NAP sector descriptions:</w:t>
      </w:r>
    </w:p>
    <w:p w14:paraId="6CC29D01" w14:textId="77777777" w:rsidR="001E244E" w:rsidRDefault="00000000">
      <w:pPr>
        <w:pStyle w:val="ListParagraph"/>
        <w:numPr>
          <w:ilvl w:val="0"/>
          <w:numId w:val="1"/>
        </w:numPr>
        <w:spacing w:after="60" w:line="276" w:lineRule="auto"/>
      </w:pPr>
      <w:r>
        <w:t>Export Agriculture — rubber is not present; the NAP names tea, rubber, coconut and other export crops</w:t>
      </w:r>
    </w:p>
    <w:p w14:paraId="6CC29D02" w14:textId="77777777" w:rsidR="001E244E" w:rsidRDefault="00000000">
      <w:pPr>
        <w:pStyle w:val="ListParagraph"/>
        <w:numPr>
          <w:ilvl w:val="0"/>
          <w:numId w:val="1"/>
        </w:numPr>
        <w:spacing w:after="60" w:line="276" w:lineRule="auto"/>
      </w:pPr>
      <w:r>
        <w:t>Industry, Energy &amp; Transportation — energy is not present</w:t>
      </w:r>
    </w:p>
    <w:p w14:paraId="6CC29D03" w14:textId="77777777" w:rsidR="001E244E" w:rsidRDefault="00000000">
      <w:pPr>
        <w:pStyle w:val="ListParagraph"/>
        <w:numPr>
          <w:ilvl w:val="0"/>
          <w:numId w:val="1"/>
        </w:numPr>
        <w:spacing w:after="60" w:line="276" w:lineRule="auto"/>
      </w:pPr>
      <w:r>
        <w:t>Food Security — only inland fishery is present; marine fisheries are not</w:t>
      </w:r>
    </w:p>
    <w:p w14:paraId="6CC29D04" w14:textId="77777777" w:rsidR="001E244E" w:rsidRDefault="00000000">
      <w:pPr>
        <w:pStyle w:val="ListParagraph"/>
        <w:numPr>
          <w:ilvl w:val="0"/>
          <w:numId w:val="1"/>
        </w:numPr>
        <w:spacing w:after="60" w:line="276" w:lineRule="auto"/>
      </w:pPr>
      <w:r>
        <w:t>Water Resources — watershed degradation and industrial water are not present</w:t>
      </w:r>
    </w:p>
    <w:p w14:paraId="6CC29D05" w14:textId="77777777" w:rsidR="001E244E" w:rsidRDefault="00000000">
      <w:pPr>
        <w:pStyle w:val="ListParagraph"/>
        <w:numPr>
          <w:ilvl w:val="0"/>
          <w:numId w:val="1"/>
        </w:numPr>
        <w:spacing w:after="60" w:line="276" w:lineRule="auto"/>
      </w:pPr>
      <w:r>
        <w:t>Human Settlements &amp; Infrastructure — estate and coastal infrastructure are not separately represented</w:t>
      </w:r>
    </w:p>
    <w:p w14:paraId="6CC29D06" w14:textId="77777777" w:rsidR="001E244E" w:rsidRDefault="00000000">
      <w:pPr>
        <w:spacing w:after="120" w:line="276" w:lineRule="auto"/>
      </w:pPr>
      <w:r>
        <w:t>Two further known data questions, recorded as O-4: Vegetables &amp; Other Field Crops and Inland Fishery hold legacy data for Central province only, which may indicate incomplete collection rather than genuine absence.</w:t>
      </w:r>
    </w:p>
    <w:p w14:paraId="6CC29D07"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D0B"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D08" w14:textId="77777777" w:rsidR="001E244E" w:rsidRDefault="00000000">
            <w:pPr>
              <w:spacing w:before="40" w:after="40" w:line="260" w:lineRule="auto"/>
            </w:pPr>
            <w:r>
              <w:rPr>
                <w:b/>
                <w:bCs/>
                <w:color w:val="FFFFFF"/>
                <w:sz w:val="19"/>
                <w:szCs w:val="19"/>
              </w:rPr>
              <w:lastRenderedPageBreak/>
              <w:t>Option</w:t>
            </w:r>
          </w:p>
        </w:tc>
        <w:tc>
          <w:tcPr>
            <w:tcW w:w="3760" w:type="dxa"/>
            <w:shd w:val="clear" w:color="auto" w:fill="1C3F35"/>
            <w:tcMar>
              <w:top w:w="80" w:type="dxa"/>
              <w:left w:w="110" w:type="dxa"/>
              <w:bottom w:w="80" w:type="dxa"/>
              <w:right w:w="110" w:type="dxa"/>
            </w:tcMar>
          </w:tcPr>
          <w:p w14:paraId="6CC29D09"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D0A" w14:textId="77777777" w:rsidR="001E244E" w:rsidRDefault="00000000">
            <w:pPr>
              <w:spacing w:before="40" w:after="40" w:line="260" w:lineRule="auto"/>
            </w:pPr>
            <w:r>
              <w:rPr>
                <w:b/>
                <w:bCs/>
                <w:color w:val="FFFFFF"/>
                <w:sz w:val="19"/>
                <w:szCs w:val="19"/>
              </w:rPr>
              <w:t>Consequence</w:t>
            </w:r>
          </w:p>
        </w:tc>
      </w:tr>
      <w:tr w:rsidR="001E244E" w14:paraId="6CC29D0F" w14:textId="77777777">
        <w:tblPrEx>
          <w:tblCellMar>
            <w:top w:w="0" w:type="dxa"/>
            <w:bottom w:w="0" w:type="dxa"/>
          </w:tblCellMar>
        </w:tblPrEx>
        <w:tc>
          <w:tcPr>
            <w:tcW w:w="1500" w:type="dxa"/>
            <w:tcMar>
              <w:top w:w="80" w:type="dxa"/>
              <w:left w:w="110" w:type="dxa"/>
              <w:bottom w:w="80" w:type="dxa"/>
              <w:right w:w="110" w:type="dxa"/>
            </w:tcMar>
          </w:tcPr>
          <w:p w14:paraId="6CC29D0C" w14:textId="77777777" w:rsidR="001E244E" w:rsidRDefault="00000000">
            <w:pPr>
              <w:spacing w:before="40" w:after="40" w:line="260" w:lineRule="auto"/>
            </w:pPr>
            <w:r>
              <w:rPr>
                <w:sz w:val="19"/>
                <w:szCs w:val="19"/>
              </w:rPr>
              <w:t>Fill</w:t>
            </w:r>
          </w:p>
        </w:tc>
        <w:tc>
          <w:tcPr>
            <w:tcW w:w="3760" w:type="dxa"/>
            <w:tcMar>
              <w:top w:w="80" w:type="dxa"/>
              <w:left w:w="110" w:type="dxa"/>
              <w:bottom w:w="80" w:type="dxa"/>
              <w:right w:w="110" w:type="dxa"/>
            </w:tcMar>
          </w:tcPr>
          <w:p w14:paraId="6CC29D0D" w14:textId="77777777" w:rsidR="001E244E" w:rsidRDefault="00000000">
            <w:pPr>
              <w:spacing w:before="40" w:after="40" w:line="260" w:lineRule="auto"/>
            </w:pPr>
            <w:r>
              <w:rPr>
                <w:sz w:val="19"/>
                <w:szCs w:val="19"/>
              </w:rPr>
              <w:t>Each gap becomes a collection target, with variables and workbooks added.</w:t>
            </w:r>
          </w:p>
        </w:tc>
        <w:tc>
          <w:tcPr>
            <w:tcW w:w="3760" w:type="dxa"/>
            <w:tcMar>
              <w:top w:w="80" w:type="dxa"/>
              <w:left w:w="110" w:type="dxa"/>
              <w:bottom w:w="80" w:type="dxa"/>
              <w:right w:w="110" w:type="dxa"/>
            </w:tcMar>
          </w:tcPr>
          <w:p w14:paraId="6CC29D0E" w14:textId="77777777" w:rsidR="001E244E" w:rsidRDefault="00000000">
            <w:pPr>
              <w:spacing w:before="40" w:after="40" w:line="260" w:lineRule="auto"/>
            </w:pPr>
            <w:r>
              <w:rPr>
                <w:sz w:val="19"/>
                <w:szCs w:val="19"/>
              </w:rPr>
              <w:t>Completes the NAP sectors. Requires new variables, new profiles, new weighting and a further collection round.</w:t>
            </w:r>
          </w:p>
        </w:tc>
      </w:tr>
      <w:tr w:rsidR="001E244E" w14:paraId="6CC29D13"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10" w14:textId="77777777" w:rsidR="001E244E" w:rsidRDefault="00000000">
            <w:pPr>
              <w:spacing w:before="40" w:after="40" w:line="260" w:lineRule="auto"/>
            </w:pPr>
            <w:r>
              <w:rPr>
                <w:sz w:val="19"/>
                <w:szCs w:val="19"/>
              </w:rPr>
              <w:t>State as out of scope</w:t>
            </w:r>
          </w:p>
        </w:tc>
        <w:tc>
          <w:tcPr>
            <w:tcW w:w="3760" w:type="dxa"/>
            <w:shd w:val="clear" w:color="auto" w:fill="F2F5F4"/>
            <w:tcMar>
              <w:top w:w="80" w:type="dxa"/>
              <w:left w:w="110" w:type="dxa"/>
              <w:bottom w:w="80" w:type="dxa"/>
              <w:right w:w="110" w:type="dxa"/>
            </w:tcMar>
          </w:tcPr>
          <w:p w14:paraId="6CC29D11" w14:textId="77777777" w:rsidR="001E244E" w:rsidRDefault="00000000">
            <w:pPr>
              <w:spacing w:before="40" w:after="40" w:line="260" w:lineRule="auto"/>
            </w:pPr>
            <w:r>
              <w:rPr>
                <w:sz w:val="19"/>
                <w:szCs w:val="19"/>
              </w:rPr>
              <w:t>The gaps are documented as deliberate V1 boundaries.</w:t>
            </w:r>
          </w:p>
        </w:tc>
        <w:tc>
          <w:tcPr>
            <w:tcW w:w="3760" w:type="dxa"/>
            <w:shd w:val="clear" w:color="auto" w:fill="F2F5F4"/>
            <w:tcMar>
              <w:top w:w="80" w:type="dxa"/>
              <w:left w:w="110" w:type="dxa"/>
              <w:bottom w:w="80" w:type="dxa"/>
              <w:right w:w="110" w:type="dxa"/>
            </w:tcMar>
          </w:tcPr>
          <w:p w14:paraId="6CC29D12" w14:textId="77777777" w:rsidR="001E244E" w:rsidRDefault="00000000">
            <w:pPr>
              <w:spacing w:before="40" w:after="40" w:line="260" w:lineRule="auto"/>
            </w:pPr>
            <w:r>
              <w:rPr>
                <w:sz w:val="19"/>
                <w:szCs w:val="19"/>
              </w:rPr>
              <w:t>No new work. The coverage view must distinguish out-of-scope from unassessed so the two are not confused.</w:t>
            </w:r>
          </w:p>
        </w:tc>
      </w:tr>
      <w:tr w:rsidR="001E244E" w14:paraId="6CC29D17" w14:textId="77777777">
        <w:tblPrEx>
          <w:tblCellMar>
            <w:top w:w="0" w:type="dxa"/>
            <w:bottom w:w="0" w:type="dxa"/>
          </w:tblCellMar>
        </w:tblPrEx>
        <w:tc>
          <w:tcPr>
            <w:tcW w:w="1500" w:type="dxa"/>
            <w:tcMar>
              <w:top w:w="80" w:type="dxa"/>
              <w:left w:w="110" w:type="dxa"/>
              <w:bottom w:w="80" w:type="dxa"/>
              <w:right w:w="110" w:type="dxa"/>
            </w:tcMar>
          </w:tcPr>
          <w:p w14:paraId="6CC29D14" w14:textId="77777777" w:rsidR="001E244E" w:rsidRDefault="00000000">
            <w:pPr>
              <w:spacing w:before="40" w:after="40" w:line="260" w:lineRule="auto"/>
            </w:pPr>
            <w:r>
              <w:rPr>
                <w:sz w:val="19"/>
                <w:szCs w:val="19"/>
              </w:rPr>
              <w:t>Mixed</w:t>
            </w:r>
          </w:p>
        </w:tc>
        <w:tc>
          <w:tcPr>
            <w:tcW w:w="3760" w:type="dxa"/>
            <w:tcMar>
              <w:top w:w="80" w:type="dxa"/>
              <w:left w:w="110" w:type="dxa"/>
              <w:bottom w:w="80" w:type="dxa"/>
              <w:right w:w="110" w:type="dxa"/>
            </w:tcMar>
          </w:tcPr>
          <w:p w14:paraId="6CC29D15" w14:textId="77777777" w:rsidR="001E244E" w:rsidRDefault="00000000">
            <w:pPr>
              <w:spacing w:before="40" w:after="40" w:line="260" w:lineRule="auto"/>
            </w:pPr>
            <w:r>
              <w:rPr>
                <w:sz w:val="19"/>
                <w:szCs w:val="19"/>
              </w:rPr>
              <w:t>Some gaps are filled and others declared out of scope, decided case by case.</w:t>
            </w:r>
          </w:p>
        </w:tc>
        <w:tc>
          <w:tcPr>
            <w:tcW w:w="3760" w:type="dxa"/>
            <w:tcMar>
              <w:top w:w="80" w:type="dxa"/>
              <w:left w:w="110" w:type="dxa"/>
              <w:bottom w:w="80" w:type="dxa"/>
              <w:right w:w="110" w:type="dxa"/>
            </w:tcMar>
          </w:tcPr>
          <w:p w14:paraId="6CC29D16" w14:textId="77777777" w:rsidR="001E244E" w:rsidRDefault="00000000">
            <w:pPr>
              <w:spacing w:before="40" w:after="40" w:line="260" w:lineRule="auto"/>
            </w:pPr>
            <w:r>
              <w:rPr>
                <w:sz w:val="19"/>
                <w:szCs w:val="19"/>
              </w:rPr>
              <w:t>Most realistic. Requires the panel to rule on each of the five listed above.</w:t>
            </w:r>
          </w:p>
        </w:tc>
      </w:tr>
      <w:tr w:rsidR="001E244E" w14:paraId="6CC29D1B"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18" w14:textId="77777777" w:rsidR="001E244E" w:rsidRDefault="00000000">
            <w:pPr>
              <w:spacing w:before="40" w:after="40" w:line="260" w:lineRule="auto"/>
            </w:pPr>
            <w:r>
              <w:rPr>
                <w:sz w:val="19"/>
                <w:szCs w:val="19"/>
              </w:rPr>
              <w:t>Investigate first</w:t>
            </w:r>
          </w:p>
        </w:tc>
        <w:tc>
          <w:tcPr>
            <w:tcW w:w="3760" w:type="dxa"/>
            <w:shd w:val="clear" w:color="auto" w:fill="F2F5F4"/>
            <w:tcMar>
              <w:top w:w="80" w:type="dxa"/>
              <w:left w:w="110" w:type="dxa"/>
              <w:bottom w:w="80" w:type="dxa"/>
              <w:right w:w="110" w:type="dxa"/>
            </w:tcMar>
          </w:tcPr>
          <w:p w14:paraId="6CC29D19" w14:textId="77777777" w:rsidR="001E244E" w:rsidRDefault="00000000">
            <w:pPr>
              <w:spacing w:before="40" w:after="40" w:line="260" w:lineRule="auto"/>
            </w:pPr>
            <w:r>
              <w:rPr>
                <w:sz w:val="19"/>
                <w:szCs w:val="19"/>
              </w:rPr>
              <w:t xml:space="preserve">The Central-province-only subsectors are checked before any decision, since </w:t>
            </w:r>
            <w:proofErr w:type="gramStart"/>
            <w:r>
              <w:rPr>
                <w:sz w:val="19"/>
                <w:szCs w:val="19"/>
              </w:rPr>
              <w:t>they</w:t>
            </w:r>
            <w:proofErr w:type="gramEnd"/>
            <w:r>
              <w:rPr>
                <w:sz w:val="19"/>
                <w:szCs w:val="19"/>
              </w:rPr>
              <w:t xml:space="preserve"> may be collection failures rather than absences.</w:t>
            </w:r>
          </w:p>
        </w:tc>
        <w:tc>
          <w:tcPr>
            <w:tcW w:w="3760" w:type="dxa"/>
            <w:shd w:val="clear" w:color="auto" w:fill="F2F5F4"/>
            <w:tcMar>
              <w:top w:w="80" w:type="dxa"/>
              <w:left w:w="110" w:type="dxa"/>
              <w:bottom w:w="80" w:type="dxa"/>
              <w:right w:w="110" w:type="dxa"/>
            </w:tcMar>
          </w:tcPr>
          <w:p w14:paraId="6CC29D1A" w14:textId="77777777" w:rsidR="001E244E" w:rsidRDefault="00000000">
            <w:pPr>
              <w:spacing w:before="40" w:after="40" w:line="260" w:lineRule="auto"/>
            </w:pPr>
            <w:r>
              <w:rPr>
                <w:sz w:val="19"/>
                <w:szCs w:val="19"/>
              </w:rPr>
              <w:t>Establishes whether the gap is real. Delays the wider decision.</w:t>
            </w:r>
          </w:p>
        </w:tc>
      </w:tr>
    </w:tbl>
    <w:p w14:paraId="6CC29D1C"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D21" w14:textId="77777777">
        <w:tblPrEx>
          <w:tblCellMar>
            <w:top w:w="0" w:type="dxa"/>
            <w:bottom w:w="0" w:type="dxa"/>
          </w:tblCellMar>
        </w:tblPrEx>
        <w:tc>
          <w:tcPr>
            <w:tcW w:w="9020" w:type="dxa"/>
            <w:tcMar>
              <w:top w:w="120" w:type="dxa"/>
              <w:left w:w="140" w:type="dxa"/>
              <w:bottom w:w="120" w:type="dxa"/>
              <w:right w:w="140" w:type="dxa"/>
            </w:tcMar>
          </w:tcPr>
          <w:p w14:paraId="6CC29D1D" w14:textId="77777777" w:rsidR="001E244E" w:rsidRDefault="00000000">
            <w:pPr>
              <w:spacing w:after="60"/>
            </w:pPr>
            <w:r>
              <w:rPr>
                <w:b/>
                <w:bCs/>
                <w:color w:val="1C3F35"/>
                <w:sz w:val="18"/>
                <w:szCs w:val="18"/>
              </w:rPr>
              <w:t>PANEL DECISION</w:t>
            </w:r>
          </w:p>
          <w:p w14:paraId="6CC29D1E" w14:textId="77777777" w:rsidR="001E244E" w:rsidRDefault="00000000">
            <w:pPr>
              <w:spacing w:after="60"/>
            </w:pPr>
            <w:r>
              <w:rPr>
                <w:sz w:val="19"/>
                <w:szCs w:val="19"/>
              </w:rPr>
              <w:t xml:space="preserve">Option chosen: </w:t>
            </w:r>
            <w:r>
              <w:rPr>
                <w:color w:val="5A6663"/>
                <w:sz w:val="19"/>
                <w:szCs w:val="19"/>
              </w:rPr>
              <w:t>________________________</w:t>
            </w:r>
          </w:p>
          <w:p w14:paraId="6CC29D1F"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D20"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D22" w14:textId="77777777" w:rsidR="001E244E" w:rsidRDefault="001E244E">
      <w:pPr>
        <w:spacing w:after="160"/>
      </w:pPr>
    </w:p>
    <w:p w14:paraId="6CC29D23" w14:textId="77777777" w:rsidR="001E244E" w:rsidRDefault="00000000">
      <w:pPr>
        <w:pStyle w:val="Heading3"/>
        <w:spacing w:before="240"/>
      </w:pPr>
      <w:r>
        <w:t>C4 — Which hazards should the platform carry beyond flood, drought and landslide?</w:t>
      </w:r>
    </w:p>
    <w:p w14:paraId="6CC29D24" w14:textId="77777777" w:rsidR="001E244E" w:rsidRDefault="00000000">
      <w:pPr>
        <w:spacing w:before="140" w:after="60"/>
      </w:pPr>
      <w:r>
        <w:rPr>
          <w:b/>
          <w:bCs/>
          <w:caps/>
          <w:color w:val="1C3F35"/>
          <w:sz w:val="19"/>
          <w:szCs w:val="19"/>
        </w:rPr>
        <w:t>The question</w:t>
      </w:r>
    </w:p>
    <w:p w14:paraId="6CC29D25" w14:textId="77777777" w:rsidR="001E244E" w:rsidRDefault="00000000">
      <w:pPr>
        <w:spacing w:after="120" w:line="276" w:lineRule="auto"/>
      </w:pPr>
      <w:r>
        <w:t xml:space="preserve">Three hazards are seeded and assessed. The deployed system's taxonomy carries seventeen, including sea level rise, </w:t>
      </w:r>
      <w:proofErr w:type="gramStart"/>
      <w:r>
        <w:t>salt water</w:t>
      </w:r>
      <w:proofErr w:type="gramEnd"/>
      <w:r>
        <w:t xml:space="preserve"> intrusion and coastal erosion. The project owner has directed that the hazard list should be taken from </w:t>
      </w:r>
      <w:proofErr w:type="gramStart"/>
      <w:r>
        <w:t>the NAP</w:t>
      </w:r>
      <w:proofErr w:type="gramEnd"/>
      <w:r>
        <w:t>. Which hazards does the NAP name, and which of them should carry profiles as opposed to being registered only?</w:t>
      </w:r>
    </w:p>
    <w:p w14:paraId="6CC29D26" w14:textId="77777777" w:rsidR="001E244E" w:rsidRDefault="00000000">
      <w:pPr>
        <w:spacing w:before="140" w:after="60"/>
      </w:pPr>
      <w:r>
        <w:rPr>
          <w:b/>
          <w:bCs/>
          <w:caps/>
          <w:color w:val="1C3F35"/>
          <w:sz w:val="19"/>
          <w:szCs w:val="19"/>
        </w:rPr>
        <w:t>Why the panel must decide it</w:t>
      </w:r>
    </w:p>
    <w:p w14:paraId="6CC29D27" w14:textId="77777777" w:rsidR="001E244E" w:rsidRDefault="00000000">
      <w:pPr>
        <w:spacing w:after="120" w:line="276" w:lineRule="auto"/>
      </w:pPr>
      <w:r>
        <w:t xml:space="preserve">Coastal hazards cannot be assessed with the current catalogue. No coastal exposure variables exist, and none of the 243 provincial workbooks </w:t>
      </w:r>
      <w:proofErr w:type="gramStart"/>
      <w:r>
        <w:t>contains</w:t>
      </w:r>
      <w:proofErr w:type="gramEnd"/>
      <w:r>
        <w:t xml:space="preserve"> one.</w:t>
      </w:r>
    </w:p>
    <w:p w14:paraId="6CC29D28" w14:textId="77777777" w:rsidR="001E244E" w:rsidRDefault="00000000">
      <w:pPr>
        <w:spacing w:after="120" w:line="276" w:lineRule="auto"/>
      </w:pPr>
      <w:r>
        <w:t>The cost of assessment scales sharply. Profiles are held per province × sector × hazard, so each additional hazard multiplies the number of profiles requiring expert weighting — against a backlog of 1,783 memberships already unweighted.</w:t>
      </w:r>
    </w:p>
    <w:p w14:paraId="6CC29D29" w14:textId="77777777" w:rsidR="001E244E" w:rsidRDefault="00000000">
      <w:pPr>
        <w:spacing w:after="120" w:line="276" w:lineRule="auto"/>
      </w:pPr>
      <w:r>
        <w:t>Registration without assessment carries no such cost, provided the map reports the unassessed hazards honestly.</w:t>
      </w:r>
    </w:p>
    <w:p w14:paraId="6CC29D2A" w14:textId="77777777" w:rsidR="001E244E" w:rsidRDefault="00000000">
      <w:pPr>
        <w:spacing w:before="140" w:after="60"/>
      </w:pPr>
      <w:r>
        <w:rPr>
          <w:b/>
          <w:bCs/>
          <w:caps/>
          <w:color w:val="1C3F35"/>
          <w:sz w:val="19"/>
          <w:szCs w:val="19"/>
        </w:rPr>
        <w:t>What SRS v1.3 says today</w:t>
      </w:r>
    </w:p>
    <w:p w14:paraId="6CC29D2B" w14:textId="77777777" w:rsidR="001E244E" w:rsidRDefault="00000000">
      <w:pPr>
        <w:spacing w:after="120" w:line="276" w:lineRule="auto"/>
      </w:pPr>
      <w:r>
        <w:t xml:space="preserve">§1.5 records the deployed system's broader hazard list and its spelling </w:t>
      </w:r>
      <w:proofErr w:type="gramStart"/>
      <w:r>
        <w:t>errors — "</w:t>
      </w:r>
      <w:proofErr w:type="gramEnd"/>
      <w:r>
        <w:t xml:space="preserve">Changers in Rainfall Pattern", "Lightening", "High </w:t>
      </w:r>
      <w:proofErr w:type="spellStart"/>
      <w:r>
        <w:t>Intencity</w:t>
      </w:r>
      <w:proofErr w:type="spellEnd"/>
      <w:r>
        <w:t xml:space="preserve"> Rainfall", "</w:t>
      </w:r>
      <w:proofErr w:type="spellStart"/>
      <w:proofErr w:type="gramStart"/>
      <w:r>
        <w:t>Deforestration</w:t>
      </w:r>
      <w:proofErr w:type="spellEnd"/>
      <w:r>
        <w:t>" —</w:t>
      </w:r>
      <w:proofErr w:type="gramEnd"/>
      <w:r>
        <w:t xml:space="preserve"> which FR-11.4 requires to be corrected on migration with the original retained as an alias.</w:t>
      </w:r>
    </w:p>
    <w:p w14:paraId="6CC29D2C" w14:textId="77777777" w:rsidR="001E244E" w:rsidRDefault="00000000">
      <w:pPr>
        <w:spacing w:after="120" w:line="276" w:lineRule="auto"/>
      </w:pPr>
      <w:r>
        <w:t>FR-7.8 defers raster ingestion to Phase 2, so climate surfaces such as inundation extent must be supplied as pre-computed per-division values until then (open item O-12).</w:t>
      </w:r>
    </w:p>
    <w:p w14:paraId="6CC29D2D" w14:textId="77777777" w:rsidR="001E244E" w:rsidRDefault="00000000">
      <w:pPr>
        <w:spacing w:before="140" w:after="60"/>
      </w:pPr>
      <w:r>
        <w:rPr>
          <w:b/>
          <w:bCs/>
          <w:caps/>
          <w:color w:val="1C3F35"/>
          <w:sz w:val="19"/>
          <w:szCs w:val="19"/>
        </w:rPr>
        <w:t>Evidence in the built system</w:t>
      </w:r>
    </w:p>
    <w:p w14:paraId="6CC29D2E" w14:textId="77777777" w:rsidR="001E244E" w:rsidRDefault="00000000">
      <w:pPr>
        <w:spacing w:after="120" w:line="276" w:lineRule="auto"/>
      </w:pPr>
      <w:r>
        <w:lastRenderedPageBreak/>
        <w:t>The three seeded hazards are drought, flood and landslide. The distance-to-coastline calculation already runs against the real 330 divisions, so the vector basis for coastal work exists even though the exposure variables do not.</w:t>
      </w:r>
    </w:p>
    <w:p w14:paraId="6CC29D2F"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D33"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D30"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D31"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D32" w14:textId="77777777" w:rsidR="001E244E" w:rsidRDefault="00000000">
            <w:pPr>
              <w:spacing w:before="40" w:after="40" w:line="260" w:lineRule="auto"/>
            </w:pPr>
            <w:r>
              <w:rPr>
                <w:b/>
                <w:bCs/>
                <w:color w:val="FFFFFF"/>
                <w:sz w:val="19"/>
                <w:szCs w:val="19"/>
              </w:rPr>
              <w:t>Consequence</w:t>
            </w:r>
          </w:p>
        </w:tc>
      </w:tr>
      <w:tr w:rsidR="001E244E" w14:paraId="6CC29D37" w14:textId="77777777">
        <w:tblPrEx>
          <w:tblCellMar>
            <w:top w:w="0" w:type="dxa"/>
            <w:bottom w:w="0" w:type="dxa"/>
          </w:tblCellMar>
        </w:tblPrEx>
        <w:tc>
          <w:tcPr>
            <w:tcW w:w="1500" w:type="dxa"/>
            <w:tcMar>
              <w:top w:w="80" w:type="dxa"/>
              <w:left w:w="110" w:type="dxa"/>
              <w:bottom w:w="80" w:type="dxa"/>
              <w:right w:w="110" w:type="dxa"/>
            </w:tcMar>
          </w:tcPr>
          <w:p w14:paraId="6CC29D34" w14:textId="77777777" w:rsidR="001E244E" w:rsidRDefault="00000000">
            <w:pPr>
              <w:spacing w:before="40" w:after="40" w:line="260" w:lineRule="auto"/>
            </w:pPr>
            <w:r>
              <w:rPr>
                <w:sz w:val="19"/>
                <w:szCs w:val="19"/>
              </w:rPr>
              <w:t>Register only</w:t>
            </w:r>
          </w:p>
        </w:tc>
        <w:tc>
          <w:tcPr>
            <w:tcW w:w="3760" w:type="dxa"/>
            <w:tcMar>
              <w:top w:w="80" w:type="dxa"/>
              <w:left w:w="110" w:type="dxa"/>
              <w:bottom w:w="80" w:type="dxa"/>
              <w:right w:w="110" w:type="dxa"/>
            </w:tcMar>
          </w:tcPr>
          <w:p w14:paraId="6CC29D35" w14:textId="77777777" w:rsidR="001E244E" w:rsidRDefault="00000000">
            <w:pPr>
              <w:spacing w:before="40" w:after="40" w:line="260" w:lineRule="auto"/>
            </w:pPr>
            <w:r>
              <w:rPr>
                <w:sz w:val="19"/>
                <w:szCs w:val="19"/>
              </w:rPr>
              <w:t>The NAP hazards are added to the taxonomy; no profiles, variables or workbooks are created for them.</w:t>
            </w:r>
          </w:p>
        </w:tc>
        <w:tc>
          <w:tcPr>
            <w:tcW w:w="3760" w:type="dxa"/>
            <w:tcMar>
              <w:top w:w="80" w:type="dxa"/>
              <w:left w:w="110" w:type="dxa"/>
              <w:bottom w:w="80" w:type="dxa"/>
              <w:right w:w="110" w:type="dxa"/>
            </w:tcMar>
          </w:tcPr>
          <w:p w14:paraId="6CC29D36" w14:textId="77777777" w:rsidR="001E244E" w:rsidRDefault="00000000">
            <w:pPr>
              <w:spacing w:before="40" w:after="40" w:line="260" w:lineRule="auto"/>
            </w:pPr>
            <w:r>
              <w:rPr>
                <w:sz w:val="19"/>
                <w:szCs w:val="19"/>
              </w:rPr>
              <w:t xml:space="preserve">Taxonomy aligns with national policy at no collection cost. The added hazards report </w:t>
            </w:r>
            <w:proofErr w:type="gramStart"/>
            <w:r>
              <w:rPr>
                <w:sz w:val="19"/>
                <w:szCs w:val="19"/>
              </w:rPr>
              <w:t>as</w:t>
            </w:r>
            <w:proofErr w:type="gramEnd"/>
            <w:r>
              <w:rPr>
                <w:sz w:val="19"/>
                <w:szCs w:val="19"/>
              </w:rPr>
              <w:t xml:space="preserve"> unassessed until data exists.</w:t>
            </w:r>
          </w:p>
        </w:tc>
      </w:tr>
      <w:tr w:rsidR="001E244E" w14:paraId="6CC29D3B"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38" w14:textId="77777777" w:rsidR="001E244E" w:rsidRDefault="00000000">
            <w:pPr>
              <w:spacing w:before="40" w:after="40" w:line="260" w:lineRule="auto"/>
            </w:pPr>
            <w:r>
              <w:rPr>
                <w:sz w:val="19"/>
                <w:szCs w:val="19"/>
              </w:rPr>
              <w:t>Register and phase</w:t>
            </w:r>
          </w:p>
        </w:tc>
        <w:tc>
          <w:tcPr>
            <w:tcW w:w="3760" w:type="dxa"/>
            <w:shd w:val="clear" w:color="auto" w:fill="F2F5F4"/>
            <w:tcMar>
              <w:top w:w="80" w:type="dxa"/>
              <w:left w:w="110" w:type="dxa"/>
              <w:bottom w:w="80" w:type="dxa"/>
              <w:right w:w="110" w:type="dxa"/>
            </w:tcMar>
          </w:tcPr>
          <w:p w14:paraId="6CC29D39" w14:textId="77777777" w:rsidR="001E244E" w:rsidRDefault="00000000">
            <w:pPr>
              <w:spacing w:before="40" w:after="40" w:line="260" w:lineRule="auto"/>
            </w:pPr>
            <w:r>
              <w:rPr>
                <w:sz w:val="19"/>
                <w:szCs w:val="19"/>
              </w:rPr>
              <w:t>Registered now, with a stated order in which they will be assessed.</w:t>
            </w:r>
          </w:p>
        </w:tc>
        <w:tc>
          <w:tcPr>
            <w:tcW w:w="3760" w:type="dxa"/>
            <w:shd w:val="clear" w:color="auto" w:fill="F2F5F4"/>
            <w:tcMar>
              <w:top w:w="80" w:type="dxa"/>
              <w:left w:w="110" w:type="dxa"/>
              <w:bottom w:w="80" w:type="dxa"/>
              <w:right w:w="110" w:type="dxa"/>
            </w:tcMar>
          </w:tcPr>
          <w:p w14:paraId="6CC29D3A" w14:textId="77777777" w:rsidR="001E244E" w:rsidRDefault="00000000">
            <w:pPr>
              <w:spacing w:before="40" w:after="40" w:line="260" w:lineRule="auto"/>
            </w:pPr>
            <w:proofErr w:type="gramStart"/>
            <w:r>
              <w:rPr>
                <w:sz w:val="19"/>
                <w:szCs w:val="19"/>
              </w:rPr>
              <w:t>Gives</w:t>
            </w:r>
            <w:proofErr w:type="gramEnd"/>
            <w:r>
              <w:rPr>
                <w:sz w:val="19"/>
                <w:szCs w:val="19"/>
              </w:rPr>
              <w:t xml:space="preserve"> a roadmap. Commits the panel to a sequence before the variables exist.</w:t>
            </w:r>
          </w:p>
        </w:tc>
      </w:tr>
      <w:tr w:rsidR="001E244E" w14:paraId="6CC29D3F" w14:textId="77777777">
        <w:tblPrEx>
          <w:tblCellMar>
            <w:top w:w="0" w:type="dxa"/>
            <w:bottom w:w="0" w:type="dxa"/>
          </w:tblCellMar>
        </w:tblPrEx>
        <w:tc>
          <w:tcPr>
            <w:tcW w:w="1500" w:type="dxa"/>
            <w:tcMar>
              <w:top w:w="80" w:type="dxa"/>
              <w:left w:w="110" w:type="dxa"/>
              <w:bottom w:w="80" w:type="dxa"/>
              <w:right w:w="110" w:type="dxa"/>
            </w:tcMar>
          </w:tcPr>
          <w:p w14:paraId="6CC29D3C" w14:textId="77777777" w:rsidR="001E244E" w:rsidRDefault="00000000">
            <w:pPr>
              <w:spacing w:before="40" w:after="40" w:line="260" w:lineRule="auto"/>
            </w:pPr>
            <w:r>
              <w:rPr>
                <w:sz w:val="19"/>
                <w:szCs w:val="19"/>
              </w:rPr>
              <w:t>Assess the coastal set</w:t>
            </w:r>
          </w:p>
        </w:tc>
        <w:tc>
          <w:tcPr>
            <w:tcW w:w="3760" w:type="dxa"/>
            <w:tcMar>
              <w:top w:w="80" w:type="dxa"/>
              <w:left w:w="110" w:type="dxa"/>
              <w:bottom w:w="80" w:type="dxa"/>
              <w:right w:w="110" w:type="dxa"/>
            </w:tcMar>
          </w:tcPr>
          <w:p w14:paraId="6CC29D3D" w14:textId="77777777" w:rsidR="001E244E" w:rsidRDefault="00000000">
            <w:pPr>
              <w:spacing w:before="40" w:after="40" w:line="260" w:lineRule="auto"/>
            </w:pPr>
            <w:r>
              <w:rPr>
                <w:sz w:val="19"/>
                <w:szCs w:val="19"/>
              </w:rPr>
              <w:t xml:space="preserve">Sea level rise, </w:t>
            </w:r>
            <w:proofErr w:type="gramStart"/>
            <w:r>
              <w:rPr>
                <w:sz w:val="19"/>
                <w:szCs w:val="19"/>
              </w:rPr>
              <w:t>salt water</w:t>
            </w:r>
            <w:proofErr w:type="gramEnd"/>
            <w:r>
              <w:rPr>
                <w:sz w:val="19"/>
                <w:szCs w:val="19"/>
              </w:rPr>
              <w:t xml:space="preserve"> intrusion and coastal erosion are brought into assessment.</w:t>
            </w:r>
          </w:p>
        </w:tc>
        <w:tc>
          <w:tcPr>
            <w:tcW w:w="3760" w:type="dxa"/>
            <w:tcMar>
              <w:top w:w="80" w:type="dxa"/>
              <w:left w:w="110" w:type="dxa"/>
              <w:bottom w:w="80" w:type="dxa"/>
              <w:right w:w="110" w:type="dxa"/>
            </w:tcMar>
          </w:tcPr>
          <w:p w14:paraId="6CC29D3E" w14:textId="77777777" w:rsidR="001E244E" w:rsidRDefault="00000000">
            <w:pPr>
              <w:spacing w:before="40" w:after="40" w:line="260" w:lineRule="auto"/>
            </w:pPr>
            <w:r>
              <w:rPr>
                <w:sz w:val="19"/>
                <w:szCs w:val="19"/>
              </w:rPr>
              <w:t>Addresses the most conspicuous gap for an island. Requires new coastal exposure variables, new profiles and a further weighting round.</w:t>
            </w:r>
          </w:p>
        </w:tc>
      </w:tr>
      <w:tr w:rsidR="001E244E" w14:paraId="6CC29D43"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40" w14:textId="77777777" w:rsidR="001E244E" w:rsidRDefault="00000000">
            <w:pPr>
              <w:spacing w:before="40" w:after="40" w:line="260" w:lineRule="auto"/>
            </w:pPr>
            <w:r>
              <w:rPr>
                <w:sz w:val="19"/>
                <w:szCs w:val="19"/>
              </w:rPr>
              <w:t>Keep three</w:t>
            </w:r>
          </w:p>
        </w:tc>
        <w:tc>
          <w:tcPr>
            <w:tcW w:w="3760" w:type="dxa"/>
            <w:shd w:val="clear" w:color="auto" w:fill="F2F5F4"/>
            <w:tcMar>
              <w:top w:w="80" w:type="dxa"/>
              <w:left w:w="110" w:type="dxa"/>
              <w:bottom w:w="80" w:type="dxa"/>
              <w:right w:w="110" w:type="dxa"/>
            </w:tcMar>
          </w:tcPr>
          <w:p w14:paraId="6CC29D41" w14:textId="77777777" w:rsidR="001E244E" w:rsidRDefault="00000000">
            <w:pPr>
              <w:spacing w:before="40" w:after="40" w:line="260" w:lineRule="auto"/>
            </w:pPr>
            <w:r>
              <w:rPr>
                <w:sz w:val="19"/>
                <w:szCs w:val="19"/>
              </w:rPr>
              <w:t>No hazards are added.</w:t>
            </w:r>
          </w:p>
        </w:tc>
        <w:tc>
          <w:tcPr>
            <w:tcW w:w="3760" w:type="dxa"/>
            <w:shd w:val="clear" w:color="auto" w:fill="F2F5F4"/>
            <w:tcMar>
              <w:top w:w="80" w:type="dxa"/>
              <w:left w:w="110" w:type="dxa"/>
              <w:bottom w:w="80" w:type="dxa"/>
              <w:right w:w="110" w:type="dxa"/>
            </w:tcMar>
          </w:tcPr>
          <w:p w14:paraId="6CC29D42" w14:textId="77777777" w:rsidR="001E244E" w:rsidRDefault="00000000">
            <w:pPr>
              <w:spacing w:before="40" w:after="40" w:line="260" w:lineRule="auto"/>
            </w:pPr>
            <w:r>
              <w:rPr>
                <w:sz w:val="19"/>
                <w:szCs w:val="19"/>
              </w:rPr>
              <w:t>No work. The platform continues to describe three of the hazards the NAP addresses.</w:t>
            </w:r>
          </w:p>
        </w:tc>
      </w:tr>
    </w:tbl>
    <w:p w14:paraId="6CC29D44"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D49" w14:textId="77777777">
        <w:tblPrEx>
          <w:tblCellMar>
            <w:top w:w="0" w:type="dxa"/>
            <w:bottom w:w="0" w:type="dxa"/>
          </w:tblCellMar>
        </w:tblPrEx>
        <w:tc>
          <w:tcPr>
            <w:tcW w:w="9020" w:type="dxa"/>
            <w:tcMar>
              <w:top w:w="120" w:type="dxa"/>
              <w:left w:w="140" w:type="dxa"/>
              <w:bottom w:w="120" w:type="dxa"/>
              <w:right w:w="140" w:type="dxa"/>
            </w:tcMar>
          </w:tcPr>
          <w:p w14:paraId="6CC29D45" w14:textId="77777777" w:rsidR="001E244E" w:rsidRDefault="00000000">
            <w:pPr>
              <w:spacing w:after="60"/>
            </w:pPr>
            <w:r>
              <w:rPr>
                <w:b/>
                <w:bCs/>
                <w:color w:val="1C3F35"/>
                <w:sz w:val="18"/>
                <w:szCs w:val="18"/>
              </w:rPr>
              <w:t>PANEL DECISION</w:t>
            </w:r>
          </w:p>
          <w:p w14:paraId="6CC29D46" w14:textId="77777777" w:rsidR="001E244E" w:rsidRDefault="00000000">
            <w:pPr>
              <w:spacing w:after="60"/>
            </w:pPr>
            <w:r>
              <w:rPr>
                <w:sz w:val="19"/>
                <w:szCs w:val="19"/>
              </w:rPr>
              <w:t xml:space="preserve">Option chosen: </w:t>
            </w:r>
            <w:r>
              <w:rPr>
                <w:color w:val="5A6663"/>
                <w:sz w:val="19"/>
                <w:szCs w:val="19"/>
              </w:rPr>
              <w:t>________________________</w:t>
            </w:r>
          </w:p>
          <w:p w14:paraId="6CC29D47"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D48"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D4A" w14:textId="77777777" w:rsidR="001E244E" w:rsidRDefault="001E244E">
      <w:pPr>
        <w:spacing w:after="160"/>
      </w:pPr>
    </w:p>
    <w:p w14:paraId="6CC29D4B" w14:textId="77777777" w:rsidR="001E244E" w:rsidRDefault="001E244E">
      <w:pPr>
        <w:pageBreakBefore/>
      </w:pPr>
    </w:p>
    <w:p w14:paraId="6CC29D4C" w14:textId="77777777" w:rsidR="001E244E" w:rsidRDefault="00000000">
      <w:pPr>
        <w:pStyle w:val="Heading1"/>
      </w:pPr>
      <w:r>
        <w:t>Part D — Derived indicators and the spatial toolbox</w:t>
      </w:r>
    </w:p>
    <w:p w14:paraId="6CC29D4D" w14:textId="77777777" w:rsidR="001E244E" w:rsidRDefault="00000000">
      <w:pPr>
        <w:spacing w:after="120" w:line="276" w:lineRule="auto"/>
      </w:pPr>
      <w:r>
        <w:t>Many indicators are not collected as numbers but derived from geometry — the intersection of a map layer with a DS division. These three questions concern how that derivation should behave.</w:t>
      </w:r>
    </w:p>
    <w:p w14:paraId="6CC29D4E" w14:textId="77777777" w:rsidR="001E244E" w:rsidRDefault="00000000">
      <w:pPr>
        <w:pStyle w:val="Heading3"/>
        <w:spacing w:before="240"/>
      </w:pPr>
      <w:r>
        <w:t>D1 — Where should hazard-extent geometry come from?</w:t>
      </w:r>
    </w:p>
    <w:p w14:paraId="6CC29D4F" w14:textId="77777777" w:rsidR="001E244E" w:rsidRDefault="00000000">
      <w:pPr>
        <w:spacing w:before="140" w:after="60"/>
      </w:pPr>
      <w:r>
        <w:rPr>
          <w:b/>
          <w:bCs/>
          <w:caps/>
          <w:color w:val="1C3F35"/>
          <w:sz w:val="19"/>
          <w:szCs w:val="19"/>
        </w:rPr>
        <w:t>The question</w:t>
      </w:r>
    </w:p>
    <w:p w14:paraId="6CC29D50" w14:textId="77777777" w:rsidR="001E244E" w:rsidRDefault="00000000">
      <w:pPr>
        <w:spacing w:after="120" w:line="276" w:lineRule="auto"/>
      </w:pPr>
      <w:r>
        <w:t>Fourteen variables in the catalogue describe the intersection of an asset with a hazard zone — flood-affected road length, buildings in landslide-prone areas, flood-affected schools. Computing them requires two layers to be intersected before clipping to a division. Where should the hazard extent come from?</w:t>
      </w:r>
    </w:p>
    <w:p w14:paraId="6CC29D51" w14:textId="77777777" w:rsidR="001E244E" w:rsidRDefault="00000000">
      <w:pPr>
        <w:spacing w:before="140" w:after="60"/>
      </w:pPr>
      <w:r>
        <w:rPr>
          <w:b/>
          <w:bCs/>
          <w:caps/>
          <w:color w:val="1C3F35"/>
          <w:sz w:val="19"/>
          <w:szCs w:val="19"/>
        </w:rPr>
        <w:t>Why the panel must decide it</w:t>
      </w:r>
    </w:p>
    <w:p w14:paraId="6CC29D52" w14:textId="77777777" w:rsidR="001E244E" w:rsidRDefault="00000000">
      <w:pPr>
        <w:spacing w:after="120" w:line="276" w:lineRule="auto"/>
      </w:pPr>
      <w:r>
        <w:t>These fourteen variables are not hypothetical. They are in the catalogue, they appear in profiles, and they carry legacy data that must be reproducible if the platform is to replace the workbooks.</w:t>
      </w:r>
    </w:p>
    <w:p w14:paraId="6CC29D53" w14:textId="77777777" w:rsidR="001E244E" w:rsidRDefault="00000000">
      <w:pPr>
        <w:spacing w:after="120" w:line="276" w:lineRule="auto"/>
      </w:pPr>
      <w:r>
        <w:t>The same question determines the risk layer. FR-12.2 defines asset exposure as the intersection of a hazard extent with population, buildings, roads and facilities — exactly this operation.</w:t>
      </w:r>
    </w:p>
    <w:p w14:paraId="6CC29D54" w14:textId="77777777" w:rsidR="001E244E" w:rsidRDefault="00000000">
      <w:pPr>
        <w:spacing w:after="120" w:line="276" w:lineRule="auto"/>
      </w:pPr>
      <w:r>
        <w:t>If the intersection is performed outside the system and the result entered as a number, the derivation is no longer traceable, which is the specific failure the toolbox was designed to prevent.</w:t>
      </w:r>
    </w:p>
    <w:p w14:paraId="6CC29D55" w14:textId="77777777" w:rsidR="001E244E" w:rsidRDefault="00000000">
      <w:pPr>
        <w:spacing w:before="140" w:after="60"/>
      </w:pPr>
      <w:r>
        <w:rPr>
          <w:b/>
          <w:bCs/>
          <w:caps/>
          <w:color w:val="1C3F35"/>
          <w:sz w:val="19"/>
          <w:szCs w:val="19"/>
        </w:rPr>
        <w:t>What SRS v1.3 says today</w:t>
      </w:r>
    </w:p>
    <w:p w14:paraId="6CC29D56" w14:textId="77777777" w:rsidR="001E244E" w:rsidRDefault="00000000">
      <w:pPr>
        <w:spacing w:after="120" w:line="276" w:lineRule="auto"/>
      </w:pPr>
      <w:r>
        <w:t>§6.7 gives "flood-affected road length" and "buildings in a landslide-prone area" as examples of what the toolbox computes, and states that six operations are defined and seeded.</w:t>
      </w:r>
    </w:p>
    <w:p w14:paraId="6CC29D57" w14:textId="77777777" w:rsidR="001E244E" w:rsidRDefault="00000000">
      <w:pPr>
        <w:spacing w:after="120" w:line="276" w:lineRule="auto"/>
      </w:pPr>
      <w:r>
        <w:t>FR-7.4 requires toolbox output to be written as a result awaiting review, never directly as an indicator value; FR-7.5 requires an explicit user action to commit it, retaining a link to the job that produced it.</w:t>
      </w:r>
    </w:p>
    <w:p w14:paraId="6CC29D58" w14:textId="77777777" w:rsidR="001E244E" w:rsidRDefault="00000000">
      <w:pPr>
        <w:spacing w:after="120" w:line="276" w:lineRule="auto"/>
      </w:pPr>
      <w:r>
        <w:t>FR-7.8 defers raster support to Phase 2, on the stated basis that all six V1 operations produce vector-derived scalar results.</w:t>
      </w:r>
    </w:p>
    <w:p w14:paraId="6CC29D59" w14:textId="77777777" w:rsidR="001E244E" w:rsidRDefault="00000000">
      <w:pPr>
        <w:spacing w:before="140" w:after="60"/>
      </w:pPr>
      <w:r>
        <w:rPr>
          <w:b/>
          <w:bCs/>
          <w:caps/>
          <w:color w:val="1C3F35"/>
          <w:sz w:val="19"/>
          <w:szCs w:val="19"/>
        </w:rPr>
        <w:t>Evidence in the built system</w:t>
      </w:r>
    </w:p>
    <w:p w14:paraId="6CC29D5A" w14:textId="77777777" w:rsidR="001E244E" w:rsidRDefault="00000000">
      <w:pPr>
        <w:spacing w:after="120" w:line="276" w:lineRule="auto"/>
      </w:pPr>
      <w:r>
        <w:t>The six seeded operations each take one layer and clip it to the division. The apportioning function accepts a single layer identifier:</w:t>
      </w:r>
    </w:p>
    <w:p w14:paraId="6CC29D5B" w14:textId="77777777" w:rsidR="001E244E" w:rsidRDefault="00000000">
      <w:pPr>
        <w:spacing w:before="60" w:after="120"/>
        <w:ind w:left="340"/>
      </w:pPr>
      <w:proofErr w:type="spellStart"/>
      <w:r>
        <w:rPr>
          <w:rFonts w:ascii="Consolas" w:eastAsia="Consolas" w:hAnsi="Consolas" w:cs="Consolas"/>
          <w:color w:val="333333"/>
          <w:sz w:val="18"/>
          <w:szCs w:val="18"/>
        </w:rPr>
        <w:t>sl_</w:t>
      </w:r>
      <w:proofErr w:type="gramStart"/>
      <w:r>
        <w:rPr>
          <w:rFonts w:ascii="Consolas" w:eastAsia="Consolas" w:hAnsi="Consolas" w:cs="Consolas"/>
          <w:color w:val="333333"/>
          <w:sz w:val="18"/>
          <w:szCs w:val="18"/>
        </w:rPr>
        <w:t>apportion</w:t>
      </w:r>
      <w:proofErr w:type="spellEnd"/>
      <w:r>
        <w:rPr>
          <w:rFonts w:ascii="Consolas" w:eastAsia="Consolas" w:hAnsi="Consolas" w:cs="Consolas"/>
          <w:color w:val="333333"/>
          <w:sz w:val="18"/>
          <w:szCs w:val="18"/>
        </w:rPr>
        <w:t>(</w:t>
      </w:r>
      <w:proofErr w:type="spellStart"/>
      <w:proofErr w:type="gramEnd"/>
      <w:r>
        <w:rPr>
          <w:rFonts w:ascii="Consolas" w:eastAsia="Consolas" w:hAnsi="Consolas" w:cs="Consolas"/>
          <w:color w:val="333333"/>
          <w:sz w:val="18"/>
          <w:szCs w:val="18"/>
        </w:rPr>
        <w:t>p_layer_id</w:t>
      </w:r>
      <w:proofErr w:type="spellEnd"/>
      <w:r>
        <w:rPr>
          <w:rFonts w:ascii="Consolas" w:eastAsia="Consolas" w:hAnsi="Consolas" w:cs="Consolas"/>
          <w:color w:val="333333"/>
          <w:sz w:val="18"/>
          <w:szCs w:val="18"/>
        </w:rPr>
        <w:t xml:space="preserve"> BIGINT, </w:t>
      </w:r>
      <w:proofErr w:type="spellStart"/>
      <w:r>
        <w:rPr>
          <w:rFonts w:ascii="Consolas" w:eastAsia="Consolas" w:hAnsi="Consolas" w:cs="Consolas"/>
          <w:color w:val="333333"/>
          <w:sz w:val="18"/>
          <w:szCs w:val="18"/>
        </w:rPr>
        <w:t>p_kind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spatial_operation_kind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p_filter</w:t>
      </w:r>
      <w:proofErr w:type="spellEnd"/>
      <w:r>
        <w:rPr>
          <w:rFonts w:ascii="Consolas" w:eastAsia="Consolas" w:hAnsi="Consolas" w:cs="Consolas"/>
          <w:color w:val="333333"/>
          <w:sz w:val="18"/>
          <w:szCs w:val="18"/>
        </w:rPr>
        <w:t xml:space="preserve"> JSONB)</w:t>
      </w:r>
    </w:p>
    <w:p w14:paraId="6CC29D5C" w14:textId="77777777" w:rsidR="001E244E" w:rsidRDefault="00000000">
      <w:pPr>
        <w:spacing w:after="120" w:line="276" w:lineRule="auto"/>
      </w:pPr>
      <w:r>
        <w:t>Four spatial layers are registered — land use / land cover, water bodies, roads and buildings. No hazard-extent layer is registered.</w:t>
      </w:r>
    </w:p>
    <w:p w14:paraId="6CC29D5D" w14:textId="77777777" w:rsidR="001E244E" w:rsidRDefault="00000000">
      <w:pPr>
        <w:spacing w:after="120" w:line="276" w:lineRule="auto"/>
      </w:pPr>
      <w:r>
        <w:t>The fourteen variables requiring a two-layer intersection include: flood-affected road length (main, secondary and track), landslide-affected road and railway length, buildings in flood-affected areas, buildings in landslide-prone areas (high and moderate), schools in landslide-prone areas, flood-affected schools, flood-affected human settlement area, and landslide-prone human settlements.</w:t>
      </w:r>
    </w:p>
    <w:p w14:paraId="6CC29D5E"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D62"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D5F"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D60"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D61" w14:textId="77777777" w:rsidR="001E244E" w:rsidRDefault="00000000">
            <w:pPr>
              <w:spacing w:before="40" w:after="40" w:line="260" w:lineRule="auto"/>
            </w:pPr>
            <w:r>
              <w:rPr>
                <w:b/>
                <w:bCs/>
                <w:color w:val="FFFFFF"/>
                <w:sz w:val="19"/>
                <w:szCs w:val="19"/>
              </w:rPr>
              <w:t>Consequence</w:t>
            </w:r>
          </w:p>
        </w:tc>
      </w:tr>
      <w:tr w:rsidR="001E244E" w14:paraId="6CC29D66" w14:textId="77777777">
        <w:tblPrEx>
          <w:tblCellMar>
            <w:top w:w="0" w:type="dxa"/>
            <w:bottom w:w="0" w:type="dxa"/>
          </w:tblCellMar>
        </w:tblPrEx>
        <w:tc>
          <w:tcPr>
            <w:tcW w:w="1500" w:type="dxa"/>
            <w:tcMar>
              <w:top w:w="80" w:type="dxa"/>
              <w:left w:w="110" w:type="dxa"/>
              <w:bottom w:w="80" w:type="dxa"/>
              <w:right w:w="110" w:type="dxa"/>
            </w:tcMar>
          </w:tcPr>
          <w:p w14:paraId="6CC29D63" w14:textId="77777777" w:rsidR="001E244E" w:rsidRDefault="00000000">
            <w:pPr>
              <w:spacing w:before="40" w:after="40" w:line="260" w:lineRule="auto"/>
            </w:pPr>
            <w:r>
              <w:rPr>
                <w:sz w:val="19"/>
                <w:szCs w:val="19"/>
              </w:rPr>
              <w:t>Hazard zones as layers</w:t>
            </w:r>
          </w:p>
        </w:tc>
        <w:tc>
          <w:tcPr>
            <w:tcW w:w="3760" w:type="dxa"/>
            <w:tcMar>
              <w:top w:w="80" w:type="dxa"/>
              <w:left w:w="110" w:type="dxa"/>
              <w:bottom w:w="80" w:type="dxa"/>
              <w:right w:w="110" w:type="dxa"/>
            </w:tcMar>
          </w:tcPr>
          <w:p w14:paraId="6CC29D64" w14:textId="77777777" w:rsidR="001E244E" w:rsidRDefault="00000000">
            <w:pPr>
              <w:spacing w:before="40" w:after="40" w:line="260" w:lineRule="auto"/>
            </w:pPr>
            <w:r>
              <w:rPr>
                <w:sz w:val="19"/>
                <w:szCs w:val="19"/>
              </w:rPr>
              <w:t>Flood, landslide and drought extents are supplied as spatial layers, and a two-layer operation is added to the toolbox.</w:t>
            </w:r>
          </w:p>
        </w:tc>
        <w:tc>
          <w:tcPr>
            <w:tcW w:w="3760" w:type="dxa"/>
            <w:tcMar>
              <w:top w:w="80" w:type="dxa"/>
              <w:left w:w="110" w:type="dxa"/>
              <w:bottom w:w="80" w:type="dxa"/>
              <w:right w:w="110" w:type="dxa"/>
            </w:tcMar>
          </w:tcPr>
          <w:p w14:paraId="6CC29D65" w14:textId="77777777" w:rsidR="001E244E" w:rsidRDefault="00000000">
            <w:pPr>
              <w:spacing w:before="40" w:after="40" w:line="260" w:lineRule="auto"/>
            </w:pPr>
            <w:r>
              <w:rPr>
                <w:sz w:val="19"/>
                <w:szCs w:val="19"/>
              </w:rPr>
              <w:t xml:space="preserve">Every affected variable becomes computable and traceable, and the risk layer's asset-exposure term follows directly. Requires </w:t>
            </w:r>
            <w:r>
              <w:rPr>
                <w:sz w:val="19"/>
                <w:szCs w:val="19"/>
              </w:rPr>
              <w:lastRenderedPageBreak/>
              <w:t>authoritative hazard-extent geometry to be sourced.</w:t>
            </w:r>
          </w:p>
        </w:tc>
      </w:tr>
      <w:tr w:rsidR="001E244E" w14:paraId="6CC29D6A"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67" w14:textId="77777777" w:rsidR="001E244E" w:rsidRDefault="00000000">
            <w:pPr>
              <w:spacing w:before="40" w:after="40" w:line="260" w:lineRule="auto"/>
            </w:pPr>
            <w:r>
              <w:rPr>
                <w:sz w:val="19"/>
                <w:szCs w:val="19"/>
              </w:rPr>
              <w:lastRenderedPageBreak/>
              <w:t>Attribute on the asset layer</w:t>
            </w:r>
          </w:p>
        </w:tc>
        <w:tc>
          <w:tcPr>
            <w:tcW w:w="3760" w:type="dxa"/>
            <w:shd w:val="clear" w:color="auto" w:fill="F2F5F4"/>
            <w:tcMar>
              <w:top w:w="80" w:type="dxa"/>
              <w:left w:w="110" w:type="dxa"/>
              <w:bottom w:w="80" w:type="dxa"/>
              <w:right w:w="110" w:type="dxa"/>
            </w:tcMar>
          </w:tcPr>
          <w:p w14:paraId="6CC29D68" w14:textId="77777777" w:rsidR="001E244E" w:rsidRDefault="00000000">
            <w:pPr>
              <w:spacing w:before="40" w:after="40" w:line="260" w:lineRule="auto"/>
            </w:pPr>
            <w:r>
              <w:rPr>
                <w:sz w:val="19"/>
                <w:szCs w:val="19"/>
              </w:rPr>
              <w:t xml:space="preserve">Roads and buildings carry a flag indicating whether they fall </w:t>
            </w:r>
            <w:proofErr w:type="gramStart"/>
            <w:r>
              <w:rPr>
                <w:sz w:val="19"/>
                <w:szCs w:val="19"/>
              </w:rPr>
              <w:t>in</w:t>
            </w:r>
            <w:proofErr w:type="gramEnd"/>
            <w:r>
              <w:rPr>
                <w:sz w:val="19"/>
                <w:szCs w:val="19"/>
              </w:rPr>
              <w:t xml:space="preserve"> a hazard zone.</w:t>
            </w:r>
          </w:p>
        </w:tc>
        <w:tc>
          <w:tcPr>
            <w:tcW w:w="3760" w:type="dxa"/>
            <w:shd w:val="clear" w:color="auto" w:fill="F2F5F4"/>
            <w:tcMar>
              <w:top w:w="80" w:type="dxa"/>
              <w:left w:w="110" w:type="dxa"/>
              <w:bottom w:w="80" w:type="dxa"/>
              <w:right w:w="110" w:type="dxa"/>
            </w:tcMar>
          </w:tcPr>
          <w:p w14:paraId="6CC29D69" w14:textId="77777777" w:rsidR="001E244E" w:rsidRDefault="00000000">
            <w:pPr>
              <w:spacing w:before="40" w:after="40" w:line="260" w:lineRule="auto"/>
            </w:pPr>
            <w:r>
              <w:rPr>
                <w:sz w:val="19"/>
                <w:szCs w:val="19"/>
              </w:rPr>
              <w:t>Works with the existing single-layer operations. The flag must be maintained whenever either the assets or the hazard zones change, and the basis of the flag is not recorded.</w:t>
            </w:r>
          </w:p>
        </w:tc>
      </w:tr>
      <w:tr w:rsidR="001E244E" w14:paraId="6CC29D6E" w14:textId="77777777">
        <w:tblPrEx>
          <w:tblCellMar>
            <w:top w:w="0" w:type="dxa"/>
            <w:bottom w:w="0" w:type="dxa"/>
          </w:tblCellMar>
        </w:tblPrEx>
        <w:tc>
          <w:tcPr>
            <w:tcW w:w="1500" w:type="dxa"/>
            <w:tcMar>
              <w:top w:w="80" w:type="dxa"/>
              <w:left w:w="110" w:type="dxa"/>
              <w:bottom w:w="80" w:type="dxa"/>
              <w:right w:w="110" w:type="dxa"/>
            </w:tcMar>
          </w:tcPr>
          <w:p w14:paraId="6CC29D6B" w14:textId="77777777" w:rsidR="001E244E" w:rsidRDefault="00000000">
            <w:pPr>
              <w:spacing w:before="40" w:after="40" w:line="260" w:lineRule="auto"/>
            </w:pPr>
            <w:r>
              <w:rPr>
                <w:sz w:val="19"/>
                <w:szCs w:val="19"/>
              </w:rPr>
              <w:t>Collect as data</w:t>
            </w:r>
          </w:p>
        </w:tc>
        <w:tc>
          <w:tcPr>
            <w:tcW w:w="3760" w:type="dxa"/>
            <w:tcMar>
              <w:top w:w="80" w:type="dxa"/>
              <w:left w:w="110" w:type="dxa"/>
              <w:bottom w:w="80" w:type="dxa"/>
              <w:right w:w="110" w:type="dxa"/>
            </w:tcMar>
          </w:tcPr>
          <w:p w14:paraId="6CC29D6C" w14:textId="77777777" w:rsidR="001E244E" w:rsidRDefault="00000000">
            <w:pPr>
              <w:spacing w:before="40" w:after="40" w:line="260" w:lineRule="auto"/>
            </w:pPr>
            <w:r>
              <w:rPr>
                <w:sz w:val="19"/>
                <w:szCs w:val="19"/>
              </w:rPr>
              <w:t>The values continue to be supplied through the workbooks as measured numbers.</w:t>
            </w:r>
          </w:p>
        </w:tc>
        <w:tc>
          <w:tcPr>
            <w:tcW w:w="3760" w:type="dxa"/>
            <w:tcMar>
              <w:top w:w="80" w:type="dxa"/>
              <w:left w:w="110" w:type="dxa"/>
              <w:bottom w:w="80" w:type="dxa"/>
              <w:right w:w="110" w:type="dxa"/>
            </w:tcMar>
          </w:tcPr>
          <w:p w14:paraId="6CC29D6D" w14:textId="77777777" w:rsidR="001E244E" w:rsidRDefault="00000000">
            <w:pPr>
              <w:spacing w:before="40" w:after="40" w:line="260" w:lineRule="auto"/>
            </w:pPr>
            <w:r>
              <w:rPr>
                <w:sz w:val="19"/>
                <w:szCs w:val="19"/>
              </w:rPr>
              <w:t xml:space="preserve">No new geometry needed and </w:t>
            </w:r>
            <w:proofErr w:type="gramStart"/>
            <w:r>
              <w:rPr>
                <w:sz w:val="19"/>
                <w:szCs w:val="19"/>
              </w:rPr>
              <w:t>matches</w:t>
            </w:r>
            <w:proofErr w:type="gramEnd"/>
            <w:r>
              <w:rPr>
                <w:sz w:val="19"/>
                <w:szCs w:val="19"/>
              </w:rPr>
              <w:t xml:space="preserve"> how the legacy data was produced. The derivation stays outside the system and cannot be reproduced or audited.</w:t>
            </w:r>
          </w:p>
        </w:tc>
      </w:tr>
      <w:tr w:rsidR="001E244E" w14:paraId="6CC29D72"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6F" w14:textId="77777777" w:rsidR="001E244E" w:rsidRDefault="00000000">
            <w:pPr>
              <w:spacing w:before="40" w:after="40" w:line="260" w:lineRule="auto"/>
            </w:pPr>
            <w:r>
              <w:rPr>
                <w:sz w:val="19"/>
                <w:szCs w:val="19"/>
              </w:rPr>
              <w:t>Defer</w:t>
            </w:r>
          </w:p>
        </w:tc>
        <w:tc>
          <w:tcPr>
            <w:tcW w:w="3760" w:type="dxa"/>
            <w:shd w:val="clear" w:color="auto" w:fill="F2F5F4"/>
            <w:tcMar>
              <w:top w:w="80" w:type="dxa"/>
              <w:left w:w="110" w:type="dxa"/>
              <w:bottom w:w="80" w:type="dxa"/>
              <w:right w:w="110" w:type="dxa"/>
            </w:tcMar>
          </w:tcPr>
          <w:p w14:paraId="6CC29D70" w14:textId="77777777" w:rsidR="001E244E" w:rsidRDefault="00000000">
            <w:pPr>
              <w:spacing w:before="40" w:after="40" w:line="260" w:lineRule="auto"/>
            </w:pPr>
            <w:r>
              <w:rPr>
                <w:sz w:val="19"/>
                <w:szCs w:val="19"/>
              </w:rPr>
              <w:t>These variables are excluded from V1 assessment until hazard geometry is available.</w:t>
            </w:r>
          </w:p>
        </w:tc>
        <w:tc>
          <w:tcPr>
            <w:tcW w:w="3760" w:type="dxa"/>
            <w:shd w:val="clear" w:color="auto" w:fill="F2F5F4"/>
            <w:tcMar>
              <w:top w:w="80" w:type="dxa"/>
              <w:left w:w="110" w:type="dxa"/>
              <w:bottom w:w="80" w:type="dxa"/>
              <w:right w:w="110" w:type="dxa"/>
            </w:tcMar>
          </w:tcPr>
          <w:p w14:paraId="6CC29D71" w14:textId="77777777" w:rsidR="001E244E" w:rsidRDefault="00000000">
            <w:pPr>
              <w:spacing w:before="40" w:after="40" w:line="260" w:lineRule="auto"/>
            </w:pPr>
            <w:r>
              <w:rPr>
                <w:sz w:val="19"/>
                <w:szCs w:val="19"/>
              </w:rPr>
              <w:t>Avoids an untraceable number. Removes fourteen variables from profiles that currently include them.</w:t>
            </w:r>
          </w:p>
        </w:tc>
      </w:tr>
    </w:tbl>
    <w:p w14:paraId="6CC29D73"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D78" w14:textId="77777777">
        <w:tblPrEx>
          <w:tblCellMar>
            <w:top w:w="0" w:type="dxa"/>
            <w:bottom w:w="0" w:type="dxa"/>
          </w:tblCellMar>
        </w:tblPrEx>
        <w:tc>
          <w:tcPr>
            <w:tcW w:w="9020" w:type="dxa"/>
            <w:tcMar>
              <w:top w:w="120" w:type="dxa"/>
              <w:left w:w="140" w:type="dxa"/>
              <w:bottom w:w="120" w:type="dxa"/>
              <w:right w:w="140" w:type="dxa"/>
            </w:tcMar>
          </w:tcPr>
          <w:p w14:paraId="6CC29D74" w14:textId="77777777" w:rsidR="001E244E" w:rsidRDefault="00000000">
            <w:pPr>
              <w:spacing w:after="60"/>
            </w:pPr>
            <w:r>
              <w:rPr>
                <w:b/>
                <w:bCs/>
                <w:color w:val="1C3F35"/>
                <w:sz w:val="18"/>
                <w:szCs w:val="18"/>
              </w:rPr>
              <w:t>PANEL DECISION</w:t>
            </w:r>
          </w:p>
          <w:p w14:paraId="6CC29D75" w14:textId="77777777" w:rsidR="001E244E" w:rsidRDefault="00000000">
            <w:pPr>
              <w:spacing w:after="60"/>
            </w:pPr>
            <w:r>
              <w:rPr>
                <w:sz w:val="19"/>
                <w:szCs w:val="19"/>
              </w:rPr>
              <w:t xml:space="preserve">Option chosen: </w:t>
            </w:r>
            <w:r>
              <w:rPr>
                <w:color w:val="5A6663"/>
                <w:sz w:val="19"/>
                <w:szCs w:val="19"/>
              </w:rPr>
              <w:t>________________________</w:t>
            </w:r>
          </w:p>
          <w:p w14:paraId="6CC29D76"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D77"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D79" w14:textId="77777777" w:rsidR="001E244E" w:rsidRDefault="001E244E">
      <w:pPr>
        <w:spacing w:after="160"/>
      </w:pPr>
    </w:p>
    <w:p w14:paraId="6CC29D7A" w14:textId="77777777" w:rsidR="001E244E" w:rsidRDefault="00000000">
      <w:pPr>
        <w:pStyle w:val="Heading3"/>
        <w:spacing w:before="240"/>
      </w:pPr>
      <w:r>
        <w:t>D2 — Is an empty intersection a zero or an unknown?</w:t>
      </w:r>
    </w:p>
    <w:p w14:paraId="6CC29D7B" w14:textId="77777777" w:rsidR="001E244E" w:rsidRDefault="00000000">
      <w:pPr>
        <w:spacing w:before="140" w:after="60"/>
      </w:pPr>
      <w:r>
        <w:rPr>
          <w:b/>
          <w:bCs/>
          <w:caps/>
          <w:color w:val="1C3F35"/>
          <w:sz w:val="19"/>
          <w:szCs w:val="19"/>
        </w:rPr>
        <w:t>The question</w:t>
      </w:r>
    </w:p>
    <w:p w14:paraId="6CC29D7C" w14:textId="77777777" w:rsidR="001E244E" w:rsidRDefault="00000000">
      <w:pPr>
        <w:spacing w:after="120" w:line="276" w:lineRule="auto"/>
      </w:pPr>
      <w:r>
        <w:t>When the toolbox finds no features of a layer within a division, it returns zero. A division that genuinely contains no forest and a division lying outside the layer's coverage both produce the same result. How should the two be distinguished?</w:t>
      </w:r>
    </w:p>
    <w:p w14:paraId="6CC29D7D" w14:textId="77777777" w:rsidR="001E244E" w:rsidRDefault="00000000">
      <w:pPr>
        <w:spacing w:before="140" w:after="60"/>
      </w:pPr>
      <w:r>
        <w:rPr>
          <w:b/>
          <w:bCs/>
          <w:caps/>
          <w:color w:val="1C3F35"/>
          <w:sz w:val="19"/>
          <w:szCs w:val="19"/>
        </w:rPr>
        <w:t>Why the panel must decide it</w:t>
      </w:r>
    </w:p>
    <w:p w14:paraId="6CC29D7E" w14:textId="77777777" w:rsidR="001E244E" w:rsidRDefault="00000000">
      <w:pPr>
        <w:spacing w:after="120" w:line="276" w:lineRule="auto"/>
      </w:pPr>
      <w:r>
        <w:t>The platform's stated principle is that a gap is never drawn as a zero. This is the same failure appearing inside the calculation rather than on the map.</w:t>
      </w:r>
    </w:p>
    <w:p w14:paraId="6CC29D7F" w14:textId="77777777" w:rsidR="001E244E" w:rsidRDefault="00000000">
      <w:pPr>
        <w:spacing w:after="120" w:line="276" w:lineRule="auto"/>
      </w:pPr>
      <w:r>
        <w:t xml:space="preserve">The consequence reaches published scores. A division outside a layer's extent would </w:t>
      </w:r>
      <w:proofErr w:type="spellStart"/>
      <w:r>
        <w:t>normalise</w:t>
      </w:r>
      <w:proofErr w:type="spellEnd"/>
      <w:r>
        <w:t xml:space="preserve"> as the least forested, the least watered or the least served in the country — a strong statement generated by absent data rather than by measurement.</w:t>
      </w:r>
    </w:p>
    <w:p w14:paraId="6CC29D80" w14:textId="77777777" w:rsidR="001E244E" w:rsidRDefault="00000000">
      <w:pPr>
        <w:spacing w:before="140" w:after="60"/>
      </w:pPr>
      <w:r>
        <w:rPr>
          <w:b/>
          <w:bCs/>
          <w:caps/>
          <w:color w:val="1C3F35"/>
          <w:sz w:val="19"/>
          <w:szCs w:val="19"/>
        </w:rPr>
        <w:t>What SRS v1.3 says today</w:t>
      </w:r>
    </w:p>
    <w:p w14:paraId="6CC29D81" w14:textId="77777777" w:rsidR="001E244E" w:rsidRDefault="00000000">
      <w:pPr>
        <w:spacing w:after="120" w:line="276" w:lineRule="auto"/>
      </w:pPr>
      <w:r>
        <w:t xml:space="preserve">NFR-10 states that no interface, export or API response shall represent an absent value as </w:t>
      </w:r>
      <w:proofErr w:type="gramStart"/>
      <w:r>
        <w:t>zero, and</w:t>
      </w:r>
      <w:proofErr w:type="gramEnd"/>
      <w:r>
        <w:t xml:space="preserve"> is described as a system-wide property because "it is the single most consequential failure of the deployed system".</w:t>
      </w:r>
    </w:p>
    <w:p w14:paraId="6CC29D82" w14:textId="77777777" w:rsidR="001E244E" w:rsidRDefault="00000000">
      <w:pPr>
        <w:spacing w:after="120" w:line="276" w:lineRule="auto"/>
      </w:pPr>
      <w:r>
        <w:t xml:space="preserve">§1.5 records that the deployed map renders most divisions as 0.0% and leaves them </w:t>
      </w:r>
      <w:proofErr w:type="spellStart"/>
      <w:r>
        <w:t>uncoloured</w:t>
      </w:r>
      <w:proofErr w:type="spellEnd"/>
      <w:r>
        <w:t>, so that districts including Colombo, Galle and Mannar display 0.0% — "which cannot be a genuine assessment result for any of them".</w:t>
      </w:r>
    </w:p>
    <w:p w14:paraId="6CC29D83" w14:textId="77777777" w:rsidR="001E244E" w:rsidRDefault="00000000">
      <w:pPr>
        <w:spacing w:before="140" w:after="60"/>
      </w:pPr>
      <w:r>
        <w:rPr>
          <w:b/>
          <w:bCs/>
          <w:caps/>
          <w:color w:val="1C3F35"/>
          <w:sz w:val="19"/>
          <w:szCs w:val="19"/>
        </w:rPr>
        <w:t>Evidence in the built system</w:t>
      </w:r>
    </w:p>
    <w:p w14:paraId="6CC29D84" w14:textId="77777777" w:rsidR="001E244E" w:rsidRDefault="00000000">
      <w:pPr>
        <w:spacing w:after="120" w:line="276" w:lineRule="auto"/>
      </w:pPr>
      <w:r>
        <w:lastRenderedPageBreak/>
        <w:t xml:space="preserve">The apportioning function returns </w:t>
      </w:r>
      <w:proofErr w:type="gramStart"/>
      <w:r>
        <w:t>zero</w:t>
      </w:r>
      <w:proofErr w:type="gramEnd"/>
      <w:r>
        <w:t xml:space="preserve"> where no feature intersects, and records how many features contributed:</w:t>
      </w:r>
    </w:p>
    <w:p w14:paraId="6CC29D85" w14:textId="77777777" w:rsidR="001E244E" w:rsidRDefault="00000000">
      <w:pPr>
        <w:spacing w:before="60" w:after="120"/>
        <w:ind w:left="340"/>
      </w:pPr>
      <w:proofErr w:type="gramStart"/>
      <w:r>
        <w:rPr>
          <w:rFonts w:ascii="Consolas" w:eastAsia="Consolas" w:hAnsi="Consolas" w:cs="Consolas"/>
          <w:color w:val="333333"/>
          <w:sz w:val="18"/>
          <w:szCs w:val="18"/>
        </w:rPr>
        <w:t>COALESCE(SUM(</w:t>
      </w:r>
      <w:proofErr w:type="gramEnd"/>
      <w:r>
        <w:rPr>
          <w:rFonts w:ascii="Consolas" w:eastAsia="Consolas" w:hAnsi="Consolas" w:cs="Consolas"/>
          <w:color w:val="333333"/>
          <w:sz w:val="18"/>
          <w:szCs w:val="18"/>
        </w:rPr>
        <w:t>sl_area_km2(</w:t>
      </w:r>
      <w:proofErr w:type="spellStart"/>
      <w:r>
        <w:rPr>
          <w:rFonts w:ascii="Consolas" w:eastAsia="Consolas" w:hAnsi="Consolas" w:cs="Consolas"/>
          <w:color w:val="333333"/>
          <w:sz w:val="18"/>
          <w:szCs w:val="18"/>
        </w:rPr>
        <w:t>ST_</w:t>
      </w:r>
      <w:proofErr w:type="gramStart"/>
      <w:r>
        <w:rPr>
          <w:rFonts w:ascii="Consolas" w:eastAsia="Consolas" w:hAnsi="Consolas" w:cs="Consolas"/>
          <w:color w:val="333333"/>
          <w:sz w:val="18"/>
          <w:szCs w:val="18"/>
        </w:rPr>
        <w:t>Intersection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f.geom</w:t>
      </w:r>
      <w:proofErr w:type="spellEnd"/>
      <w:proofErr w:type="gram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d.geom</w:t>
      </w:r>
      <w:proofErr w:type="spellEnd"/>
      <w:proofErr w:type="gramEnd"/>
      <w:r>
        <w:rPr>
          <w:rFonts w:ascii="Consolas" w:eastAsia="Consolas" w:hAnsi="Consolas" w:cs="Consolas"/>
          <w:color w:val="333333"/>
          <w:sz w:val="18"/>
          <w:szCs w:val="18"/>
        </w:rPr>
        <w:t>))), 0)</w:t>
      </w:r>
    </w:p>
    <w:p w14:paraId="6CC29D86" w14:textId="77777777" w:rsidR="001E244E" w:rsidRDefault="00000000">
      <w:pPr>
        <w:spacing w:after="120" w:line="276" w:lineRule="auto"/>
      </w:pPr>
      <w:r>
        <w:t>A feature count of zero is recorded alongside the value, so the two cases are distinguishable in principle — but nothing currently states which is which.</w:t>
      </w:r>
    </w:p>
    <w:p w14:paraId="6CC29D87"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D8B"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D88"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D89"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D8A" w14:textId="77777777" w:rsidR="001E244E" w:rsidRDefault="00000000">
            <w:pPr>
              <w:spacing w:before="40" w:after="40" w:line="260" w:lineRule="auto"/>
            </w:pPr>
            <w:r>
              <w:rPr>
                <w:b/>
                <w:bCs/>
                <w:color w:val="FFFFFF"/>
                <w:sz w:val="19"/>
                <w:szCs w:val="19"/>
              </w:rPr>
              <w:t>Consequence</w:t>
            </w:r>
          </w:p>
        </w:tc>
      </w:tr>
      <w:tr w:rsidR="001E244E" w14:paraId="6CC29D8F" w14:textId="77777777">
        <w:tblPrEx>
          <w:tblCellMar>
            <w:top w:w="0" w:type="dxa"/>
            <w:bottom w:w="0" w:type="dxa"/>
          </w:tblCellMar>
        </w:tblPrEx>
        <w:tc>
          <w:tcPr>
            <w:tcW w:w="1500" w:type="dxa"/>
            <w:tcMar>
              <w:top w:w="80" w:type="dxa"/>
              <w:left w:w="110" w:type="dxa"/>
              <w:bottom w:w="80" w:type="dxa"/>
              <w:right w:w="110" w:type="dxa"/>
            </w:tcMar>
          </w:tcPr>
          <w:p w14:paraId="6CC29D8C" w14:textId="77777777" w:rsidR="001E244E" w:rsidRDefault="00000000">
            <w:pPr>
              <w:spacing w:before="40" w:after="40" w:line="260" w:lineRule="auto"/>
            </w:pPr>
            <w:r>
              <w:rPr>
                <w:sz w:val="19"/>
                <w:szCs w:val="19"/>
              </w:rPr>
              <w:t>Declare layer coverage</w:t>
            </w:r>
          </w:p>
        </w:tc>
        <w:tc>
          <w:tcPr>
            <w:tcW w:w="3760" w:type="dxa"/>
            <w:tcMar>
              <w:top w:w="80" w:type="dxa"/>
              <w:left w:w="110" w:type="dxa"/>
              <w:bottom w:w="80" w:type="dxa"/>
              <w:right w:w="110" w:type="dxa"/>
            </w:tcMar>
          </w:tcPr>
          <w:p w14:paraId="6CC29D8D" w14:textId="77777777" w:rsidR="001E244E" w:rsidRDefault="00000000">
            <w:pPr>
              <w:spacing w:before="40" w:after="40" w:line="260" w:lineRule="auto"/>
            </w:pPr>
            <w:r>
              <w:rPr>
                <w:sz w:val="19"/>
                <w:szCs w:val="19"/>
              </w:rPr>
              <w:t>Each layer states the area it covers. A division inside that area with no features scores zero; a division outside it is unassessed.</w:t>
            </w:r>
          </w:p>
        </w:tc>
        <w:tc>
          <w:tcPr>
            <w:tcW w:w="3760" w:type="dxa"/>
            <w:tcMar>
              <w:top w:w="80" w:type="dxa"/>
              <w:left w:w="110" w:type="dxa"/>
              <w:bottom w:w="80" w:type="dxa"/>
              <w:right w:w="110" w:type="dxa"/>
            </w:tcMar>
          </w:tcPr>
          <w:p w14:paraId="6CC29D8E" w14:textId="77777777" w:rsidR="001E244E" w:rsidRDefault="00000000">
            <w:pPr>
              <w:spacing w:before="40" w:after="40" w:line="260" w:lineRule="auto"/>
            </w:pPr>
            <w:r>
              <w:rPr>
                <w:sz w:val="19"/>
                <w:szCs w:val="19"/>
              </w:rPr>
              <w:t>Distinguishes the two cases correctly and satisfies NFR-10. Requires a coverage extent to be recorded for every layer on import.</w:t>
            </w:r>
          </w:p>
        </w:tc>
      </w:tr>
      <w:tr w:rsidR="001E244E" w14:paraId="6CC29D93"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90" w14:textId="77777777" w:rsidR="001E244E" w:rsidRDefault="00000000">
            <w:pPr>
              <w:spacing w:before="40" w:after="40" w:line="260" w:lineRule="auto"/>
            </w:pPr>
            <w:r>
              <w:rPr>
                <w:sz w:val="19"/>
                <w:szCs w:val="19"/>
              </w:rPr>
              <w:t>Treat all empties as unknown</w:t>
            </w:r>
          </w:p>
        </w:tc>
        <w:tc>
          <w:tcPr>
            <w:tcW w:w="3760" w:type="dxa"/>
            <w:shd w:val="clear" w:color="auto" w:fill="F2F5F4"/>
            <w:tcMar>
              <w:top w:w="80" w:type="dxa"/>
              <w:left w:w="110" w:type="dxa"/>
              <w:bottom w:w="80" w:type="dxa"/>
              <w:right w:w="110" w:type="dxa"/>
            </w:tcMar>
          </w:tcPr>
          <w:p w14:paraId="6CC29D91" w14:textId="77777777" w:rsidR="001E244E" w:rsidRDefault="00000000">
            <w:pPr>
              <w:spacing w:before="40" w:after="40" w:line="260" w:lineRule="auto"/>
            </w:pPr>
            <w:r>
              <w:rPr>
                <w:sz w:val="19"/>
                <w:szCs w:val="19"/>
              </w:rPr>
              <w:t>Any division with no intersecting features is reported as unassessed for that variable.</w:t>
            </w:r>
          </w:p>
        </w:tc>
        <w:tc>
          <w:tcPr>
            <w:tcW w:w="3760" w:type="dxa"/>
            <w:shd w:val="clear" w:color="auto" w:fill="F2F5F4"/>
            <w:tcMar>
              <w:top w:w="80" w:type="dxa"/>
              <w:left w:w="110" w:type="dxa"/>
              <w:bottom w:w="80" w:type="dxa"/>
              <w:right w:w="110" w:type="dxa"/>
            </w:tcMar>
          </w:tcPr>
          <w:p w14:paraId="6CC29D92" w14:textId="77777777" w:rsidR="001E244E" w:rsidRDefault="00000000">
            <w:pPr>
              <w:spacing w:before="40" w:after="40" w:line="260" w:lineRule="auto"/>
            </w:pPr>
            <w:r>
              <w:rPr>
                <w:sz w:val="19"/>
                <w:szCs w:val="19"/>
              </w:rPr>
              <w:t xml:space="preserve">Never </w:t>
            </w:r>
            <w:proofErr w:type="gramStart"/>
            <w:r>
              <w:rPr>
                <w:sz w:val="19"/>
                <w:szCs w:val="19"/>
              </w:rPr>
              <w:t>overstates</w:t>
            </w:r>
            <w:proofErr w:type="gramEnd"/>
            <w:r>
              <w:rPr>
                <w:sz w:val="19"/>
                <w:szCs w:val="19"/>
              </w:rPr>
              <w:t>. A division that genuinely has no forest is reported as unmeasured, which understates what is known.</w:t>
            </w:r>
          </w:p>
        </w:tc>
      </w:tr>
      <w:tr w:rsidR="001E244E" w14:paraId="6CC29D97" w14:textId="77777777">
        <w:tblPrEx>
          <w:tblCellMar>
            <w:top w:w="0" w:type="dxa"/>
            <w:bottom w:w="0" w:type="dxa"/>
          </w:tblCellMar>
        </w:tblPrEx>
        <w:tc>
          <w:tcPr>
            <w:tcW w:w="1500" w:type="dxa"/>
            <w:tcMar>
              <w:top w:w="80" w:type="dxa"/>
              <w:left w:w="110" w:type="dxa"/>
              <w:bottom w:w="80" w:type="dxa"/>
              <w:right w:w="110" w:type="dxa"/>
            </w:tcMar>
          </w:tcPr>
          <w:p w14:paraId="6CC29D94" w14:textId="77777777" w:rsidR="001E244E" w:rsidRDefault="00000000">
            <w:pPr>
              <w:spacing w:before="40" w:after="40" w:line="260" w:lineRule="auto"/>
            </w:pPr>
            <w:r>
              <w:rPr>
                <w:sz w:val="19"/>
                <w:szCs w:val="19"/>
              </w:rPr>
              <w:t>Treat all empties as zero</w:t>
            </w:r>
          </w:p>
        </w:tc>
        <w:tc>
          <w:tcPr>
            <w:tcW w:w="3760" w:type="dxa"/>
            <w:tcMar>
              <w:top w:w="80" w:type="dxa"/>
              <w:left w:w="110" w:type="dxa"/>
              <w:bottom w:w="80" w:type="dxa"/>
              <w:right w:w="110" w:type="dxa"/>
            </w:tcMar>
          </w:tcPr>
          <w:p w14:paraId="6CC29D95" w14:textId="77777777" w:rsidR="001E244E" w:rsidRDefault="00000000">
            <w:pPr>
              <w:spacing w:before="40" w:after="40" w:line="260" w:lineRule="auto"/>
            </w:pPr>
            <w:r>
              <w:rPr>
                <w:sz w:val="19"/>
                <w:szCs w:val="19"/>
              </w:rPr>
              <w:t xml:space="preserve">Current </w:t>
            </w:r>
            <w:proofErr w:type="spellStart"/>
            <w:r>
              <w:rPr>
                <w:sz w:val="19"/>
                <w:szCs w:val="19"/>
              </w:rPr>
              <w:t>behaviour</w:t>
            </w:r>
            <w:proofErr w:type="spellEnd"/>
            <w:r>
              <w:rPr>
                <w:sz w:val="19"/>
                <w:szCs w:val="19"/>
              </w:rPr>
              <w:t xml:space="preserve"> retained.</w:t>
            </w:r>
          </w:p>
        </w:tc>
        <w:tc>
          <w:tcPr>
            <w:tcW w:w="3760" w:type="dxa"/>
            <w:tcMar>
              <w:top w:w="80" w:type="dxa"/>
              <w:left w:w="110" w:type="dxa"/>
              <w:bottom w:w="80" w:type="dxa"/>
              <w:right w:w="110" w:type="dxa"/>
            </w:tcMar>
          </w:tcPr>
          <w:p w14:paraId="6CC29D96" w14:textId="77777777" w:rsidR="001E244E" w:rsidRDefault="00000000">
            <w:pPr>
              <w:spacing w:before="40" w:after="40" w:line="260" w:lineRule="auto"/>
            </w:pPr>
            <w:r>
              <w:rPr>
                <w:sz w:val="19"/>
                <w:szCs w:val="19"/>
              </w:rPr>
              <w:t>Simple and complete. Conflicts with NFR-10 and reproduces the deployed system's central defect inside derived data.</w:t>
            </w:r>
          </w:p>
        </w:tc>
      </w:tr>
      <w:tr w:rsidR="001E244E" w14:paraId="6CC29D9B"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98" w14:textId="77777777" w:rsidR="001E244E" w:rsidRDefault="00000000">
            <w:pPr>
              <w:spacing w:before="40" w:after="40" w:line="260" w:lineRule="auto"/>
            </w:pPr>
            <w:r>
              <w:rPr>
                <w:sz w:val="19"/>
                <w:szCs w:val="19"/>
              </w:rPr>
              <w:t>Decide per operation</w:t>
            </w:r>
          </w:p>
        </w:tc>
        <w:tc>
          <w:tcPr>
            <w:tcW w:w="3760" w:type="dxa"/>
            <w:shd w:val="clear" w:color="auto" w:fill="F2F5F4"/>
            <w:tcMar>
              <w:top w:w="80" w:type="dxa"/>
              <w:left w:w="110" w:type="dxa"/>
              <w:bottom w:w="80" w:type="dxa"/>
              <w:right w:w="110" w:type="dxa"/>
            </w:tcMar>
          </w:tcPr>
          <w:p w14:paraId="6CC29D99" w14:textId="77777777" w:rsidR="001E244E" w:rsidRDefault="00000000">
            <w:pPr>
              <w:spacing w:before="40" w:after="40" w:line="260" w:lineRule="auto"/>
            </w:pPr>
            <w:r>
              <w:rPr>
                <w:sz w:val="19"/>
                <w:szCs w:val="19"/>
              </w:rPr>
              <w:t>Count and area operations treat empties as zero; distance and share operations treat them as unknown.</w:t>
            </w:r>
          </w:p>
        </w:tc>
        <w:tc>
          <w:tcPr>
            <w:tcW w:w="3760" w:type="dxa"/>
            <w:shd w:val="clear" w:color="auto" w:fill="F2F5F4"/>
            <w:tcMar>
              <w:top w:w="80" w:type="dxa"/>
              <w:left w:w="110" w:type="dxa"/>
              <w:bottom w:w="80" w:type="dxa"/>
              <w:right w:w="110" w:type="dxa"/>
            </w:tcMar>
          </w:tcPr>
          <w:p w14:paraId="6CC29D9A" w14:textId="77777777" w:rsidR="001E244E" w:rsidRDefault="00000000">
            <w:pPr>
              <w:spacing w:before="40" w:after="40" w:line="260" w:lineRule="auto"/>
            </w:pPr>
            <w:r>
              <w:rPr>
                <w:sz w:val="19"/>
                <w:szCs w:val="19"/>
              </w:rPr>
              <w:t>Reflects that the operations differ in meaning. More rules to state and to explain.</w:t>
            </w:r>
          </w:p>
        </w:tc>
      </w:tr>
    </w:tbl>
    <w:p w14:paraId="6CC29D9C"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DA1" w14:textId="77777777">
        <w:tblPrEx>
          <w:tblCellMar>
            <w:top w:w="0" w:type="dxa"/>
            <w:bottom w:w="0" w:type="dxa"/>
          </w:tblCellMar>
        </w:tblPrEx>
        <w:tc>
          <w:tcPr>
            <w:tcW w:w="9020" w:type="dxa"/>
            <w:tcMar>
              <w:top w:w="120" w:type="dxa"/>
              <w:left w:w="140" w:type="dxa"/>
              <w:bottom w:w="120" w:type="dxa"/>
              <w:right w:w="140" w:type="dxa"/>
            </w:tcMar>
          </w:tcPr>
          <w:p w14:paraId="6CC29D9D" w14:textId="77777777" w:rsidR="001E244E" w:rsidRDefault="00000000">
            <w:pPr>
              <w:spacing w:after="60"/>
            </w:pPr>
            <w:r>
              <w:rPr>
                <w:b/>
                <w:bCs/>
                <w:color w:val="1C3F35"/>
                <w:sz w:val="18"/>
                <w:szCs w:val="18"/>
              </w:rPr>
              <w:t>PANEL DECISION</w:t>
            </w:r>
          </w:p>
          <w:p w14:paraId="6CC29D9E" w14:textId="77777777" w:rsidR="001E244E" w:rsidRDefault="00000000">
            <w:pPr>
              <w:spacing w:after="60"/>
            </w:pPr>
            <w:r>
              <w:rPr>
                <w:sz w:val="19"/>
                <w:szCs w:val="19"/>
              </w:rPr>
              <w:t xml:space="preserve">Option chosen: </w:t>
            </w:r>
            <w:r>
              <w:rPr>
                <w:color w:val="5A6663"/>
                <w:sz w:val="19"/>
                <w:szCs w:val="19"/>
              </w:rPr>
              <w:t>________________________</w:t>
            </w:r>
          </w:p>
          <w:p w14:paraId="6CC29D9F"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DA0"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DA2" w14:textId="77777777" w:rsidR="001E244E" w:rsidRDefault="001E244E">
      <w:pPr>
        <w:spacing w:after="160"/>
      </w:pPr>
    </w:p>
    <w:p w14:paraId="6CC29DA3" w14:textId="77777777" w:rsidR="001E244E" w:rsidRDefault="00000000">
      <w:pPr>
        <w:pStyle w:val="Heading3"/>
        <w:spacing w:before="240"/>
      </w:pPr>
      <w:r>
        <w:t>D3 — Should distance be measured from the division centroid or its boundary?</w:t>
      </w:r>
    </w:p>
    <w:p w14:paraId="6CC29DA4" w14:textId="77777777" w:rsidR="001E244E" w:rsidRDefault="00000000">
      <w:pPr>
        <w:spacing w:before="140" w:after="60"/>
      </w:pPr>
      <w:r>
        <w:rPr>
          <w:b/>
          <w:bCs/>
          <w:caps/>
          <w:color w:val="1C3F35"/>
          <w:sz w:val="19"/>
          <w:szCs w:val="19"/>
        </w:rPr>
        <w:t>The question</w:t>
      </w:r>
    </w:p>
    <w:p w14:paraId="6CC29DA5" w14:textId="77777777" w:rsidR="001E244E" w:rsidRDefault="00000000">
      <w:pPr>
        <w:spacing w:after="120" w:line="276" w:lineRule="auto"/>
      </w:pPr>
      <w:r>
        <w:t>The distance operation measures from the centroid of a DS division to the nearest feature. Divisions vary greatly in size. Is the centroid the right reference point for an exposure measure?</w:t>
      </w:r>
    </w:p>
    <w:p w14:paraId="6CC29DA6" w14:textId="77777777" w:rsidR="001E244E" w:rsidRDefault="00000000">
      <w:pPr>
        <w:spacing w:before="140" w:after="60"/>
      </w:pPr>
      <w:r>
        <w:rPr>
          <w:b/>
          <w:bCs/>
          <w:caps/>
          <w:color w:val="1C3F35"/>
          <w:sz w:val="19"/>
          <w:szCs w:val="19"/>
        </w:rPr>
        <w:t>Why the panel must decide it</w:t>
      </w:r>
    </w:p>
    <w:p w14:paraId="6CC29DA7" w14:textId="77777777" w:rsidR="001E244E" w:rsidRDefault="00000000">
      <w:pPr>
        <w:spacing w:after="120" w:line="276" w:lineRule="auto"/>
      </w:pPr>
      <w:r>
        <w:t xml:space="preserve">A large coastal division may have a centroid twenty </w:t>
      </w:r>
      <w:proofErr w:type="spellStart"/>
      <w:r>
        <w:t>kilometres</w:t>
      </w:r>
      <w:proofErr w:type="spellEnd"/>
      <w:r>
        <w:t xml:space="preserve"> inland while its boundary meets the sea. Measured from the centroid it appears distant from the coast; measured from its boundary it is coastal.</w:t>
      </w:r>
    </w:p>
    <w:p w14:paraId="6CC29DA8" w14:textId="77777777" w:rsidR="001E244E" w:rsidRDefault="00000000">
      <w:pPr>
        <w:spacing w:after="120" w:line="276" w:lineRule="auto"/>
      </w:pPr>
      <w:r>
        <w:t xml:space="preserve">Figures derived from this operation are already quoted in the specification. §6.7 states that fifty-four divisions lie within five </w:t>
      </w:r>
      <w:proofErr w:type="spellStart"/>
      <w:r>
        <w:t>kilometres</w:t>
      </w:r>
      <w:proofErr w:type="spellEnd"/>
      <w:r>
        <w:t xml:space="preserve"> of the sea and that the furthest inland is 107 </w:t>
      </w:r>
      <w:proofErr w:type="spellStart"/>
      <w:r>
        <w:t>kilometres</w:t>
      </w:r>
      <w:proofErr w:type="spellEnd"/>
      <w:r>
        <w:t>. Those are statements about centroids. An edge-based measure would give materially different counts, and the difference matters if the figure is used to argue for coastal adaptation funding.</w:t>
      </w:r>
    </w:p>
    <w:p w14:paraId="6CC29DA9" w14:textId="77777777" w:rsidR="001E244E" w:rsidRDefault="00000000">
      <w:pPr>
        <w:spacing w:after="120" w:line="276" w:lineRule="auto"/>
      </w:pPr>
      <w:r>
        <w:t>The choice interacts directly with C4: if coastal hazards enter the taxonomy, distance to coast becomes a load-bearing exposure variable rather than an illustration.</w:t>
      </w:r>
    </w:p>
    <w:p w14:paraId="6CC29DAA" w14:textId="77777777" w:rsidR="001E244E" w:rsidRDefault="00000000">
      <w:pPr>
        <w:spacing w:before="140" w:after="60"/>
      </w:pPr>
      <w:r>
        <w:rPr>
          <w:b/>
          <w:bCs/>
          <w:caps/>
          <w:color w:val="1C3F35"/>
          <w:sz w:val="19"/>
          <w:szCs w:val="19"/>
        </w:rPr>
        <w:t>What SRS v1.3 says today</w:t>
      </w:r>
    </w:p>
    <w:p w14:paraId="6CC29DAB" w14:textId="77777777" w:rsidR="001E244E" w:rsidRDefault="00000000">
      <w:pPr>
        <w:spacing w:after="120" w:line="276" w:lineRule="auto"/>
      </w:pPr>
      <w:r>
        <w:lastRenderedPageBreak/>
        <w:t xml:space="preserve">§5.1 notes that divisions vary widely in size, "from compact urban divisions in the west to large divisions in the north and east", and that </w:t>
      </w:r>
      <w:proofErr w:type="gramStart"/>
      <w:r>
        <w:t>this matters</w:t>
      </w:r>
      <w:proofErr w:type="gramEnd"/>
      <w:r>
        <w:t xml:space="preserve"> for interpretation.</w:t>
      </w:r>
    </w:p>
    <w:p w14:paraId="6CC29DAC" w14:textId="77777777" w:rsidR="001E244E" w:rsidRDefault="00000000">
      <w:pPr>
        <w:spacing w:after="120" w:line="276" w:lineRule="auto"/>
      </w:pPr>
      <w:r>
        <w:t>The operation is described in the catalogue as the mean distance from the DS-division centroid to the nearest feature.</w:t>
      </w:r>
    </w:p>
    <w:p w14:paraId="6CC29DAD"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DB1"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DAE"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DAF"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DB0" w14:textId="77777777" w:rsidR="001E244E" w:rsidRDefault="00000000">
            <w:pPr>
              <w:spacing w:before="40" w:after="40" w:line="260" w:lineRule="auto"/>
            </w:pPr>
            <w:r>
              <w:rPr>
                <w:b/>
                <w:bCs/>
                <w:color w:val="FFFFFF"/>
                <w:sz w:val="19"/>
                <w:szCs w:val="19"/>
              </w:rPr>
              <w:t>Consequence</w:t>
            </w:r>
          </w:p>
        </w:tc>
      </w:tr>
      <w:tr w:rsidR="001E244E" w14:paraId="6CC29DB5" w14:textId="77777777">
        <w:tblPrEx>
          <w:tblCellMar>
            <w:top w:w="0" w:type="dxa"/>
            <w:bottom w:w="0" w:type="dxa"/>
          </w:tblCellMar>
        </w:tblPrEx>
        <w:tc>
          <w:tcPr>
            <w:tcW w:w="1500" w:type="dxa"/>
            <w:tcMar>
              <w:top w:w="80" w:type="dxa"/>
              <w:left w:w="110" w:type="dxa"/>
              <w:bottom w:w="80" w:type="dxa"/>
              <w:right w:w="110" w:type="dxa"/>
            </w:tcMar>
          </w:tcPr>
          <w:p w14:paraId="6CC29DB2" w14:textId="77777777" w:rsidR="001E244E" w:rsidRDefault="00000000">
            <w:pPr>
              <w:spacing w:before="40" w:after="40" w:line="260" w:lineRule="auto"/>
            </w:pPr>
            <w:r>
              <w:rPr>
                <w:sz w:val="19"/>
                <w:szCs w:val="19"/>
              </w:rPr>
              <w:t>Centroid</w:t>
            </w:r>
          </w:p>
        </w:tc>
        <w:tc>
          <w:tcPr>
            <w:tcW w:w="3760" w:type="dxa"/>
            <w:tcMar>
              <w:top w:w="80" w:type="dxa"/>
              <w:left w:w="110" w:type="dxa"/>
              <w:bottom w:w="80" w:type="dxa"/>
              <w:right w:w="110" w:type="dxa"/>
            </w:tcMar>
          </w:tcPr>
          <w:p w14:paraId="6CC29DB3" w14:textId="77777777" w:rsidR="001E244E" w:rsidRDefault="00000000">
            <w:pPr>
              <w:spacing w:before="40" w:after="40" w:line="260" w:lineRule="auto"/>
            </w:pPr>
            <w:r>
              <w:rPr>
                <w:sz w:val="19"/>
                <w:szCs w:val="19"/>
              </w:rPr>
              <w:t xml:space="preserve">Current </w:t>
            </w:r>
            <w:proofErr w:type="spellStart"/>
            <w:r>
              <w:rPr>
                <w:sz w:val="19"/>
                <w:szCs w:val="19"/>
              </w:rPr>
              <w:t>behaviour</w:t>
            </w:r>
            <w:proofErr w:type="spellEnd"/>
            <w:r>
              <w:rPr>
                <w:sz w:val="19"/>
                <w:szCs w:val="19"/>
              </w:rPr>
              <w:t xml:space="preserve"> retained.</w:t>
            </w:r>
          </w:p>
        </w:tc>
        <w:tc>
          <w:tcPr>
            <w:tcW w:w="3760" w:type="dxa"/>
            <w:tcMar>
              <w:top w:w="80" w:type="dxa"/>
              <w:left w:w="110" w:type="dxa"/>
              <w:bottom w:w="80" w:type="dxa"/>
              <w:right w:w="110" w:type="dxa"/>
            </w:tcMar>
          </w:tcPr>
          <w:p w14:paraId="6CC29DB4" w14:textId="77777777" w:rsidR="001E244E" w:rsidRDefault="00000000">
            <w:pPr>
              <w:spacing w:before="40" w:after="40" w:line="260" w:lineRule="auto"/>
            </w:pPr>
            <w:r>
              <w:rPr>
                <w:sz w:val="19"/>
                <w:szCs w:val="19"/>
              </w:rPr>
              <w:t>One value per division, simple to compute and to explain. Understates proximity for large or irregularly shaped divisions.</w:t>
            </w:r>
          </w:p>
        </w:tc>
      </w:tr>
      <w:tr w:rsidR="001E244E" w14:paraId="6CC29DB9"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B6" w14:textId="77777777" w:rsidR="001E244E" w:rsidRDefault="00000000">
            <w:pPr>
              <w:spacing w:before="40" w:after="40" w:line="260" w:lineRule="auto"/>
            </w:pPr>
            <w:r>
              <w:rPr>
                <w:sz w:val="19"/>
                <w:szCs w:val="19"/>
              </w:rPr>
              <w:t>Nearest boundary point</w:t>
            </w:r>
          </w:p>
        </w:tc>
        <w:tc>
          <w:tcPr>
            <w:tcW w:w="3760" w:type="dxa"/>
            <w:shd w:val="clear" w:color="auto" w:fill="F2F5F4"/>
            <w:tcMar>
              <w:top w:w="80" w:type="dxa"/>
              <w:left w:w="110" w:type="dxa"/>
              <w:bottom w:w="80" w:type="dxa"/>
              <w:right w:w="110" w:type="dxa"/>
            </w:tcMar>
          </w:tcPr>
          <w:p w14:paraId="6CC29DB7" w14:textId="77777777" w:rsidR="001E244E" w:rsidRDefault="00000000">
            <w:pPr>
              <w:spacing w:before="40" w:after="40" w:line="260" w:lineRule="auto"/>
            </w:pPr>
            <w:r>
              <w:rPr>
                <w:sz w:val="19"/>
                <w:szCs w:val="19"/>
              </w:rPr>
              <w:t>Distance measured from the closest point on the division boundary.</w:t>
            </w:r>
          </w:p>
        </w:tc>
        <w:tc>
          <w:tcPr>
            <w:tcW w:w="3760" w:type="dxa"/>
            <w:shd w:val="clear" w:color="auto" w:fill="F2F5F4"/>
            <w:tcMar>
              <w:top w:w="80" w:type="dxa"/>
              <w:left w:w="110" w:type="dxa"/>
              <w:bottom w:w="80" w:type="dxa"/>
              <w:right w:w="110" w:type="dxa"/>
            </w:tcMar>
          </w:tcPr>
          <w:p w14:paraId="6CC29DB8" w14:textId="77777777" w:rsidR="001E244E" w:rsidRDefault="00000000">
            <w:pPr>
              <w:spacing w:before="40" w:after="40" w:line="260" w:lineRule="auto"/>
            </w:pPr>
            <w:r>
              <w:rPr>
                <w:sz w:val="19"/>
                <w:szCs w:val="19"/>
              </w:rPr>
              <w:t>A division touching the coast reads as zero distance. Overstates proximity for the parts of a large division far from the feature.</w:t>
            </w:r>
          </w:p>
        </w:tc>
      </w:tr>
      <w:tr w:rsidR="001E244E" w14:paraId="6CC29DBD" w14:textId="77777777">
        <w:tblPrEx>
          <w:tblCellMar>
            <w:top w:w="0" w:type="dxa"/>
            <w:bottom w:w="0" w:type="dxa"/>
          </w:tblCellMar>
        </w:tblPrEx>
        <w:tc>
          <w:tcPr>
            <w:tcW w:w="1500" w:type="dxa"/>
            <w:tcMar>
              <w:top w:w="80" w:type="dxa"/>
              <w:left w:w="110" w:type="dxa"/>
              <w:bottom w:w="80" w:type="dxa"/>
              <w:right w:w="110" w:type="dxa"/>
            </w:tcMar>
          </w:tcPr>
          <w:p w14:paraId="6CC29DBA" w14:textId="77777777" w:rsidR="001E244E" w:rsidRDefault="00000000">
            <w:pPr>
              <w:spacing w:before="40" w:after="40" w:line="260" w:lineRule="auto"/>
            </w:pPr>
            <w:r>
              <w:rPr>
                <w:sz w:val="19"/>
                <w:szCs w:val="19"/>
              </w:rPr>
              <w:t>Population-weighted</w:t>
            </w:r>
          </w:p>
        </w:tc>
        <w:tc>
          <w:tcPr>
            <w:tcW w:w="3760" w:type="dxa"/>
            <w:tcMar>
              <w:top w:w="80" w:type="dxa"/>
              <w:left w:w="110" w:type="dxa"/>
              <w:bottom w:w="80" w:type="dxa"/>
              <w:right w:w="110" w:type="dxa"/>
            </w:tcMar>
          </w:tcPr>
          <w:p w14:paraId="6CC29DBB" w14:textId="77777777" w:rsidR="001E244E" w:rsidRDefault="00000000">
            <w:pPr>
              <w:spacing w:before="40" w:after="40" w:line="260" w:lineRule="auto"/>
            </w:pPr>
            <w:r>
              <w:rPr>
                <w:sz w:val="19"/>
                <w:szCs w:val="19"/>
              </w:rPr>
              <w:t xml:space="preserve">Distance measured from a point </w:t>
            </w:r>
            <w:proofErr w:type="gramStart"/>
            <w:r>
              <w:rPr>
                <w:sz w:val="19"/>
                <w:szCs w:val="19"/>
              </w:rPr>
              <w:t>weighted</w:t>
            </w:r>
            <w:proofErr w:type="gramEnd"/>
            <w:r>
              <w:rPr>
                <w:sz w:val="19"/>
                <w:szCs w:val="19"/>
              </w:rPr>
              <w:t xml:space="preserve"> by where people </w:t>
            </w:r>
            <w:proofErr w:type="gramStart"/>
            <w:r>
              <w:rPr>
                <w:sz w:val="19"/>
                <w:szCs w:val="19"/>
              </w:rPr>
              <w:t>actually live</w:t>
            </w:r>
            <w:proofErr w:type="gramEnd"/>
            <w:r>
              <w:rPr>
                <w:sz w:val="19"/>
                <w:szCs w:val="19"/>
              </w:rPr>
              <w:t>.</w:t>
            </w:r>
          </w:p>
        </w:tc>
        <w:tc>
          <w:tcPr>
            <w:tcW w:w="3760" w:type="dxa"/>
            <w:tcMar>
              <w:top w:w="80" w:type="dxa"/>
              <w:left w:w="110" w:type="dxa"/>
              <w:bottom w:w="80" w:type="dxa"/>
              <w:right w:w="110" w:type="dxa"/>
            </w:tcMar>
          </w:tcPr>
          <w:p w14:paraId="6CC29DBC" w14:textId="77777777" w:rsidR="001E244E" w:rsidRDefault="00000000">
            <w:pPr>
              <w:spacing w:before="40" w:after="40" w:line="260" w:lineRule="auto"/>
            </w:pPr>
            <w:r>
              <w:rPr>
                <w:sz w:val="19"/>
                <w:szCs w:val="19"/>
              </w:rPr>
              <w:t>Most meaningful for exposure. Requires a per-division population distribution, which is not currently held.</w:t>
            </w:r>
          </w:p>
        </w:tc>
      </w:tr>
      <w:tr w:rsidR="001E244E" w14:paraId="6CC29DC1"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BE" w14:textId="77777777" w:rsidR="001E244E" w:rsidRDefault="00000000">
            <w:pPr>
              <w:spacing w:before="40" w:after="40" w:line="260" w:lineRule="auto"/>
            </w:pPr>
            <w:r>
              <w:rPr>
                <w:sz w:val="19"/>
                <w:szCs w:val="19"/>
              </w:rPr>
              <w:t>Report both</w:t>
            </w:r>
          </w:p>
        </w:tc>
        <w:tc>
          <w:tcPr>
            <w:tcW w:w="3760" w:type="dxa"/>
            <w:shd w:val="clear" w:color="auto" w:fill="F2F5F4"/>
            <w:tcMar>
              <w:top w:w="80" w:type="dxa"/>
              <w:left w:w="110" w:type="dxa"/>
              <w:bottom w:w="80" w:type="dxa"/>
              <w:right w:w="110" w:type="dxa"/>
            </w:tcMar>
          </w:tcPr>
          <w:p w14:paraId="6CC29DBF" w14:textId="77777777" w:rsidR="001E244E" w:rsidRDefault="00000000">
            <w:pPr>
              <w:spacing w:before="40" w:after="40" w:line="260" w:lineRule="auto"/>
            </w:pPr>
            <w:r>
              <w:rPr>
                <w:sz w:val="19"/>
                <w:szCs w:val="19"/>
              </w:rPr>
              <w:t>Centroid and boundary distances are both computed and published.</w:t>
            </w:r>
          </w:p>
        </w:tc>
        <w:tc>
          <w:tcPr>
            <w:tcW w:w="3760" w:type="dxa"/>
            <w:shd w:val="clear" w:color="auto" w:fill="F2F5F4"/>
            <w:tcMar>
              <w:top w:w="80" w:type="dxa"/>
              <w:left w:w="110" w:type="dxa"/>
              <w:bottom w:w="80" w:type="dxa"/>
              <w:right w:w="110" w:type="dxa"/>
            </w:tcMar>
          </w:tcPr>
          <w:p w14:paraId="6CC29DC0" w14:textId="77777777" w:rsidR="001E244E" w:rsidRDefault="00000000">
            <w:pPr>
              <w:spacing w:before="40" w:after="40" w:line="260" w:lineRule="auto"/>
            </w:pPr>
            <w:proofErr w:type="spellStart"/>
            <w:proofErr w:type="gramStart"/>
            <w:r>
              <w:rPr>
                <w:sz w:val="19"/>
                <w:szCs w:val="19"/>
              </w:rPr>
              <w:t>Lets</w:t>
            </w:r>
            <w:proofErr w:type="spellEnd"/>
            <w:proofErr w:type="gramEnd"/>
            <w:r>
              <w:rPr>
                <w:sz w:val="19"/>
                <w:szCs w:val="19"/>
              </w:rPr>
              <w:t xml:space="preserve"> a reader see the spread within a division. Two numbers to interpret, and a decision needed on which drives the index.</w:t>
            </w:r>
          </w:p>
        </w:tc>
      </w:tr>
    </w:tbl>
    <w:p w14:paraId="6CC29DC2"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DC7" w14:textId="77777777">
        <w:tblPrEx>
          <w:tblCellMar>
            <w:top w:w="0" w:type="dxa"/>
            <w:bottom w:w="0" w:type="dxa"/>
          </w:tblCellMar>
        </w:tblPrEx>
        <w:tc>
          <w:tcPr>
            <w:tcW w:w="9020" w:type="dxa"/>
            <w:tcMar>
              <w:top w:w="120" w:type="dxa"/>
              <w:left w:w="140" w:type="dxa"/>
              <w:bottom w:w="120" w:type="dxa"/>
              <w:right w:w="140" w:type="dxa"/>
            </w:tcMar>
          </w:tcPr>
          <w:p w14:paraId="6CC29DC3" w14:textId="77777777" w:rsidR="001E244E" w:rsidRDefault="00000000">
            <w:pPr>
              <w:spacing w:after="60"/>
            </w:pPr>
            <w:r>
              <w:rPr>
                <w:b/>
                <w:bCs/>
                <w:color w:val="1C3F35"/>
                <w:sz w:val="18"/>
                <w:szCs w:val="18"/>
              </w:rPr>
              <w:t>PANEL DECISION</w:t>
            </w:r>
          </w:p>
          <w:p w14:paraId="6CC29DC4" w14:textId="77777777" w:rsidR="001E244E" w:rsidRDefault="00000000">
            <w:pPr>
              <w:spacing w:after="60"/>
            </w:pPr>
            <w:r>
              <w:rPr>
                <w:sz w:val="19"/>
                <w:szCs w:val="19"/>
              </w:rPr>
              <w:t xml:space="preserve">Option chosen: </w:t>
            </w:r>
            <w:r>
              <w:rPr>
                <w:color w:val="5A6663"/>
                <w:sz w:val="19"/>
                <w:szCs w:val="19"/>
              </w:rPr>
              <w:t>________________________</w:t>
            </w:r>
          </w:p>
          <w:p w14:paraId="6CC29DC5"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DC6"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DC8" w14:textId="77777777" w:rsidR="001E244E" w:rsidRDefault="001E244E">
      <w:pPr>
        <w:spacing w:after="160"/>
      </w:pPr>
    </w:p>
    <w:p w14:paraId="6CC29DC9" w14:textId="77777777" w:rsidR="001E244E" w:rsidRDefault="001E244E">
      <w:pPr>
        <w:pageBreakBefore/>
      </w:pPr>
    </w:p>
    <w:p w14:paraId="6CC29DCA" w14:textId="77777777" w:rsidR="001E244E" w:rsidRDefault="00000000">
      <w:pPr>
        <w:pStyle w:val="Heading1"/>
      </w:pPr>
      <w:r>
        <w:t>Part E — The risk layer</w:t>
      </w:r>
    </w:p>
    <w:p w14:paraId="6CC29DCB" w14:textId="77777777" w:rsidR="001E244E" w:rsidRDefault="00000000">
      <w:pPr>
        <w:spacing w:after="120" w:line="276" w:lineRule="auto"/>
      </w:pPr>
      <w:r>
        <w:t>Vulnerability describes how badly a division would cope. Risk additionally accounts for how much is physically in the path of the hazard. The risk layer is specified but not implemented, and these three questions shape it before it is built.</w:t>
      </w:r>
    </w:p>
    <w:p w14:paraId="6CC29DCC" w14:textId="77777777" w:rsidR="001E244E" w:rsidRDefault="00000000">
      <w:pPr>
        <w:pStyle w:val="Heading3"/>
        <w:spacing w:before="240"/>
      </w:pPr>
      <w:r>
        <w:t>E1 — Which combination form should be the published risk index?</w:t>
      </w:r>
    </w:p>
    <w:p w14:paraId="6CC29DCD" w14:textId="77777777" w:rsidR="001E244E" w:rsidRDefault="00000000">
      <w:pPr>
        <w:spacing w:before="140" w:after="60"/>
      </w:pPr>
      <w:r>
        <w:rPr>
          <w:b/>
          <w:bCs/>
          <w:caps/>
          <w:color w:val="1C3F35"/>
          <w:sz w:val="19"/>
          <w:szCs w:val="19"/>
        </w:rPr>
        <w:t>The question</w:t>
      </w:r>
    </w:p>
    <w:p w14:paraId="6CC29DCE" w14:textId="77777777" w:rsidR="001E244E" w:rsidRDefault="00000000">
      <w:pPr>
        <w:spacing w:after="120" w:line="276" w:lineRule="auto"/>
      </w:pPr>
      <w:r>
        <w:t>§2.6 fixes the risk index as the geometric mean of hazard, asset exposure and vulnerability. FR-12.7 additionally requires the system to support weighted-overlay and AHP-derived combinations as alternatives. Which should be the published default?</w:t>
      </w:r>
    </w:p>
    <w:p w14:paraId="6CC29DCF" w14:textId="77777777" w:rsidR="001E244E" w:rsidRDefault="00000000">
      <w:pPr>
        <w:spacing w:before="140" w:after="60"/>
      </w:pPr>
      <w:r>
        <w:rPr>
          <w:b/>
          <w:bCs/>
          <w:caps/>
          <w:color w:val="1C3F35"/>
          <w:sz w:val="19"/>
          <w:szCs w:val="19"/>
        </w:rPr>
        <w:t>Why the panel must decide it</w:t>
      </w:r>
    </w:p>
    <w:p w14:paraId="6CC29DD0" w14:textId="77777777" w:rsidR="001E244E" w:rsidRDefault="00000000">
      <w:pPr>
        <w:spacing w:after="120" w:line="276" w:lineRule="auto"/>
      </w:pPr>
      <w:r>
        <w:t>Supporting three combination forms means three different risk figures can be produced for the same division. Which one is the platform's statement needs to be settled before publication rather than left to whoever runs the calculation.</w:t>
      </w:r>
    </w:p>
    <w:p w14:paraId="6CC29DD1" w14:textId="77777777" w:rsidR="001E244E" w:rsidRDefault="00000000">
      <w:pPr>
        <w:spacing w:after="120" w:line="276" w:lineRule="auto"/>
      </w:pPr>
      <w:r>
        <w:t xml:space="preserve">The forms behave differently at the extremes. A geometric </w:t>
      </w:r>
      <w:proofErr w:type="gramStart"/>
      <w:r>
        <w:t>mean</w:t>
      </w:r>
      <w:proofErr w:type="gramEnd"/>
      <w:r>
        <w:t xml:space="preserve"> returns </w:t>
      </w:r>
      <w:proofErr w:type="gramStart"/>
      <w:r>
        <w:t>zero</w:t>
      </w:r>
      <w:proofErr w:type="gramEnd"/>
      <w:r>
        <w:t xml:space="preserve"> if any one term is zero, so a division with no hazard has no risk regardless of exposure. A weighted overlay allows terms to compensate for one another.</w:t>
      </w:r>
    </w:p>
    <w:p w14:paraId="6CC29DD2" w14:textId="77777777" w:rsidR="001E244E" w:rsidRDefault="00000000">
      <w:pPr>
        <w:spacing w:before="140" w:after="60"/>
      </w:pPr>
      <w:r>
        <w:rPr>
          <w:b/>
          <w:bCs/>
          <w:caps/>
          <w:color w:val="1C3F35"/>
          <w:sz w:val="19"/>
          <w:szCs w:val="19"/>
        </w:rPr>
        <w:t>What SRS v1.3 says today</w:t>
      </w:r>
    </w:p>
    <w:p w14:paraId="6CC29DD3" w14:textId="77777777" w:rsidR="001E244E" w:rsidRDefault="00000000">
      <w:pPr>
        <w:spacing w:after="120" w:line="276" w:lineRule="auto"/>
      </w:pPr>
      <w:r>
        <w:t>§2.6 states the geometric-mean form and gives a specific justification: the raw product placed 78% of divisions in the lowest band and none in the highest, whereas the geometric mean preserves zero-propagation while returning a value on the same scale as its inputs, so risk and vulnerability can share a legend.</w:t>
      </w:r>
    </w:p>
    <w:p w14:paraId="6CC29DD4" w14:textId="77777777" w:rsidR="001E244E" w:rsidRDefault="00000000">
      <w:pPr>
        <w:spacing w:after="120" w:line="276" w:lineRule="auto"/>
      </w:pPr>
      <w:r>
        <w:t xml:space="preserve">FR-12.1 requires the risk index to be computed as the geometric mean. FR-12.7 requires </w:t>
      </w:r>
      <w:proofErr w:type="gramStart"/>
      <w:r>
        <w:t>weighted-overlay</w:t>
      </w:r>
      <w:proofErr w:type="gramEnd"/>
      <w:r>
        <w:t xml:space="preserve"> and AHP alternatives to be supported.</w:t>
      </w:r>
    </w:p>
    <w:p w14:paraId="6CC29DD5" w14:textId="77777777" w:rsidR="001E244E" w:rsidRDefault="00000000">
      <w:pPr>
        <w:spacing w:after="120" w:line="276" w:lineRule="auto"/>
      </w:pPr>
      <w:r>
        <w:t>FR-12.4 requires each stored risk result to record its three input scores, the profile version behind the vulnerability term, and the asset layers used.</w:t>
      </w:r>
    </w:p>
    <w:p w14:paraId="6CC29DD6" w14:textId="77777777" w:rsidR="001E244E" w:rsidRDefault="00000000">
      <w:pPr>
        <w:spacing w:before="140" w:after="60"/>
      </w:pPr>
      <w:r>
        <w:rPr>
          <w:b/>
          <w:bCs/>
          <w:caps/>
          <w:color w:val="1C3F35"/>
          <w:sz w:val="19"/>
          <w:szCs w:val="19"/>
        </w:rPr>
        <w:t>Evidence in the built system</w:t>
      </w:r>
    </w:p>
    <w:p w14:paraId="6CC29DD7" w14:textId="77777777" w:rsidR="001E244E" w:rsidRDefault="00000000">
      <w:pPr>
        <w:spacing w:before="60" w:after="120"/>
        <w:ind w:left="340"/>
      </w:pPr>
      <w:r>
        <w:rPr>
          <w:rFonts w:ascii="Consolas" w:eastAsia="Consolas" w:hAnsi="Consolas" w:cs="Consolas"/>
          <w:color w:val="333333"/>
          <w:sz w:val="18"/>
          <w:szCs w:val="18"/>
        </w:rPr>
        <w:t>Risk(</w:t>
      </w:r>
      <w:proofErr w:type="spellStart"/>
      <w:proofErr w:type="gramStart"/>
      <w:r>
        <w:rPr>
          <w:rFonts w:ascii="Consolas" w:eastAsia="Consolas" w:hAnsi="Consolas" w:cs="Consolas"/>
          <w:color w:val="333333"/>
          <w:sz w:val="18"/>
          <w:szCs w:val="18"/>
        </w:rPr>
        <w:t>d,s</w:t>
      </w:r>
      <w:proofErr w:type="gramEnd"/>
      <w:r>
        <w:rPr>
          <w:rFonts w:ascii="Consolas" w:eastAsia="Consolas" w:hAnsi="Consolas" w:cs="Consolas"/>
          <w:color w:val="333333"/>
          <w:sz w:val="18"/>
          <w:szCs w:val="18"/>
        </w:rPr>
        <w:t>,h</w:t>
      </w:r>
      <w:proofErr w:type="spell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 Hazard</w:t>
      </w:r>
      <w:proofErr w:type="gram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AssetExposure</w:t>
      </w:r>
      <w:proofErr w:type="spellEnd"/>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Vulnerability )</w:t>
      </w:r>
      <w:proofErr w:type="gramEnd"/>
      <w:r>
        <w:rPr>
          <w:rFonts w:ascii="Consolas" w:eastAsia="Consolas" w:hAnsi="Consolas" w:cs="Consolas"/>
          <w:color w:val="333333"/>
          <w:sz w:val="18"/>
          <w:szCs w:val="18"/>
        </w:rPr>
        <w:t xml:space="preserve"> ^ (1/3)</w:t>
      </w:r>
    </w:p>
    <w:p w14:paraId="6CC29DD8"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DDC"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DD9"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DDA"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DDB" w14:textId="77777777" w:rsidR="001E244E" w:rsidRDefault="00000000">
            <w:pPr>
              <w:spacing w:before="40" w:after="40" w:line="260" w:lineRule="auto"/>
            </w:pPr>
            <w:r>
              <w:rPr>
                <w:b/>
                <w:bCs/>
                <w:color w:val="FFFFFF"/>
                <w:sz w:val="19"/>
                <w:szCs w:val="19"/>
              </w:rPr>
              <w:t>Consequence</w:t>
            </w:r>
          </w:p>
        </w:tc>
      </w:tr>
      <w:tr w:rsidR="001E244E" w14:paraId="6CC29DE0" w14:textId="77777777">
        <w:tblPrEx>
          <w:tblCellMar>
            <w:top w:w="0" w:type="dxa"/>
            <w:bottom w:w="0" w:type="dxa"/>
          </w:tblCellMar>
        </w:tblPrEx>
        <w:tc>
          <w:tcPr>
            <w:tcW w:w="1500" w:type="dxa"/>
            <w:tcMar>
              <w:top w:w="80" w:type="dxa"/>
              <w:left w:w="110" w:type="dxa"/>
              <w:bottom w:w="80" w:type="dxa"/>
              <w:right w:w="110" w:type="dxa"/>
            </w:tcMar>
          </w:tcPr>
          <w:p w14:paraId="6CC29DDD" w14:textId="77777777" w:rsidR="001E244E" w:rsidRDefault="00000000">
            <w:pPr>
              <w:spacing w:before="40" w:after="40" w:line="260" w:lineRule="auto"/>
            </w:pPr>
            <w:r>
              <w:rPr>
                <w:sz w:val="19"/>
                <w:szCs w:val="19"/>
              </w:rPr>
              <w:t>Geometric mean</w:t>
            </w:r>
          </w:p>
        </w:tc>
        <w:tc>
          <w:tcPr>
            <w:tcW w:w="3760" w:type="dxa"/>
            <w:tcMar>
              <w:top w:w="80" w:type="dxa"/>
              <w:left w:w="110" w:type="dxa"/>
              <w:bottom w:w="80" w:type="dxa"/>
              <w:right w:w="110" w:type="dxa"/>
            </w:tcMar>
          </w:tcPr>
          <w:p w14:paraId="6CC29DDE" w14:textId="77777777" w:rsidR="001E244E" w:rsidRDefault="00000000">
            <w:pPr>
              <w:spacing w:before="40" w:after="40" w:line="260" w:lineRule="auto"/>
            </w:pPr>
            <w:r>
              <w:rPr>
                <w:sz w:val="19"/>
                <w:szCs w:val="19"/>
              </w:rPr>
              <w:t>The published index is the cube root of the product, as §2.6 states.</w:t>
            </w:r>
          </w:p>
        </w:tc>
        <w:tc>
          <w:tcPr>
            <w:tcW w:w="3760" w:type="dxa"/>
            <w:tcMar>
              <w:top w:w="80" w:type="dxa"/>
              <w:left w:w="110" w:type="dxa"/>
              <w:bottom w:w="80" w:type="dxa"/>
              <w:right w:w="110" w:type="dxa"/>
            </w:tcMar>
          </w:tcPr>
          <w:p w14:paraId="6CC29DDF" w14:textId="77777777" w:rsidR="001E244E" w:rsidRDefault="00000000">
            <w:pPr>
              <w:spacing w:before="40" w:after="40" w:line="260" w:lineRule="auto"/>
            </w:pPr>
            <w:r>
              <w:rPr>
                <w:sz w:val="19"/>
                <w:szCs w:val="19"/>
              </w:rPr>
              <w:t>Non-compensatory and on the same scale as vulnerability. Alternatives remain available for analysis but are not published.</w:t>
            </w:r>
          </w:p>
        </w:tc>
      </w:tr>
      <w:tr w:rsidR="001E244E" w14:paraId="6CC29DE4"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E1" w14:textId="77777777" w:rsidR="001E244E" w:rsidRDefault="00000000">
            <w:pPr>
              <w:spacing w:before="40" w:after="40" w:line="260" w:lineRule="auto"/>
            </w:pPr>
            <w:r>
              <w:rPr>
                <w:sz w:val="19"/>
                <w:szCs w:val="19"/>
              </w:rPr>
              <w:t>Weighted overlay</w:t>
            </w:r>
          </w:p>
        </w:tc>
        <w:tc>
          <w:tcPr>
            <w:tcW w:w="3760" w:type="dxa"/>
            <w:shd w:val="clear" w:color="auto" w:fill="F2F5F4"/>
            <w:tcMar>
              <w:top w:w="80" w:type="dxa"/>
              <w:left w:w="110" w:type="dxa"/>
              <w:bottom w:w="80" w:type="dxa"/>
              <w:right w:w="110" w:type="dxa"/>
            </w:tcMar>
          </w:tcPr>
          <w:p w14:paraId="6CC29DE2" w14:textId="77777777" w:rsidR="001E244E" w:rsidRDefault="00000000">
            <w:pPr>
              <w:spacing w:before="40" w:after="40" w:line="260" w:lineRule="auto"/>
            </w:pPr>
            <w:r>
              <w:rPr>
                <w:sz w:val="19"/>
                <w:szCs w:val="19"/>
              </w:rPr>
              <w:t>The three terms are combined by weights the panel sets.</w:t>
            </w:r>
          </w:p>
        </w:tc>
        <w:tc>
          <w:tcPr>
            <w:tcW w:w="3760" w:type="dxa"/>
            <w:shd w:val="clear" w:color="auto" w:fill="F2F5F4"/>
            <w:tcMar>
              <w:top w:w="80" w:type="dxa"/>
              <w:left w:w="110" w:type="dxa"/>
              <w:bottom w:w="80" w:type="dxa"/>
              <w:right w:w="110" w:type="dxa"/>
            </w:tcMar>
          </w:tcPr>
          <w:p w14:paraId="6CC29DE3" w14:textId="77777777" w:rsidR="001E244E" w:rsidRDefault="00000000">
            <w:pPr>
              <w:spacing w:before="40" w:after="40" w:line="260" w:lineRule="auto"/>
            </w:pPr>
            <w:proofErr w:type="spellStart"/>
            <w:proofErr w:type="gramStart"/>
            <w:r>
              <w:rPr>
                <w:sz w:val="19"/>
                <w:szCs w:val="19"/>
              </w:rPr>
              <w:t>Lets</w:t>
            </w:r>
            <w:proofErr w:type="spellEnd"/>
            <w:proofErr w:type="gramEnd"/>
            <w:r>
              <w:rPr>
                <w:sz w:val="19"/>
                <w:szCs w:val="19"/>
              </w:rPr>
              <w:t xml:space="preserve"> the panel state that hazard matters more than exposure. Terms can compensate for each other, so a division with no hazard can still register risk.</w:t>
            </w:r>
          </w:p>
        </w:tc>
      </w:tr>
      <w:tr w:rsidR="001E244E" w14:paraId="6CC29DE8" w14:textId="77777777">
        <w:tblPrEx>
          <w:tblCellMar>
            <w:top w:w="0" w:type="dxa"/>
            <w:bottom w:w="0" w:type="dxa"/>
          </w:tblCellMar>
        </w:tblPrEx>
        <w:tc>
          <w:tcPr>
            <w:tcW w:w="1500" w:type="dxa"/>
            <w:tcMar>
              <w:top w:w="80" w:type="dxa"/>
              <w:left w:w="110" w:type="dxa"/>
              <w:bottom w:w="80" w:type="dxa"/>
              <w:right w:w="110" w:type="dxa"/>
            </w:tcMar>
          </w:tcPr>
          <w:p w14:paraId="6CC29DE5" w14:textId="77777777" w:rsidR="001E244E" w:rsidRDefault="00000000">
            <w:pPr>
              <w:spacing w:before="40" w:after="40" w:line="260" w:lineRule="auto"/>
            </w:pPr>
            <w:r>
              <w:rPr>
                <w:sz w:val="19"/>
                <w:szCs w:val="19"/>
              </w:rPr>
              <w:lastRenderedPageBreak/>
              <w:t>AHP-derived</w:t>
            </w:r>
          </w:p>
        </w:tc>
        <w:tc>
          <w:tcPr>
            <w:tcW w:w="3760" w:type="dxa"/>
            <w:tcMar>
              <w:top w:w="80" w:type="dxa"/>
              <w:left w:w="110" w:type="dxa"/>
              <w:bottom w:w="80" w:type="dxa"/>
              <w:right w:w="110" w:type="dxa"/>
            </w:tcMar>
          </w:tcPr>
          <w:p w14:paraId="6CC29DE6" w14:textId="77777777" w:rsidR="001E244E" w:rsidRDefault="00000000">
            <w:pPr>
              <w:spacing w:before="40" w:after="40" w:line="260" w:lineRule="auto"/>
            </w:pPr>
            <w:r>
              <w:rPr>
                <w:sz w:val="19"/>
                <w:szCs w:val="19"/>
              </w:rPr>
              <w:t>The weights for the three terms are derived by pairwise comparison with a consistency ratio.</w:t>
            </w:r>
          </w:p>
        </w:tc>
        <w:tc>
          <w:tcPr>
            <w:tcW w:w="3760" w:type="dxa"/>
            <w:tcMar>
              <w:top w:w="80" w:type="dxa"/>
              <w:left w:w="110" w:type="dxa"/>
              <w:bottom w:w="80" w:type="dxa"/>
              <w:right w:w="110" w:type="dxa"/>
            </w:tcMar>
          </w:tcPr>
          <w:p w14:paraId="6CC29DE7" w14:textId="77777777" w:rsidR="001E244E" w:rsidRDefault="00000000">
            <w:pPr>
              <w:spacing w:before="40" w:after="40" w:line="260" w:lineRule="auto"/>
            </w:pPr>
            <w:r>
              <w:rPr>
                <w:sz w:val="19"/>
                <w:szCs w:val="19"/>
              </w:rPr>
              <w:t>The weighting is auditable and its internal consistency measurable. Requires a panel sitting to produce and to revisit.</w:t>
            </w:r>
          </w:p>
        </w:tc>
      </w:tr>
      <w:tr w:rsidR="001E244E" w14:paraId="6CC29DEC"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DE9" w14:textId="77777777" w:rsidR="001E244E" w:rsidRDefault="00000000">
            <w:pPr>
              <w:spacing w:before="40" w:after="40" w:line="260" w:lineRule="auto"/>
            </w:pPr>
            <w:r>
              <w:rPr>
                <w:sz w:val="19"/>
                <w:szCs w:val="19"/>
              </w:rPr>
              <w:t>Publish more than one</w:t>
            </w:r>
          </w:p>
        </w:tc>
        <w:tc>
          <w:tcPr>
            <w:tcW w:w="3760" w:type="dxa"/>
            <w:shd w:val="clear" w:color="auto" w:fill="F2F5F4"/>
            <w:tcMar>
              <w:top w:w="80" w:type="dxa"/>
              <w:left w:w="110" w:type="dxa"/>
              <w:bottom w:w="80" w:type="dxa"/>
              <w:right w:w="110" w:type="dxa"/>
            </w:tcMar>
          </w:tcPr>
          <w:p w14:paraId="6CC29DEA" w14:textId="77777777" w:rsidR="001E244E" w:rsidRDefault="00000000">
            <w:pPr>
              <w:spacing w:before="40" w:after="40" w:line="260" w:lineRule="auto"/>
            </w:pPr>
            <w:r>
              <w:rPr>
                <w:sz w:val="19"/>
                <w:szCs w:val="19"/>
              </w:rPr>
              <w:t>Two forms are published side by side.</w:t>
            </w:r>
          </w:p>
        </w:tc>
        <w:tc>
          <w:tcPr>
            <w:tcW w:w="3760" w:type="dxa"/>
            <w:shd w:val="clear" w:color="auto" w:fill="F2F5F4"/>
            <w:tcMar>
              <w:top w:w="80" w:type="dxa"/>
              <w:left w:w="110" w:type="dxa"/>
              <w:bottom w:w="80" w:type="dxa"/>
              <w:right w:w="110" w:type="dxa"/>
            </w:tcMar>
          </w:tcPr>
          <w:p w14:paraId="6CC29DEB" w14:textId="77777777" w:rsidR="001E244E" w:rsidRDefault="00000000">
            <w:pPr>
              <w:spacing w:before="40" w:after="40" w:line="260" w:lineRule="auto"/>
            </w:pPr>
            <w:r>
              <w:rPr>
                <w:sz w:val="19"/>
                <w:szCs w:val="19"/>
              </w:rPr>
              <w:t xml:space="preserve">Shows how sensitive the result is to the choice. Two risk numbers for one division </w:t>
            </w:r>
            <w:proofErr w:type="gramStart"/>
            <w:r>
              <w:rPr>
                <w:sz w:val="19"/>
                <w:szCs w:val="19"/>
              </w:rPr>
              <w:t>invites</w:t>
            </w:r>
            <w:proofErr w:type="gramEnd"/>
            <w:r>
              <w:rPr>
                <w:sz w:val="19"/>
                <w:szCs w:val="19"/>
              </w:rPr>
              <w:t xml:space="preserve"> the question of which is correct.</w:t>
            </w:r>
          </w:p>
        </w:tc>
      </w:tr>
    </w:tbl>
    <w:p w14:paraId="6CC29DED"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DF2" w14:textId="77777777">
        <w:tblPrEx>
          <w:tblCellMar>
            <w:top w:w="0" w:type="dxa"/>
            <w:bottom w:w="0" w:type="dxa"/>
          </w:tblCellMar>
        </w:tblPrEx>
        <w:tc>
          <w:tcPr>
            <w:tcW w:w="9020" w:type="dxa"/>
            <w:tcMar>
              <w:top w:w="120" w:type="dxa"/>
              <w:left w:w="140" w:type="dxa"/>
              <w:bottom w:w="120" w:type="dxa"/>
              <w:right w:w="140" w:type="dxa"/>
            </w:tcMar>
          </w:tcPr>
          <w:p w14:paraId="6CC29DEE" w14:textId="77777777" w:rsidR="001E244E" w:rsidRDefault="00000000">
            <w:pPr>
              <w:spacing w:after="60"/>
            </w:pPr>
            <w:r>
              <w:rPr>
                <w:b/>
                <w:bCs/>
                <w:color w:val="1C3F35"/>
                <w:sz w:val="18"/>
                <w:szCs w:val="18"/>
              </w:rPr>
              <w:t>PANEL DECISION</w:t>
            </w:r>
          </w:p>
          <w:p w14:paraId="6CC29DEF" w14:textId="77777777" w:rsidR="001E244E" w:rsidRDefault="00000000">
            <w:pPr>
              <w:spacing w:after="60"/>
            </w:pPr>
            <w:r>
              <w:rPr>
                <w:sz w:val="19"/>
                <w:szCs w:val="19"/>
              </w:rPr>
              <w:t xml:space="preserve">Option chosen: </w:t>
            </w:r>
            <w:r>
              <w:rPr>
                <w:color w:val="5A6663"/>
                <w:sz w:val="19"/>
                <w:szCs w:val="19"/>
              </w:rPr>
              <w:t>________________________</w:t>
            </w:r>
          </w:p>
          <w:p w14:paraId="6CC29DF0"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DF1"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DF3" w14:textId="77777777" w:rsidR="001E244E" w:rsidRDefault="001E244E">
      <w:pPr>
        <w:spacing w:after="160"/>
      </w:pPr>
    </w:p>
    <w:p w14:paraId="6CC29DF4" w14:textId="77777777" w:rsidR="001E244E" w:rsidRDefault="00000000">
      <w:pPr>
        <w:pStyle w:val="Heading3"/>
        <w:spacing w:before="240"/>
      </w:pPr>
      <w:r>
        <w:t>E2 — What is the authoritative source for asset exposure, and in what units?</w:t>
      </w:r>
    </w:p>
    <w:p w14:paraId="6CC29DF5" w14:textId="77777777" w:rsidR="001E244E" w:rsidRDefault="00000000">
      <w:pPr>
        <w:spacing w:before="140" w:after="60"/>
      </w:pPr>
      <w:r>
        <w:rPr>
          <w:b/>
          <w:bCs/>
          <w:caps/>
          <w:color w:val="1C3F35"/>
          <w:sz w:val="19"/>
          <w:szCs w:val="19"/>
        </w:rPr>
        <w:t>The question</w:t>
      </w:r>
    </w:p>
    <w:p w14:paraId="6CC29DF6" w14:textId="77777777" w:rsidR="001E244E" w:rsidRDefault="00000000">
      <w:pPr>
        <w:spacing w:after="120" w:line="276" w:lineRule="auto"/>
      </w:pPr>
      <w:r>
        <w:t>The risk index requires an asset-exposure term derived from population, buildings, roads and facilities within the hazard extent, reported in native units. What should the authoritative source for each be?</w:t>
      </w:r>
    </w:p>
    <w:p w14:paraId="6CC29DF7" w14:textId="77777777" w:rsidR="001E244E" w:rsidRDefault="00000000">
      <w:pPr>
        <w:spacing w:before="140" w:after="60"/>
      </w:pPr>
      <w:r>
        <w:rPr>
          <w:b/>
          <w:bCs/>
          <w:caps/>
          <w:color w:val="1C3F35"/>
          <w:sz w:val="19"/>
          <w:szCs w:val="19"/>
        </w:rPr>
        <w:t>Why the panel must decide it</w:t>
      </w:r>
    </w:p>
    <w:p w14:paraId="6CC29DF8" w14:textId="77777777" w:rsidR="001E244E" w:rsidRDefault="00000000">
      <w:pPr>
        <w:spacing w:after="120" w:line="276" w:lineRule="auto"/>
      </w:pPr>
      <w:r>
        <w:t>The asset-exposure term is what makes risk different from vulnerability — it is the count of what is physically in the way. Without it the risk layer cannot be computed at all.</w:t>
      </w:r>
    </w:p>
    <w:p w14:paraId="6CC29DF9" w14:textId="77777777" w:rsidR="001E244E" w:rsidRDefault="00000000">
      <w:pPr>
        <w:spacing w:after="120" w:line="276" w:lineRule="auto"/>
      </w:pPr>
      <w:r>
        <w:t>Population is the term that carries the argument. A statement that a given number of people are exposed is the figure most likely to appear in a funding case, and it needs a source the panel is prepared to defend.</w:t>
      </w:r>
    </w:p>
    <w:p w14:paraId="6CC29DFA" w14:textId="77777777" w:rsidR="001E244E" w:rsidRDefault="00000000">
      <w:pPr>
        <w:spacing w:after="120" w:line="276" w:lineRule="auto"/>
      </w:pPr>
      <w:r>
        <w:t>It is not obvious that population should be spatial data. If a per-division population figure is already held as a collected indicator, only the intersection with the hazard footprint requires geometry.</w:t>
      </w:r>
    </w:p>
    <w:p w14:paraId="6CC29DFB" w14:textId="77777777" w:rsidR="001E244E" w:rsidRDefault="00000000">
      <w:pPr>
        <w:spacing w:before="140" w:after="60"/>
      </w:pPr>
      <w:r>
        <w:rPr>
          <w:b/>
          <w:bCs/>
          <w:caps/>
          <w:color w:val="1C3F35"/>
          <w:sz w:val="19"/>
          <w:szCs w:val="19"/>
        </w:rPr>
        <w:t>What SRS v1.3 says today</w:t>
      </w:r>
    </w:p>
    <w:p w14:paraId="6CC29DFC" w14:textId="77777777" w:rsidR="001E244E" w:rsidRDefault="00000000">
      <w:pPr>
        <w:spacing w:after="120" w:line="276" w:lineRule="auto"/>
      </w:pPr>
      <w:r>
        <w:t>FR-12.2 requires asset exposure to be derived by the spatial toolbox from the intersection of the hazard extent with population, buildings, roads and facilities.</w:t>
      </w:r>
    </w:p>
    <w:p w14:paraId="6CC29DFD" w14:textId="77777777" w:rsidR="001E244E" w:rsidRDefault="00000000">
      <w:pPr>
        <w:spacing w:after="120" w:line="276" w:lineRule="auto"/>
      </w:pPr>
      <w:r>
        <w:t xml:space="preserve">FR-12.6 requires asset exposure to be reported in native units alongside the index — people, </w:t>
      </w:r>
      <w:proofErr w:type="spellStart"/>
      <w:r>
        <w:t>kilometres</w:t>
      </w:r>
      <w:proofErr w:type="spellEnd"/>
      <w:r>
        <w:t xml:space="preserve"> of road, counts of schools and hospitals. FR-12.6b requires asset layers to carry the attributes that native-unit reporting depends on.</w:t>
      </w:r>
    </w:p>
    <w:p w14:paraId="6CC29DFE" w14:textId="77777777" w:rsidR="001E244E" w:rsidRDefault="00000000">
      <w:pPr>
        <w:spacing w:after="120" w:line="276" w:lineRule="auto"/>
      </w:pPr>
      <w:r>
        <w:t>Open item O-11 records that the asset layers are not yet loaded, and that this blocks the risk module only; vulnerability is unaffected.</w:t>
      </w:r>
    </w:p>
    <w:p w14:paraId="6CC29DFF" w14:textId="77777777" w:rsidR="001E244E" w:rsidRDefault="00000000">
      <w:pPr>
        <w:spacing w:before="140" w:after="60"/>
      </w:pPr>
      <w:r>
        <w:rPr>
          <w:b/>
          <w:bCs/>
          <w:caps/>
          <w:color w:val="1C3F35"/>
          <w:sz w:val="19"/>
          <w:szCs w:val="19"/>
        </w:rPr>
        <w:t>Evidence in the built system</w:t>
      </w:r>
    </w:p>
    <w:p w14:paraId="6CC29E00" w14:textId="77777777" w:rsidR="001E244E" w:rsidRDefault="00000000">
      <w:pPr>
        <w:spacing w:after="120" w:line="276" w:lineRule="auto"/>
      </w:pPr>
      <w:r>
        <w:t xml:space="preserve">Four spatial layers are registered: land use / land cover, water bodies, roads and buildings. Roads carry class and surface attributes; buildings carry use and number of </w:t>
      </w:r>
      <w:proofErr w:type="spellStart"/>
      <w:r>
        <w:t>storeys</w:t>
      </w:r>
      <w:proofErr w:type="spellEnd"/>
      <w:r>
        <w:t>. Neither carries a population count.</w:t>
      </w:r>
    </w:p>
    <w:p w14:paraId="6CC29E01" w14:textId="77777777" w:rsidR="001E244E" w:rsidRDefault="00000000">
      <w:pPr>
        <w:spacing w:after="120" w:line="276" w:lineRule="auto"/>
      </w:pPr>
      <w:r>
        <w:t>The catalogue already holds a total population and a population density variable per DS division, collected through the workbooks.</w:t>
      </w:r>
    </w:p>
    <w:p w14:paraId="6CC29E02"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E06"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E03" w14:textId="77777777" w:rsidR="001E244E" w:rsidRDefault="00000000">
            <w:pPr>
              <w:spacing w:before="40" w:after="40" w:line="260" w:lineRule="auto"/>
            </w:pPr>
            <w:r>
              <w:rPr>
                <w:b/>
                <w:bCs/>
                <w:color w:val="FFFFFF"/>
                <w:sz w:val="19"/>
                <w:szCs w:val="19"/>
              </w:rPr>
              <w:lastRenderedPageBreak/>
              <w:t>Option</w:t>
            </w:r>
          </w:p>
        </w:tc>
        <w:tc>
          <w:tcPr>
            <w:tcW w:w="3760" w:type="dxa"/>
            <w:shd w:val="clear" w:color="auto" w:fill="1C3F35"/>
            <w:tcMar>
              <w:top w:w="80" w:type="dxa"/>
              <w:left w:w="110" w:type="dxa"/>
              <w:bottom w:w="80" w:type="dxa"/>
              <w:right w:w="110" w:type="dxa"/>
            </w:tcMar>
          </w:tcPr>
          <w:p w14:paraId="6CC29E04"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E05" w14:textId="77777777" w:rsidR="001E244E" w:rsidRDefault="00000000">
            <w:pPr>
              <w:spacing w:before="40" w:after="40" w:line="260" w:lineRule="auto"/>
            </w:pPr>
            <w:r>
              <w:rPr>
                <w:b/>
                <w:bCs/>
                <w:color w:val="FFFFFF"/>
                <w:sz w:val="19"/>
                <w:szCs w:val="19"/>
              </w:rPr>
              <w:t>Consequence</w:t>
            </w:r>
          </w:p>
        </w:tc>
      </w:tr>
      <w:tr w:rsidR="001E244E" w14:paraId="6CC29E0A" w14:textId="77777777">
        <w:tblPrEx>
          <w:tblCellMar>
            <w:top w:w="0" w:type="dxa"/>
            <w:bottom w:w="0" w:type="dxa"/>
          </w:tblCellMar>
        </w:tblPrEx>
        <w:tc>
          <w:tcPr>
            <w:tcW w:w="1500" w:type="dxa"/>
            <w:tcMar>
              <w:top w:w="80" w:type="dxa"/>
              <w:left w:w="110" w:type="dxa"/>
              <w:bottom w:w="80" w:type="dxa"/>
              <w:right w:w="110" w:type="dxa"/>
            </w:tcMar>
          </w:tcPr>
          <w:p w14:paraId="6CC29E07" w14:textId="77777777" w:rsidR="001E244E" w:rsidRDefault="00000000">
            <w:pPr>
              <w:spacing w:before="40" w:after="40" w:line="260" w:lineRule="auto"/>
            </w:pPr>
            <w:r>
              <w:rPr>
                <w:sz w:val="19"/>
                <w:szCs w:val="19"/>
              </w:rPr>
              <w:t>Spatial layers throughout</w:t>
            </w:r>
          </w:p>
        </w:tc>
        <w:tc>
          <w:tcPr>
            <w:tcW w:w="3760" w:type="dxa"/>
            <w:tcMar>
              <w:top w:w="80" w:type="dxa"/>
              <w:left w:w="110" w:type="dxa"/>
              <w:bottom w:w="80" w:type="dxa"/>
              <w:right w:w="110" w:type="dxa"/>
            </w:tcMar>
          </w:tcPr>
          <w:p w14:paraId="6CC29E08" w14:textId="77777777" w:rsidR="001E244E" w:rsidRDefault="00000000">
            <w:pPr>
              <w:spacing w:before="40" w:after="40" w:line="260" w:lineRule="auto"/>
            </w:pPr>
            <w:r>
              <w:rPr>
                <w:sz w:val="19"/>
                <w:szCs w:val="19"/>
              </w:rPr>
              <w:t>Population, facilities, roads and buildings are all loaded as geometry with the required attributes.</w:t>
            </w:r>
          </w:p>
        </w:tc>
        <w:tc>
          <w:tcPr>
            <w:tcW w:w="3760" w:type="dxa"/>
            <w:tcMar>
              <w:top w:w="80" w:type="dxa"/>
              <w:left w:w="110" w:type="dxa"/>
              <w:bottom w:w="80" w:type="dxa"/>
              <w:right w:w="110" w:type="dxa"/>
            </w:tcMar>
          </w:tcPr>
          <w:p w14:paraId="6CC29E09" w14:textId="77777777" w:rsidR="001E244E" w:rsidRDefault="00000000">
            <w:pPr>
              <w:spacing w:before="40" w:after="40" w:line="260" w:lineRule="auto"/>
            </w:pPr>
            <w:r>
              <w:rPr>
                <w:sz w:val="19"/>
                <w:szCs w:val="19"/>
              </w:rPr>
              <w:t>Exposure can be computed for any hazard footprint at full spatial resolution. Requires sourcing gridded or building-level population data.</w:t>
            </w:r>
          </w:p>
        </w:tc>
      </w:tr>
      <w:tr w:rsidR="001E244E" w14:paraId="6CC29E0E"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0B" w14:textId="77777777" w:rsidR="001E244E" w:rsidRDefault="00000000">
            <w:pPr>
              <w:spacing w:before="40" w:after="40" w:line="260" w:lineRule="auto"/>
            </w:pPr>
            <w:r>
              <w:rPr>
                <w:sz w:val="19"/>
                <w:szCs w:val="19"/>
              </w:rPr>
              <w:t>Population from collected data</w:t>
            </w:r>
          </w:p>
        </w:tc>
        <w:tc>
          <w:tcPr>
            <w:tcW w:w="3760" w:type="dxa"/>
            <w:shd w:val="clear" w:color="auto" w:fill="F2F5F4"/>
            <w:tcMar>
              <w:top w:w="80" w:type="dxa"/>
              <w:left w:w="110" w:type="dxa"/>
              <w:bottom w:w="80" w:type="dxa"/>
              <w:right w:w="110" w:type="dxa"/>
            </w:tcMar>
          </w:tcPr>
          <w:p w14:paraId="6CC29E0C" w14:textId="77777777" w:rsidR="001E244E" w:rsidRDefault="00000000">
            <w:pPr>
              <w:spacing w:before="40" w:after="40" w:line="260" w:lineRule="auto"/>
            </w:pPr>
            <w:r>
              <w:rPr>
                <w:sz w:val="19"/>
                <w:szCs w:val="19"/>
              </w:rPr>
              <w:t>The per-division population already in the catalogue is apportioned to the hazard footprint by area.</w:t>
            </w:r>
          </w:p>
        </w:tc>
        <w:tc>
          <w:tcPr>
            <w:tcW w:w="3760" w:type="dxa"/>
            <w:shd w:val="clear" w:color="auto" w:fill="F2F5F4"/>
            <w:tcMar>
              <w:top w:w="80" w:type="dxa"/>
              <w:left w:w="110" w:type="dxa"/>
              <w:bottom w:w="80" w:type="dxa"/>
              <w:right w:w="110" w:type="dxa"/>
            </w:tcMar>
          </w:tcPr>
          <w:p w14:paraId="6CC29E0D" w14:textId="77777777" w:rsidR="001E244E" w:rsidRDefault="00000000">
            <w:pPr>
              <w:spacing w:before="40" w:after="40" w:line="260" w:lineRule="auto"/>
            </w:pPr>
            <w:r>
              <w:rPr>
                <w:sz w:val="19"/>
                <w:szCs w:val="19"/>
              </w:rPr>
              <w:t xml:space="preserve">Uses data already held. </w:t>
            </w:r>
            <w:proofErr w:type="gramStart"/>
            <w:r>
              <w:rPr>
                <w:sz w:val="19"/>
                <w:szCs w:val="19"/>
              </w:rPr>
              <w:t>Assumes</w:t>
            </w:r>
            <w:proofErr w:type="gramEnd"/>
            <w:r>
              <w:rPr>
                <w:sz w:val="19"/>
                <w:szCs w:val="19"/>
              </w:rPr>
              <w:t xml:space="preserve"> population is evenly distributed within a division, which is least true where it matters most.</w:t>
            </w:r>
          </w:p>
        </w:tc>
      </w:tr>
      <w:tr w:rsidR="001E244E" w14:paraId="6CC29E12" w14:textId="77777777">
        <w:tblPrEx>
          <w:tblCellMar>
            <w:top w:w="0" w:type="dxa"/>
            <w:bottom w:w="0" w:type="dxa"/>
          </w:tblCellMar>
        </w:tblPrEx>
        <w:tc>
          <w:tcPr>
            <w:tcW w:w="1500" w:type="dxa"/>
            <w:tcMar>
              <w:top w:w="80" w:type="dxa"/>
              <w:left w:w="110" w:type="dxa"/>
              <w:bottom w:w="80" w:type="dxa"/>
              <w:right w:w="110" w:type="dxa"/>
            </w:tcMar>
          </w:tcPr>
          <w:p w14:paraId="6CC29E0F" w14:textId="77777777" w:rsidR="001E244E" w:rsidRDefault="00000000">
            <w:pPr>
              <w:spacing w:before="40" w:after="40" w:line="260" w:lineRule="auto"/>
            </w:pPr>
            <w:r>
              <w:rPr>
                <w:sz w:val="19"/>
                <w:szCs w:val="19"/>
              </w:rPr>
              <w:t>Mixed</w:t>
            </w:r>
          </w:p>
        </w:tc>
        <w:tc>
          <w:tcPr>
            <w:tcW w:w="3760" w:type="dxa"/>
            <w:tcMar>
              <w:top w:w="80" w:type="dxa"/>
              <w:left w:w="110" w:type="dxa"/>
              <w:bottom w:w="80" w:type="dxa"/>
              <w:right w:w="110" w:type="dxa"/>
            </w:tcMar>
          </w:tcPr>
          <w:p w14:paraId="6CC29E10" w14:textId="77777777" w:rsidR="001E244E" w:rsidRDefault="00000000">
            <w:pPr>
              <w:spacing w:before="40" w:after="40" w:line="260" w:lineRule="auto"/>
            </w:pPr>
            <w:r>
              <w:rPr>
                <w:sz w:val="19"/>
                <w:szCs w:val="19"/>
              </w:rPr>
              <w:t>Buildings, roads and facilities as layers; population from the collected indicator.</w:t>
            </w:r>
          </w:p>
        </w:tc>
        <w:tc>
          <w:tcPr>
            <w:tcW w:w="3760" w:type="dxa"/>
            <w:tcMar>
              <w:top w:w="80" w:type="dxa"/>
              <w:left w:w="110" w:type="dxa"/>
              <w:bottom w:w="80" w:type="dxa"/>
              <w:right w:w="110" w:type="dxa"/>
            </w:tcMar>
          </w:tcPr>
          <w:p w14:paraId="6CC29E11" w14:textId="77777777" w:rsidR="001E244E" w:rsidRDefault="00000000">
            <w:pPr>
              <w:spacing w:before="40" w:after="40" w:line="260" w:lineRule="auto"/>
            </w:pPr>
            <w:r>
              <w:rPr>
                <w:sz w:val="19"/>
                <w:szCs w:val="19"/>
              </w:rPr>
              <w:t>Loads only the geometry that must be geometry. The two halves of the exposure term rest on different bases, which should be stated.</w:t>
            </w:r>
          </w:p>
        </w:tc>
      </w:tr>
      <w:tr w:rsidR="001E244E" w14:paraId="6CC29E16"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13" w14:textId="77777777" w:rsidR="001E244E" w:rsidRDefault="00000000">
            <w:pPr>
              <w:spacing w:before="40" w:after="40" w:line="260" w:lineRule="auto"/>
            </w:pPr>
            <w:r>
              <w:rPr>
                <w:sz w:val="19"/>
                <w:szCs w:val="19"/>
              </w:rPr>
              <w:t>Defer risk</w:t>
            </w:r>
          </w:p>
        </w:tc>
        <w:tc>
          <w:tcPr>
            <w:tcW w:w="3760" w:type="dxa"/>
            <w:shd w:val="clear" w:color="auto" w:fill="F2F5F4"/>
            <w:tcMar>
              <w:top w:w="80" w:type="dxa"/>
              <w:left w:w="110" w:type="dxa"/>
              <w:bottom w:w="80" w:type="dxa"/>
              <w:right w:w="110" w:type="dxa"/>
            </w:tcMar>
          </w:tcPr>
          <w:p w14:paraId="6CC29E14" w14:textId="77777777" w:rsidR="001E244E" w:rsidRDefault="00000000">
            <w:pPr>
              <w:spacing w:before="40" w:after="40" w:line="260" w:lineRule="auto"/>
            </w:pPr>
            <w:r>
              <w:rPr>
                <w:sz w:val="19"/>
                <w:szCs w:val="19"/>
              </w:rPr>
              <w:t>The risk layer is not built until authoritative asset data exists.</w:t>
            </w:r>
          </w:p>
        </w:tc>
        <w:tc>
          <w:tcPr>
            <w:tcW w:w="3760" w:type="dxa"/>
            <w:shd w:val="clear" w:color="auto" w:fill="F2F5F4"/>
            <w:tcMar>
              <w:top w:w="80" w:type="dxa"/>
              <w:left w:w="110" w:type="dxa"/>
              <w:bottom w:w="80" w:type="dxa"/>
              <w:right w:w="110" w:type="dxa"/>
            </w:tcMar>
          </w:tcPr>
          <w:p w14:paraId="6CC29E15" w14:textId="77777777" w:rsidR="001E244E" w:rsidRDefault="00000000">
            <w:pPr>
              <w:spacing w:before="40" w:after="40" w:line="260" w:lineRule="auto"/>
            </w:pPr>
            <w:proofErr w:type="gramStart"/>
            <w:r>
              <w:rPr>
                <w:sz w:val="19"/>
                <w:szCs w:val="19"/>
              </w:rPr>
              <w:t>Avoids</w:t>
            </w:r>
            <w:proofErr w:type="gramEnd"/>
            <w:r>
              <w:rPr>
                <w:sz w:val="19"/>
                <w:szCs w:val="19"/>
              </w:rPr>
              <w:t xml:space="preserve"> publishing an exposure figure that cannot be defended. Risk remains specified and unimplemented.</w:t>
            </w:r>
          </w:p>
        </w:tc>
      </w:tr>
    </w:tbl>
    <w:p w14:paraId="6CC29E17"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E1C" w14:textId="77777777">
        <w:tblPrEx>
          <w:tblCellMar>
            <w:top w:w="0" w:type="dxa"/>
            <w:bottom w:w="0" w:type="dxa"/>
          </w:tblCellMar>
        </w:tblPrEx>
        <w:tc>
          <w:tcPr>
            <w:tcW w:w="9020" w:type="dxa"/>
            <w:tcMar>
              <w:top w:w="120" w:type="dxa"/>
              <w:left w:w="140" w:type="dxa"/>
              <w:bottom w:w="120" w:type="dxa"/>
              <w:right w:w="140" w:type="dxa"/>
            </w:tcMar>
          </w:tcPr>
          <w:p w14:paraId="6CC29E18" w14:textId="77777777" w:rsidR="001E244E" w:rsidRDefault="00000000">
            <w:pPr>
              <w:spacing w:after="60"/>
            </w:pPr>
            <w:r>
              <w:rPr>
                <w:b/>
                <w:bCs/>
                <w:color w:val="1C3F35"/>
                <w:sz w:val="18"/>
                <w:szCs w:val="18"/>
              </w:rPr>
              <w:t>PANEL DECISION</w:t>
            </w:r>
          </w:p>
          <w:p w14:paraId="6CC29E19" w14:textId="77777777" w:rsidR="001E244E" w:rsidRDefault="00000000">
            <w:pPr>
              <w:spacing w:after="60"/>
            </w:pPr>
            <w:r>
              <w:rPr>
                <w:sz w:val="19"/>
                <w:szCs w:val="19"/>
              </w:rPr>
              <w:t xml:space="preserve">Option chosen: </w:t>
            </w:r>
            <w:r>
              <w:rPr>
                <w:color w:val="5A6663"/>
                <w:sz w:val="19"/>
                <w:szCs w:val="19"/>
              </w:rPr>
              <w:t>________________________</w:t>
            </w:r>
          </w:p>
          <w:p w14:paraId="6CC29E1A"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E1B"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E1D" w14:textId="77777777" w:rsidR="001E244E" w:rsidRDefault="001E244E">
      <w:pPr>
        <w:spacing w:after="160"/>
      </w:pPr>
    </w:p>
    <w:p w14:paraId="6CC29E1E" w14:textId="77777777" w:rsidR="001E244E" w:rsidRDefault="00000000">
      <w:pPr>
        <w:pStyle w:val="Heading3"/>
        <w:spacing w:before="240"/>
      </w:pPr>
      <w:r>
        <w:t>E3 — Where should the five band thresholds fall?</w:t>
      </w:r>
    </w:p>
    <w:p w14:paraId="6CC29E1F" w14:textId="77777777" w:rsidR="001E244E" w:rsidRDefault="00000000">
      <w:pPr>
        <w:spacing w:before="140" w:after="60"/>
      </w:pPr>
      <w:r>
        <w:rPr>
          <w:b/>
          <w:bCs/>
          <w:caps/>
          <w:color w:val="1C3F35"/>
          <w:sz w:val="19"/>
          <w:szCs w:val="19"/>
        </w:rPr>
        <w:t>The question</w:t>
      </w:r>
    </w:p>
    <w:p w14:paraId="6CC29E20" w14:textId="77777777" w:rsidR="001E244E" w:rsidRDefault="00000000">
      <w:pPr>
        <w:spacing w:after="120" w:line="276" w:lineRule="auto"/>
      </w:pPr>
      <w:r>
        <w:t xml:space="preserve">The system classifies risk into five bands with configurable </w:t>
      </w:r>
      <w:proofErr w:type="gramStart"/>
      <w:r>
        <w:t>thresholds, and</w:t>
      </w:r>
      <w:proofErr w:type="gramEnd"/>
      <w:r>
        <w:t xml:space="preserve"> applies the same banding to vulnerability. What should the four cut points be?</w:t>
      </w:r>
    </w:p>
    <w:p w14:paraId="6CC29E21" w14:textId="77777777" w:rsidR="001E244E" w:rsidRDefault="00000000">
      <w:pPr>
        <w:spacing w:before="140" w:after="60"/>
      </w:pPr>
      <w:r>
        <w:rPr>
          <w:b/>
          <w:bCs/>
          <w:caps/>
          <w:color w:val="1C3F35"/>
          <w:sz w:val="19"/>
          <w:szCs w:val="19"/>
        </w:rPr>
        <w:t>Why the panel must decide it</w:t>
      </w:r>
    </w:p>
    <w:p w14:paraId="6CC29E22" w14:textId="77777777" w:rsidR="001E244E" w:rsidRDefault="00000000">
      <w:pPr>
        <w:spacing w:after="120" w:line="276" w:lineRule="auto"/>
      </w:pPr>
      <w:r>
        <w:t xml:space="preserve">Banding is what most readers will </w:t>
      </w:r>
      <w:proofErr w:type="gramStart"/>
      <w:r>
        <w:t>actually see</w:t>
      </w:r>
      <w:proofErr w:type="gramEnd"/>
      <w:r>
        <w:t>. The choice of thresholds determines how many divisions appear in the highest band, and therefore what the map appears to say.</w:t>
      </w:r>
    </w:p>
    <w:p w14:paraId="6CC29E23" w14:textId="77777777" w:rsidR="001E244E" w:rsidRDefault="00000000">
      <w:pPr>
        <w:spacing w:after="120" w:line="276" w:lineRule="auto"/>
      </w:pPr>
      <w:r>
        <w:t>The specification records that this is not a neutral choice: applying the raw multiplicative form placed 78% of divisions in the lowest band and none in the highest — a distribution that told the reader almost nothing.</w:t>
      </w:r>
    </w:p>
    <w:p w14:paraId="6CC29E24" w14:textId="77777777" w:rsidR="001E244E" w:rsidRDefault="00000000">
      <w:pPr>
        <w:spacing w:after="120" w:line="276" w:lineRule="auto"/>
      </w:pPr>
      <w:r>
        <w:t>Applying the same bands to risk and to vulnerability lets the two share a legend, but only if the thresholds suit both distributions.</w:t>
      </w:r>
    </w:p>
    <w:p w14:paraId="6CC29E25" w14:textId="77777777" w:rsidR="001E244E" w:rsidRDefault="00000000">
      <w:pPr>
        <w:spacing w:before="140" w:after="60"/>
      </w:pPr>
      <w:r>
        <w:rPr>
          <w:b/>
          <w:bCs/>
          <w:caps/>
          <w:color w:val="1C3F35"/>
          <w:sz w:val="19"/>
          <w:szCs w:val="19"/>
        </w:rPr>
        <w:t>What SRS v1.3 says today</w:t>
      </w:r>
    </w:p>
    <w:p w14:paraId="6CC29E26" w14:textId="77777777" w:rsidR="001E244E" w:rsidRDefault="00000000">
      <w:pPr>
        <w:spacing w:after="120" w:line="276" w:lineRule="auto"/>
      </w:pPr>
      <w:r>
        <w:t xml:space="preserve">FR-12.5 requires five bands with configurable </w:t>
      </w:r>
      <w:proofErr w:type="gramStart"/>
      <w:r>
        <w:t>thresholds, and</w:t>
      </w:r>
      <w:proofErr w:type="gramEnd"/>
      <w:r>
        <w:t xml:space="preserve"> requires the same banding to be applied to vulnerability.</w:t>
      </w:r>
    </w:p>
    <w:p w14:paraId="6CC29E27" w14:textId="77777777" w:rsidR="001E244E" w:rsidRDefault="00000000">
      <w:pPr>
        <w:spacing w:after="120" w:line="276" w:lineRule="auto"/>
      </w:pPr>
      <w:r>
        <w:t>The specification does not state the values.</w:t>
      </w:r>
    </w:p>
    <w:p w14:paraId="6CC29E28"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E2C"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E29" w14:textId="77777777" w:rsidR="001E244E" w:rsidRDefault="00000000">
            <w:pPr>
              <w:spacing w:before="40" w:after="40" w:line="260" w:lineRule="auto"/>
            </w:pPr>
            <w:r>
              <w:rPr>
                <w:b/>
                <w:bCs/>
                <w:color w:val="FFFFFF"/>
                <w:sz w:val="19"/>
                <w:szCs w:val="19"/>
              </w:rPr>
              <w:lastRenderedPageBreak/>
              <w:t>Option</w:t>
            </w:r>
          </w:p>
        </w:tc>
        <w:tc>
          <w:tcPr>
            <w:tcW w:w="3760" w:type="dxa"/>
            <w:shd w:val="clear" w:color="auto" w:fill="1C3F35"/>
            <w:tcMar>
              <w:top w:w="80" w:type="dxa"/>
              <w:left w:w="110" w:type="dxa"/>
              <w:bottom w:w="80" w:type="dxa"/>
              <w:right w:w="110" w:type="dxa"/>
            </w:tcMar>
          </w:tcPr>
          <w:p w14:paraId="6CC29E2A"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E2B" w14:textId="77777777" w:rsidR="001E244E" w:rsidRDefault="00000000">
            <w:pPr>
              <w:spacing w:before="40" w:after="40" w:line="260" w:lineRule="auto"/>
            </w:pPr>
            <w:r>
              <w:rPr>
                <w:b/>
                <w:bCs/>
                <w:color w:val="FFFFFF"/>
                <w:sz w:val="19"/>
                <w:szCs w:val="19"/>
              </w:rPr>
              <w:t>Consequence</w:t>
            </w:r>
          </w:p>
        </w:tc>
      </w:tr>
      <w:tr w:rsidR="001E244E" w14:paraId="6CC29E30" w14:textId="77777777">
        <w:tblPrEx>
          <w:tblCellMar>
            <w:top w:w="0" w:type="dxa"/>
            <w:bottom w:w="0" w:type="dxa"/>
          </w:tblCellMar>
        </w:tblPrEx>
        <w:tc>
          <w:tcPr>
            <w:tcW w:w="1500" w:type="dxa"/>
            <w:tcMar>
              <w:top w:w="80" w:type="dxa"/>
              <w:left w:w="110" w:type="dxa"/>
              <w:bottom w:w="80" w:type="dxa"/>
              <w:right w:w="110" w:type="dxa"/>
            </w:tcMar>
          </w:tcPr>
          <w:p w14:paraId="6CC29E2D" w14:textId="77777777" w:rsidR="001E244E" w:rsidRDefault="00000000">
            <w:pPr>
              <w:spacing w:before="40" w:after="40" w:line="260" w:lineRule="auto"/>
            </w:pPr>
            <w:r>
              <w:rPr>
                <w:sz w:val="19"/>
                <w:szCs w:val="19"/>
              </w:rPr>
              <w:t>Equal intervals</w:t>
            </w:r>
          </w:p>
        </w:tc>
        <w:tc>
          <w:tcPr>
            <w:tcW w:w="3760" w:type="dxa"/>
            <w:tcMar>
              <w:top w:w="80" w:type="dxa"/>
              <w:left w:w="110" w:type="dxa"/>
              <w:bottom w:w="80" w:type="dxa"/>
              <w:right w:w="110" w:type="dxa"/>
            </w:tcMar>
          </w:tcPr>
          <w:p w14:paraId="6CC29E2E" w14:textId="77777777" w:rsidR="001E244E" w:rsidRDefault="00000000">
            <w:pPr>
              <w:spacing w:before="40" w:after="40" w:line="260" w:lineRule="auto"/>
            </w:pPr>
            <w:r>
              <w:rPr>
                <w:sz w:val="19"/>
                <w:szCs w:val="19"/>
              </w:rPr>
              <w:t>Cut points at 0.2, 0.4, 0.6 and 0.8.</w:t>
            </w:r>
          </w:p>
        </w:tc>
        <w:tc>
          <w:tcPr>
            <w:tcW w:w="3760" w:type="dxa"/>
            <w:tcMar>
              <w:top w:w="80" w:type="dxa"/>
              <w:left w:w="110" w:type="dxa"/>
              <w:bottom w:w="80" w:type="dxa"/>
              <w:right w:w="110" w:type="dxa"/>
            </w:tcMar>
          </w:tcPr>
          <w:p w14:paraId="6CC29E2F" w14:textId="77777777" w:rsidR="001E244E" w:rsidRDefault="00000000">
            <w:pPr>
              <w:spacing w:before="40" w:after="40" w:line="260" w:lineRule="auto"/>
            </w:pPr>
            <w:r>
              <w:rPr>
                <w:sz w:val="19"/>
                <w:szCs w:val="19"/>
              </w:rPr>
              <w:t>Simple and absolute. If scores cluster, most divisions land in one or two bands and the map loses resolution.</w:t>
            </w:r>
          </w:p>
        </w:tc>
      </w:tr>
      <w:tr w:rsidR="001E244E" w14:paraId="6CC29E34"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31" w14:textId="77777777" w:rsidR="001E244E" w:rsidRDefault="00000000">
            <w:pPr>
              <w:spacing w:before="40" w:after="40" w:line="260" w:lineRule="auto"/>
            </w:pPr>
            <w:r>
              <w:rPr>
                <w:sz w:val="19"/>
                <w:szCs w:val="19"/>
              </w:rPr>
              <w:t>Quantiles</w:t>
            </w:r>
          </w:p>
        </w:tc>
        <w:tc>
          <w:tcPr>
            <w:tcW w:w="3760" w:type="dxa"/>
            <w:shd w:val="clear" w:color="auto" w:fill="F2F5F4"/>
            <w:tcMar>
              <w:top w:w="80" w:type="dxa"/>
              <w:left w:w="110" w:type="dxa"/>
              <w:bottom w:w="80" w:type="dxa"/>
              <w:right w:w="110" w:type="dxa"/>
            </w:tcMar>
          </w:tcPr>
          <w:p w14:paraId="6CC29E32" w14:textId="77777777" w:rsidR="001E244E" w:rsidRDefault="00000000">
            <w:pPr>
              <w:spacing w:before="40" w:after="40" w:line="260" w:lineRule="auto"/>
            </w:pPr>
            <w:r>
              <w:rPr>
                <w:sz w:val="19"/>
                <w:szCs w:val="19"/>
              </w:rPr>
              <w:t xml:space="preserve">Each band holds </w:t>
            </w:r>
            <w:proofErr w:type="gramStart"/>
            <w:r>
              <w:rPr>
                <w:sz w:val="19"/>
                <w:szCs w:val="19"/>
              </w:rPr>
              <w:t>a fifth</w:t>
            </w:r>
            <w:proofErr w:type="gramEnd"/>
            <w:r>
              <w:rPr>
                <w:sz w:val="19"/>
                <w:szCs w:val="19"/>
              </w:rPr>
              <w:t xml:space="preserve"> of the divisions.</w:t>
            </w:r>
          </w:p>
        </w:tc>
        <w:tc>
          <w:tcPr>
            <w:tcW w:w="3760" w:type="dxa"/>
            <w:shd w:val="clear" w:color="auto" w:fill="F2F5F4"/>
            <w:tcMar>
              <w:top w:w="80" w:type="dxa"/>
              <w:left w:w="110" w:type="dxa"/>
              <w:bottom w:w="80" w:type="dxa"/>
              <w:right w:w="110" w:type="dxa"/>
            </w:tcMar>
          </w:tcPr>
          <w:p w14:paraId="6CC29E33" w14:textId="77777777" w:rsidR="001E244E" w:rsidRDefault="00000000">
            <w:pPr>
              <w:spacing w:before="40" w:after="40" w:line="260" w:lineRule="auto"/>
            </w:pPr>
            <w:r>
              <w:rPr>
                <w:sz w:val="19"/>
                <w:szCs w:val="19"/>
              </w:rPr>
              <w:t xml:space="preserve">Always a readable spread across the map. The bands are relative, so a division can change </w:t>
            </w:r>
            <w:proofErr w:type="gramStart"/>
            <w:r>
              <w:rPr>
                <w:sz w:val="19"/>
                <w:szCs w:val="19"/>
              </w:rPr>
              <w:t>band</w:t>
            </w:r>
            <w:proofErr w:type="gramEnd"/>
            <w:r>
              <w:rPr>
                <w:sz w:val="19"/>
                <w:szCs w:val="19"/>
              </w:rPr>
              <w:t xml:space="preserve"> when others change, without itself changing.</w:t>
            </w:r>
          </w:p>
        </w:tc>
      </w:tr>
      <w:tr w:rsidR="001E244E" w14:paraId="6CC29E38" w14:textId="77777777">
        <w:tblPrEx>
          <w:tblCellMar>
            <w:top w:w="0" w:type="dxa"/>
            <w:bottom w:w="0" w:type="dxa"/>
          </w:tblCellMar>
        </w:tblPrEx>
        <w:tc>
          <w:tcPr>
            <w:tcW w:w="1500" w:type="dxa"/>
            <w:tcMar>
              <w:top w:w="80" w:type="dxa"/>
              <w:left w:w="110" w:type="dxa"/>
              <w:bottom w:w="80" w:type="dxa"/>
              <w:right w:w="110" w:type="dxa"/>
            </w:tcMar>
          </w:tcPr>
          <w:p w14:paraId="6CC29E35" w14:textId="77777777" w:rsidR="001E244E" w:rsidRDefault="00000000">
            <w:pPr>
              <w:spacing w:before="40" w:after="40" w:line="260" w:lineRule="auto"/>
            </w:pPr>
            <w:r>
              <w:rPr>
                <w:sz w:val="19"/>
                <w:szCs w:val="19"/>
              </w:rPr>
              <w:t>Natural breaks</w:t>
            </w:r>
          </w:p>
        </w:tc>
        <w:tc>
          <w:tcPr>
            <w:tcW w:w="3760" w:type="dxa"/>
            <w:tcMar>
              <w:top w:w="80" w:type="dxa"/>
              <w:left w:w="110" w:type="dxa"/>
              <w:bottom w:w="80" w:type="dxa"/>
              <w:right w:w="110" w:type="dxa"/>
            </w:tcMar>
          </w:tcPr>
          <w:p w14:paraId="6CC29E36" w14:textId="77777777" w:rsidR="001E244E" w:rsidRDefault="00000000">
            <w:pPr>
              <w:spacing w:before="40" w:after="40" w:line="260" w:lineRule="auto"/>
            </w:pPr>
            <w:r>
              <w:rPr>
                <w:sz w:val="19"/>
                <w:szCs w:val="19"/>
              </w:rPr>
              <w:t>Cut points derived from the observed distribution.</w:t>
            </w:r>
          </w:p>
        </w:tc>
        <w:tc>
          <w:tcPr>
            <w:tcW w:w="3760" w:type="dxa"/>
            <w:tcMar>
              <w:top w:w="80" w:type="dxa"/>
              <w:left w:w="110" w:type="dxa"/>
              <w:bottom w:w="80" w:type="dxa"/>
              <w:right w:w="110" w:type="dxa"/>
            </w:tcMar>
          </w:tcPr>
          <w:p w14:paraId="6CC29E37" w14:textId="77777777" w:rsidR="001E244E" w:rsidRDefault="00000000">
            <w:pPr>
              <w:spacing w:before="40" w:after="40" w:line="260" w:lineRule="auto"/>
            </w:pPr>
            <w:r>
              <w:rPr>
                <w:sz w:val="19"/>
                <w:szCs w:val="19"/>
              </w:rPr>
              <w:t>Reflects real groupings in the data. Thresholds move as data is added unless fixed after a review.</w:t>
            </w:r>
          </w:p>
        </w:tc>
      </w:tr>
      <w:tr w:rsidR="001E244E" w14:paraId="6CC29E3C"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39" w14:textId="77777777" w:rsidR="001E244E" w:rsidRDefault="00000000">
            <w:pPr>
              <w:spacing w:before="40" w:after="40" w:line="260" w:lineRule="auto"/>
            </w:pPr>
            <w:r>
              <w:rPr>
                <w:sz w:val="19"/>
                <w:szCs w:val="19"/>
              </w:rPr>
              <w:t>Panel-set absolute</w:t>
            </w:r>
          </w:p>
        </w:tc>
        <w:tc>
          <w:tcPr>
            <w:tcW w:w="3760" w:type="dxa"/>
            <w:shd w:val="clear" w:color="auto" w:fill="F2F5F4"/>
            <w:tcMar>
              <w:top w:w="80" w:type="dxa"/>
              <w:left w:w="110" w:type="dxa"/>
              <w:bottom w:w="80" w:type="dxa"/>
              <w:right w:w="110" w:type="dxa"/>
            </w:tcMar>
          </w:tcPr>
          <w:p w14:paraId="6CC29E3A" w14:textId="77777777" w:rsidR="001E244E" w:rsidRDefault="00000000">
            <w:pPr>
              <w:spacing w:before="40" w:after="40" w:line="260" w:lineRule="auto"/>
            </w:pPr>
            <w:r>
              <w:rPr>
                <w:sz w:val="19"/>
                <w:szCs w:val="19"/>
              </w:rPr>
              <w:t>The panel states four values with a meaning attached to each band.</w:t>
            </w:r>
          </w:p>
        </w:tc>
        <w:tc>
          <w:tcPr>
            <w:tcW w:w="3760" w:type="dxa"/>
            <w:shd w:val="clear" w:color="auto" w:fill="F2F5F4"/>
            <w:tcMar>
              <w:top w:w="80" w:type="dxa"/>
              <w:left w:w="110" w:type="dxa"/>
              <w:bottom w:w="80" w:type="dxa"/>
              <w:right w:w="110" w:type="dxa"/>
            </w:tcMar>
          </w:tcPr>
          <w:p w14:paraId="6CC29E3B" w14:textId="77777777" w:rsidR="001E244E" w:rsidRDefault="00000000">
            <w:pPr>
              <w:spacing w:before="40" w:after="40" w:line="260" w:lineRule="auto"/>
            </w:pPr>
            <w:r>
              <w:rPr>
                <w:sz w:val="19"/>
                <w:szCs w:val="19"/>
              </w:rPr>
              <w:t>Bands mean something outside the dataset and remain stable. Requires an agreed interpretation of what constitutes high vulnerability.</w:t>
            </w:r>
          </w:p>
        </w:tc>
      </w:tr>
    </w:tbl>
    <w:p w14:paraId="6CC29E3D"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E42" w14:textId="77777777">
        <w:tblPrEx>
          <w:tblCellMar>
            <w:top w:w="0" w:type="dxa"/>
            <w:bottom w:w="0" w:type="dxa"/>
          </w:tblCellMar>
        </w:tblPrEx>
        <w:tc>
          <w:tcPr>
            <w:tcW w:w="9020" w:type="dxa"/>
            <w:tcMar>
              <w:top w:w="120" w:type="dxa"/>
              <w:left w:w="140" w:type="dxa"/>
              <w:bottom w:w="120" w:type="dxa"/>
              <w:right w:w="140" w:type="dxa"/>
            </w:tcMar>
          </w:tcPr>
          <w:p w14:paraId="6CC29E3E" w14:textId="77777777" w:rsidR="001E244E" w:rsidRDefault="00000000">
            <w:pPr>
              <w:spacing w:after="60"/>
            </w:pPr>
            <w:r>
              <w:rPr>
                <w:b/>
                <w:bCs/>
                <w:color w:val="1C3F35"/>
                <w:sz w:val="18"/>
                <w:szCs w:val="18"/>
              </w:rPr>
              <w:t>PANEL DECISION</w:t>
            </w:r>
          </w:p>
          <w:p w14:paraId="6CC29E3F" w14:textId="77777777" w:rsidR="001E244E" w:rsidRDefault="00000000">
            <w:pPr>
              <w:spacing w:after="60"/>
            </w:pPr>
            <w:r>
              <w:rPr>
                <w:sz w:val="19"/>
                <w:szCs w:val="19"/>
              </w:rPr>
              <w:t xml:space="preserve">Option chosen: </w:t>
            </w:r>
            <w:r>
              <w:rPr>
                <w:color w:val="5A6663"/>
                <w:sz w:val="19"/>
                <w:szCs w:val="19"/>
              </w:rPr>
              <w:t>________________________</w:t>
            </w:r>
          </w:p>
          <w:p w14:paraId="6CC29E40"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E41"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E43" w14:textId="77777777" w:rsidR="001E244E" w:rsidRDefault="001E244E">
      <w:pPr>
        <w:spacing w:after="160"/>
      </w:pPr>
    </w:p>
    <w:p w14:paraId="6CC29E44" w14:textId="77777777" w:rsidR="001E244E" w:rsidRDefault="001E244E">
      <w:pPr>
        <w:pageBreakBefore/>
      </w:pPr>
    </w:p>
    <w:p w14:paraId="6CC29E45" w14:textId="77777777" w:rsidR="001E244E" w:rsidRDefault="00000000">
      <w:pPr>
        <w:pStyle w:val="Heading1"/>
      </w:pPr>
      <w:r>
        <w:t>Part F — The community track</w:t>
      </w:r>
    </w:p>
    <w:p w14:paraId="6CC29E46" w14:textId="77777777" w:rsidR="001E244E" w:rsidRDefault="00000000">
      <w:pPr>
        <w:spacing w:after="120" w:line="276" w:lineRule="auto"/>
      </w:pPr>
      <w:r>
        <w:t xml:space="preserve">Community ratings are the one input the </w:t>
      </w:r>
      <w:proofErr w:type="gramStart"/>
      <w:r>
        <w:t>general public</w:t>
      </w:r>
      <w:proofErr w:type="gramEnd"/>
      <w:r>
        <w:t xml:space="preserve"> can supply. Two questions govern when they are published and what counts as a single contribution.</w:t>
      </w:r>
    </w:p>
    <w:p w14:paraId="6CC29E47" w14:textId="77777777" w:rsidR="001E244E" w:rsidRDefault="00000000">
      <w:pPr>
        <w:pStyle w:val="Heading3"/>
        <w:spacing w:before="240"/>
      </w:pPr>
      <w:r>
        <w:t>F1 — Are n ≥ 10 and n &lt; 30 the right thresholds?</w:t>
      </w:r>
    </w:p>
    <w:p w14:paraId="6CC29E48" w14:textId="77777777" w:rsidR="001E244E" w:rsidRDefault="00000000">
      <w:pPr>
        <w:spacing w:before="140" w:after="60"/>
      </w:pPr>
      <w:r>
        <w:rPr>
          <w:b/>
          <w:bCs/>
          <w:caps/>
          <w:color w:val="1C3F35"/>
          <w:sz w:val="19"/>
          <w:szCs w:val="19"/>
        </w:rPr>
        <w:t>The question</w:t>
      </w:r>
    </w:p>
    <w:p w14:paraId="6CC29E49" w14:textId="77777777" w:rsidR="001E244E" w:rsidRDefault="00000000">
      <w:pPr>
        <w:spacing w:after="120" w:line="276" w:lineRule="auto"/>
      </w:pPr>
      <w:r>
        <w:t xml:space="preserve">A community average is published only where at least ten ratings </w:t>
      </w:r>
      <w:proofErr w:type="gramStart"/>
      <w:r>
        <w:t>exist, and</w:t>
      </w:r>
      <w:proofErr w:type="gramEnd"/>
      <w:r>
        <w:t xml:space="preserve"> carries a low-confidence marker where there are fewer than thirty. Are those the right numbers?</w:t>
      </w:r>
    </w:p>
    <w:p w14:paraId="6CC29E4A" w14:textId="77777777" w:rsidR="001E244E" w:rsidRDefault="00000000">
      <w:pPr>
        <w:spacing w:before="140" w:after="60"/>
      </w:pPr>
      <w:r>
        <w:rPr>
          <w:b/>
          <w:bCs/>
          <w:caps/>
          <w:color w:val="1C3F35"/>
          <w:sz w:val="19"/>
          <w:szCs w:val="19"/>
        </w:rPr>
        <w:t>Why the panel must decide it</w:t>
      </w:r>
    </w:p>
    <w:p w14:paraId="6CC29E4B" w14:textId="77777777" w:rsidR="001E244E" w:rsidRDefault="00000000">
      <w:pPr>
        <w:spacing w:after="120" w:line="276" w:lineRule="auto"/>
      </w:pPr>
      <w:r>
        <w:t>The threshold is the entire quality control on the community track. Set too low, a handful of opinions is published as a community view; set too high, the track stays empty in precisely the rural divisions where lived experience is most valuable and least well captured by measured data.</w:t>
      </w:r>
    </w:p>
    <w:p w14:paraId="6CC29E4C" w14:textId="77777777" w:rsidR="001E244E" w:rsidRDefault="00000000">
      <w:pPr>
        <w:spacing w:after="120" w:line="276" w:lineRule="auto"/>
      </w:pPr>
      <w:r>
        <w:t>The number of cells that must reach the threshold is large. A rating is specific to a division, a sector, a hazard and a period, so reaching ten ratings in each is a substantial participation requirement across 330 divisions.</w:t>
      </w:r>
    </w:p>
    <w:p w14:paraId="6CC29E4D" w14:textId="77777777" w:rsidR="001E244E" w:rsidRDefault="00000000">
      <w:pPr>
        <w:spacing w:after="120" w:line="276" w:lineRule="auto"/>
      </w:pPr>
      <w:r>
        <w:t>Divergence between the community track and the measured data is treated by the platform as a finding rather than an error, so a thinly supported community average does not read as unreliable — it reads as a signal.</w:t>
      </w:r>
    </w:p>
    <w:p w14:paraId="6CC29E4E" w14:textId="77777777" w:rsidR="001E244E" w:rsidRDefault="00000000">
      <w:pPr>
        <w:spacing w:before="140" w:after="60"/>
      </w:pPr>
      <w:r>
        <w:rPr>
          <w:b/>
          <w:bCs/>
          <w:caps/>
          <w:color w:val="1C3F35"/>
          <w:sz w:val="19"/>
          <w:szCs w:val="19"/>
        </w:rPr>
        <w:t>What SRS v1.3 says today</w:t>
      </w:r>
    </w:p>
    <w:p w14:paraId="6CC29E4F" w14:textId="77777777" w:rsidR="001E244E" w:rsidRDefault="00000000">
      <w:pPr>
        <w:spacing w:after="120" w:line="276" w:lineRule="auto"/>
      </w:pPr>
      <w:r>
        <w:t xml:space="preserve">FR-5.7 requires community averages to be shown only where n ≥ 10, always with n displayed, and requires a low-confidence marker where </w:t>
      </w:r>
      <w:proofErr w:type="gramStart"/>
      <w:r>
        <w:t>10 ≤ n</w:t>
      </w:r>
      <w:proofErr w:type="gramEnd"/>
      <w:r>
        <w:t xml:space="preserve"> &lt; 30, "so a threshold crossed by one rating does not read with the same authority as one crossed by fifty".</w:t>
      </w:r>
    </w:p>
    <w:p w14:paraId="6CC29E50" w14:textId="77777777" w:rsidR="001E244E" w:rsidRDefault="00000000">
      <w:pPr>
        <w:spacing w:after="120" w:line="276" w:lineRule="auto"/>
      </w:pPr>
      <w:r>
        <w:t>§2.5 states that community averages are published only once n ≥ 10 to protect representativeness.</w:t>
      </w:r>
    </w:p>
    <w:p w14:paraId="6CC29E51"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E55"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E52"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E53"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E54" w14:textId="77777777" w:rsidR="001E244E" w:rsidRDefault="00000000">
            <w:pPr>
              <w:spacing w:before="40" w:after="40" w:line="260" w:lineRule="auto"/>
            </w:pPr>
            <w:r>
              <w:rPr>
                <w:b/>
                <w:bCs/>
                <w:color w:val="FFFFFF"/>
                <w:sz w:val="19"/>
                <w:szCs w:val="19"/>
              </w:rPr>
              <w:t>Consequence</w:t>
            </w:r>
          </w:p>
        </w:tc>
      </w:tr>
      <w:tr w:rsidR="001E244E" w14:paraId="6CC29E59" w14:textId="77777777">
        <w:tblPrEx>
          <w:tblCellMar>
            <w:top w:w="0" w:type="dxa"/>
            <w:bottom w:w="0" w:type="dxa"/>
          </w:tblCellMar>
        </w:tblPrEx>
        <w:tc>
          <w:tcPr>
            <w:tcW w:w="1500" w:type="dxa"/>
            <w:tcMar>
              <w:top w:w="80" w:type="dxa"/>
              <w:left w:w="110" w:type="dxa"/>
              <w:bottom w:w="80" w:type="dxa"/>
              <w:right w:w="110" w:type="dxa"/>
            </w:tcMar>
          </w:tcPr>
          <w:p w14:paraId="6CC29E56" w14:textId="77777777" w:rsidR="001E244E" w:rsidRDefault="00000000">
            <w:pPr>
              <w:spacing w:before="40" w:after="40" w:line="260" w:lineRule="auto"/>
            </w:pPr>
            <w:r>
              <w:rPr>
                <w:sz w:val="19"/>
                <w:szCs w:val="19"/>
              </w:rPr>
              <w:t>Confirm</w:t>
            </w:r>
          </w:p>
        </w:tc>
        <w:tc>
          <w:tcPr>
            <w:tcW w:w="3760" w:type="dxa"/>
            <w:tcMar>
              <w:top w:w="80" w:type="dxa"/>
              <w:left w:w="110" w:type="dxa"/>
              <w:bottom w:w="80" w:type="dxa"/>
              <w:right w:w="110" w:type="dxa"/>
            </w:tcMar>
          </w:tcPr>
          <w:p w14:paraId="6CC29E57" w14:textId="77777777" w:rsidR="001E244E" w:rsidRDefault="00000000">
            <w:pPr>
              <w:spacing w:before="40" w:after="40" w:line="260" w:lineRule="auto"/>
            </w:pPr>
            <w:r>
              <w:rPr>
                <w:sz w:val="19"/>
                <w:szCs w:val="19"/>
              </w:rPr>
              <w:t>Thresholds of 10 and 30 stand.</w:t>
            </w:r>
          </w:p>
        </w:tc>
        <w:tc>
          <w:tcPr>
            <w:tcW w:w="3760" w:type="dxa"/>
            <w:tcMar>
              <w:top w:w="80" w:type="dxa"/>
              <w:left w:w="110" w:type="dxa"/>
              <w:bottom w:w="80" w:type="dxa"/>
              <w:right w:w="110" w:type="dxa"/>
            </w:tcMar>
          </w:tcPr>
          <w:p w14:paraId="6CC29E58" w14:textId="77777777" w:rsidR="001E244E" w:rsidRDefault="00000000">
            <w:pPr>
              <w:spacing w:before="40" w:after="40" w:line="260" w:lineRule="auto"/>
            </w:pPr>
            <w:r>
              <w:rPr>
                <w:sz w:val="19"/>
                <w:szCs w:val="19"/>
              </w:rPr>
              <w:t>No change. Publication will be sparse in low-participation divisions.</w:t>
            </w:r>
          </w:p>
        </w:tc>
      </w:tr>
      <w:tr w:rsidR="001E244E" w14:paraId="6CC29E5D"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5A" w14:textId="77777777" w:rsidR="001E244E" w:rsidRDefault="00000000">
            <w:pPr>
              <w:spacing w:before="40" w:after="40" w:line="260" w:lineRule="auto"/>
            </w:pPr>
            <w:r>
              <w:rPr>
                <w:sz w:val="19"/>
                <w:szCs w:val="19"/>
              </w:rPr>
              <w:t>Lower</w:t>
            </w:r>
          </w:p>
        </w:tc>
        <w:tc>
          <w:tcPr>
            <w:tcW w:w="3760" w:type="dxa"/>
            <w:shd w:val="clear" w:color="auto" w:fill="F2F5F4"/>
            <w:tcMar>
              <w:top w:w="80" w:type="dxa"/>
              <w:left w:w="110" w:type="dxa"/>
              <w:bottom w:w="80" w:type="dxa"/>
              <w:right w:w="110" w:type="dxa"/>
            </w:tcMar>
          </w:tcPr>
          <w:p w14:paraId="6CC29E5B" w14:textId="77777777" w:rsidR="001E244E" w:rsidRDefault="00000000">
            <w:pPr>
              <w:spacing w:before="40" w:after="40" w:line="260" w:lineRule="auto"/>
            </w:pPr>
            <w:r>
              <w:rPr>
                <w:sz w:val="19"/>
                <w:szCs w:val="19"/>
              </w:rPr>
              <w:t>A smaller threshold, with the low-confidence marker doing more of the work.</w:t>
            </w:r>
          </w:p>
        </w:tc>
        <w:tc>
          <w:tcPr>
            <w:tcW w:w="3760" w:type="dxa"/>
            <w:shd w:val="clear" w:color="auto" w:fill="F2F5F4"/>
            <w:tcMar>
              <w:top w:w="80" w:type="dxa"/>
              <w:left w:w="110" w:type="dxa"/>
              <w:bottom w:w="80" w:type="dxa"/>
              <w:right w:w="110" w:type="dxa"/>
            </w:tcMar>
          </w:tcPr>
          <w:p w14:paraId="6CC29E5C" w14:textId="77777777" w:rsidR="001E244E" w:rsidRDefault="00000000">
            <w:pPr>
              <w:spacing w:before="40" w:after="40" w:line="260" w:lineRule="auto"/>
            </w:pPr>
            <w:r>
              <w:rPr>
                <w:sz w:val="19"/>
                <w:szCs w:val="19"/>
              </w:rPr>
              <w:t>More divisions show a community view sooner. Each published average rests on fewer people.</w:t>
            </w:r>
          </w:p>
        </w:tc>
      </w:tr>
      <w:tr w:rsidR="001E244E" w14:paraId="6CC29E61" w14:textId="77777777">
        <w:tblPrEx>
          <w:tblCellMar>
            <w:top w:w="0" w:type="dxa"/>
            <w:bottom w:w="0" w:type="dxa"/>
          </w:tblCellMar>
        </w:tblPrEx>
        <w:tc>
          <w:tcPr>
            <w:tcW w:w="1500" w:type="dxa"/>
            <w:tcMar>
              <w:top w:w="80" w:type="dxa"/>
              <w:left w:w="110" w:type="dxa"/>
              <w:bottom w:w="80" w:type="dxa"/>
              <w:right w:w="110" w:type="dxa"/>
            </w:tcMar>
          </w:tcPr>
          <w:p w14:paraId="6CC29E5E" w14:textId="77777777" w:rsidR="001E244E" w:rsidRDefault="00000000">
            <w:pPr>
              <w:spacing w:before="40" w:after="40" w:line="260" w:lineRule="auto"/>
            </w:pPr>
            <w:r>
              <w:rPr>
                <w:sz w:val="19"/>
                <w:szCs w:val="19"/>
              </w:rPr>
              <w:t>Raise</w:t>
            </w:r>
          </w:p>
        </w:tc>
        <w:tc>
          <w:tcPr>
            <w:tcW w:w="3760" w:type="dxa"/>
            <w:tcMar>
              <w:top w:w="80" w:type="dxa"/>
              <w:left w:w="110" w:type="dxa"/>
              <w:bottom w:w="80" w:type="dxa"/>
              <w:right w:w="110" w:type="dxa"/>
            </w:tcMar>
          </w:tcPr>
          <w:p w14:paraId="6CC29E5F" w14:textId="77777777" w:rsidR="001E244E" w:rsidRDefault="00000000">
            <w:pPr>
              <w:spacing w:before="40" w:after="40" w:line="260" w:lineRule="auto"/>
            </w:pPr>
            <w:r>
              <w:rPr>
                <w:sz w:val="19"/>
                <w:szCs w:val="19"/>
              </w:rPr>
              <w:t>A larger threshold before anything is published.</w:t>
            </w:r>
          </w:p>
        </w:tc>
        <w:tc>
          <w:tcPr>
            <w:tcW w:w="3760" w:type="dxa"/>
            <w:tcMar>
              <w:top w:w="80" w:type="dxa"/>
              <w:left w:w="110" w:type="dxa"/>
              <w:bottom w:w="80" w:type="dxa"/>
              <w:right w:w="110" w:type="dxa"/>
            </w:tcMar>
          </w:tcPr>
          <w:p w14:paraId="6CC29E60" w14:textId="77777777" w:rsidR="001E244E" w:rsidRDefault="00000000">
            <w:pPr>
              <w:spacing w:before="40" w:after="40" w:line="260" w:lineRule="auto"/>
            </w:pPr>
            <w:r>
              <w:rPr>
                <w:sz w:val="19"/>
                <w:szCs w:val="19"/>
              </w:rPr>
              <w:t>Every published average is better supported. The track may remain empty for a long time.</w:t>
            </w:r>
          </w:p>
        </w:tc>
      </w:tr>
      <w:tr w:rsidR="001E244E" w14:paraId="6CC29E65"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62" w14:textId="77777777" w:rsidR="001E244E" w:rsidRDefault="00000000">
            <w:pPr>
              <w:spacing w:before="40" w:after="40" w:line="260" w:lineRule="auto"/>
            </w:pPr>
            <w:r>
              <w:rPr>
                <w:sz w:val="19"/>
                <w:szCs w:val="19"/>
              </w:rPr>
              <w:t>Scale by population</w:t>
            </w:r>
          </w:p>
        </w:tc>
        <w:tc>
          <w:tcPr>
            <w:tcW w:w="3760" w:type="dxa"/>
            <w:shd w:val="clear" w:color="auto" w:fill="F2F5F4"/>
            <w:tcMar>
              <w:top w:w="80" w:type="dxa"/>
              <w:left w:w="110" w:type="dxa"/>
              <w:bottom w:w="80" w:type="dxa"/>
              <w:right w:w="110" w:type="dxa"/>
            </w:tcMar>
          </w:tcPr>
          <w:p w14:paraId="6CC29E63" w14:textId="77777777" w:rsidR="001E244E" w:rsidRDefault="00000000">
            <w:pPr>
              <w:spacing w:before="40" w:after="40" w:line="260" w:lineRule="auto"/>
            </w:pPr>
            <w:r>
              <w:rPr>
                <w:sz w:val="19"/>
                <w:szCs w:val="19"/>
              </w:rPr>
              <w:t>The threshold varies with the population of the division.</w:t>
            </w:r>
          </w:p>
        </w:tc>
        <w:tc>
          <w:tcPr>
            <w:tcW w:w="3760" w:type="dxa"/>
            <w:shd w:val="clear" w:color="auto" w:fill="F2F5F4"/>
            <w:tcMar>
              <w:top w:w="80" w:type="dxa"/>
              <w:left w:w="110" w:type="dxa"/>
              <w:bottom w:w="80" w:type="dxa"/>
              <w:right w:w="110" w:type="dxa"/>
            </w:tcMar>
          </w:tcPr>
          <w:p w14:paraId="6CC29E64" w14:textId="77777777" w:rsidR="001E244E" w:rsidRDefault="00000000">
            <w:pPr>
              <w:spacing w:before="40" w:after="40" w:line="260" w:lineRule="auto"/>
            </w:pPr>
            <w:r>
              <w:rPr>
                <w:sz w:val="19"/>
                <w:szCs w:val="19"/>
              </w:rPr>
              <w:t xml:space="preserve">Representativeness means the same thing in a dense and a sparse division. More complex to </w:t>
            </w:r>
            <w:proofErr w:type="gramStart"/>
            <w:r>
              <w:rPr>
                <w:sz w:val="19"/>
                <w:szCs w:val="19"/>
              </w:rPr>
              <w:t>explain, and</w:t>
            </w:r>
            <w:proofErr w:type="gramEnd"/>
            <w:r>
              <w:rPr>
                <w:sz w:val="19"/>
                <w:szCs w:val="19"/>
              </w:rPr>
              <w:t xml:space="preserve"> requires a stated rule.</w:t>
            </w:r>
          </w:p>
        </w:tc>
      </w:tr>
    </w:tbl>
    <w:p w14:paraId="6CC29E66"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E6B" w14:textId="77777777">
        <w:tblPrEx>
          <w:tblCellMar>
            <w:top w:w="0" w:type="dxa"/>
            <w:bottom w:w="0" w:type="dxa"/>
          </w:tblCellMar>
        </w:tblPrEx>
        <w:tc>
          <w:tcPr>
            <w:tcW w:w="9020" w:type="dxa"/>
            <w:tcMar>
              <w:top w:w="120" w:type="dxa"/>
              <w:left w:w="140" w:type="dxa"/>
              <w:bottom w:w="120" w:type="dxa"/>
              <w:right w:w="140" w:type="dxa"/>
            </w:tcMar>
          </w:tcPr>
          <w:p w14:paraId="6CC29E67" w14:textId="77777777" w:rsidR="001E244E" w:rsidRDefault="00000000">
            <w:pPr>
              <w:spacing w:after="60"/>
            </w:pPr>
            <w:r>
              <w:rPr>
                <w:b/>
                <w:bCs/>
                <w:color w:val="1C3F35"/>
                <w:sz w:val="18"/>
                <w:szCs w:val="18"/>
              </w:rPr>
              <w:t>PANEL DECISION</w:t>
            </w:r>
          </w:p>
          <w:p w14:paraId="6CC29E68" w14:textId="77777777" w:rsidR="001E244E" w:rsidRDefault="00000000">
            <w:pPr>
              <w:spacing w:after="60"/>
            </w:pPr>
            <w:r>
              <w:rPr>
                <w:sz w:val="19"/>
                <w:szCs w:val="19"/>
              </w:rPr>
              <w:lastRenderedPageBreak/>
              <w:t xml:space="preserve">Option chosen: </w:t>
            </w:r>
            <w:r>
              <w:rPr>
                <w:color w:val="5A6663"/>
                <w:sz w:val="19"/>
                <w:szCs w:val="19"/>
              </w:rPr>
              <w:t>________________________</w:t>
            </w:r>
          </w:p>
          <w:p w14:paraId="6CC29E69"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E6A"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E6C" w14:textId="77777777" w:rsidR="001E244E" w:rsidRDefault="001E244E">
      <w:pPr>
        <w:spacing w:after="160"/>
      </w:pPr>
    </w:p>
    <w:p w14:paraId="6CC29E6D" w14:textId="77777777" w:rsidR="001E244E" w:rsidRDefault="00000000">
      <w:pPr>
        <w:pStyle w:val="Heading3"/>
        <w:spacing w:before="240"/>
      </w:pPr>
      <w:r>
        <w:t>F2 — What should count as one community rating?</w:t>
      </w:r>
    </w:p>
    <w:p w14:paraId="6CC29E6E" w14:textId="77777777" w:rsidR="001E244E" w:rsidRDefault="00000000">
      <w:pPr>
        <w:spacing w:before="140" w:after="60"/>
      </w:pPr>
      <w:r>
        <w:rPr>
          <w:b/>
          <w:bCs/>
          <w:caps/>
          <w:color w:val="1C3F35"/>
          <w:sz w:val="19"/>
          <w:szCs w:val="19"/>
        </w:rPr>
        <w:t>The question</w:t>
      </w:r>
    </w:p>
    <w:p w14:paraId="6CC29E6F" w14:textId="77777777" w:rsidR="001E244E" w:rsidRDefault="00000000">
      <w:pPr>
        <w:spacing w:after="120" w:line="276" w:lineRule="auto"/>
      </w:pPr>
      <w:r>
        <w:t>A contributor may submit one rating per division per sector × hazard × period, replaceable but not additive. Is that the right unit, and should any further conditions apply?</w:t>
      </w:r>
    </w:p>
    <w:p w14:paraId="6CC29E70" w14:textId="77777777" w:rsidR="001E244E" w:rsidRDefault="00000000">
      <w:pPr>
        <w:spacing w:before="140" w:after="60"/>
      </w:pPr>
      <w:r>
        <w:rPr>
          <w:b/>
          <w:bCs/>
          <w:caps/>
          <w:color w:val="1C3F35"/>
          <w:sz w:val="19"/>
          <w:szCs w:val="19"/>
        </w:rPr>
        <w:t>Why the panel must decide it</w:t>
      </w:r>
    </w:p>
    <w:p w14:paraId="6CC29E71" w14:textId="77777777" w:rsidR="001E244E" w:rsidRDefault="00000000">
      <w:pPr>
        <w:spacing w:after="120" w:line="276" w:lineRule="auto"/>
      </w:pPr>
      <w:r>
        <w:t>If the unit is drawn too broadly, the publication threshold in F1 can be reached by fewer people than it appears. The rule that ten ratings means ten people depends entirely on this definition.</w:t>
      </w:r>
    </w:p>
    <w:p w14:paraId="6CC29E72" w14:textId="77777777" w:rsidR="001E244E" w:rsidRDefault="00000000">
      <w:pPr>
        <w:spacing w:after="120" w:line="276" w:lineRule="auto"/>
      </w:pPr>
      <w:r>
        <w:t xml:space="preserve">The question of who may rate what </w:t>
      </w:r>
      <w:proofErr w:type="gramStart"/>
      <w:r>
        <w:t>is a judgement about representativeness</w:t>
      </w:r>
      <w:proofErr w:type="gramEnd"/>
      <w:r>
        <w:t>. A contributor rating a division they have never visited contributes to a number described as lived experience.</w:t>
      </w:r>
    </w:p>
    <w:p w14:paraId="6CC29E73" w14:textId="77777777" w:rsidR="001E244E" w:rsidRDefault="00000000">
      <w:pPr>
        <w:spacing w:after="120" w:line="276" w:lineRule="auto"/>
      </w:pPr>
      <w:r>
        <w:t>Subsector is a first-class filter elsewhere in the platform but does not appear in the rating key, so a rating of paddy and a rating of tea within the same sector would be indistinguishable.</w:t>
      </w:r>
    </w:p>
    <w:p w14:paraId="6CC29E74" w14:textId="77777777" w:rsidR="001E244E" w:rsidRDefault="00000000">
      <w:pPr>
        <w:spacing w:before="140" w:after="60"/>
      </w:pPr>
      <w:r>
        <w:rPr>
          <w:b/>
          <w:bCs/>
          <w:caps/>
          <w:color w:val="1C3F35"/>
          <w:sz w:val="19"/>
          <w:szCs w:val="19"/>
        </w:rPr>
        <w:t>What SRS v1.3 says today</w:t>
      </w:r>
    </w:p>
    <w:p w14:paraId="6CC29E75" w14:textId="77777777" w:rsidR="001E244E" w:rsidRDefault="00000000">
      <w:pPr>
        <w:spacing w:after="120" w:line="276" w:lineRule="auto"/>
      </w:pPr>
      <w:r>
        <w:t>FR-5.7b requires one rating per contributor per division per sector × hazard × period, replaceable but not additive; requires unauthenticated bulk submission to be rejected; and requires any contributor submitting more than twenty ratings in a session to be flagged for review.</w:t>
      </w:r>
    </w:p>
    <w:p w14:paraId="6CC29E76" w14:textId="77777777" w:rsidR="001E244E" w:rsidRDefault="00000000">
      <w:pPr>
        <w:spacing w:after="120" w:line="276" w:lineRule="auto"/>
      </w:pPr>
      <w:r>
        <w:t>The stated reason is that without this "ten submissions from one person clear the n ≥ 10 publication threshold and the community track becomes the easiest number in the system to fabricate".</w:t>
      </w:r>
    </w:p>
    <w:p w14:paraId="6CC29E77" w14:textId="77777777" w:rsidR="001E244E" w:rsidRDefault="00000000">
      <w:pPr>
        <w:spacing w:after="120" w:line="276" w:lineRule="auto"/>
      </w:pPr>
      <w:r>
        <w:t>§3 establishes that public read access without authentication is deliberate, and that authentication exists to control contribution rather than viewing.</w:t>
      </w:r>
    </w:p>
    <w:p w14:paraId="6CC29E78" w14:textId="77777777" w:rsidR="001E244E" w:rsidRDefault="00000000">
      <w:pPr>
        <w:spacing w:before="140" w:after="60"/>
      </w:pPr>
      <w:r>
        <w:rPr>
          <w:b/>
          <w:bCs/>
          <w:caps/>
          <w:color w:val="1C3F35"/>
          <w:sz w:val="19"/>
          <w:szCs w:val="19"/>
        </w:rPr>
        <w:t>Options</w:t>
      </w: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1500"/>
        <w:gridCol w:w="3760"/>
        <w:gridCol w:w="3760"/>
      </w:tblGrid>
      <w:tr w:rsidR="001E244E" w14:paraId="6CC29E7C" w14:textId="77777777">
        <w:tblPrEx>
          <w:tblCellMar>
            <w:top w:w="0" w:type="dxa"/>
            <w:bottom w:w="0" w:type="dxa"/>
          </w:tblCellMar>
        </w:tblPrEx>
        <w:trPr>
          <w:tblHeader/>
        </w:trPr>
        <w:tc>
          <w:tcPr>
            <w:tcW w:w="1500" w:type="dxa"/>
            <w:shd w:val="clear" w:color="auto" w:fill="1C3F35"/>
            <w:tcMar>
              <w:top w:w="80" w:type="dxa"/>
              <w:left w:w="110" w:type="dxa"/>
              <w:bottom w:w="80" w:type="dxa"/>
              <w:right w:w="110" w:type="dxa"/>
            </w:tcMar>
          </w:tcPr>
          <w:p w14:paraId="6CC29E79" w14:textId="77777777" w:rsidR="001E244E" w:rsidRDefault="00000000">
            <w:pPr>
              <w:spacing w:before="40" w:after="40" w:line="260" w:lineRule="auto"/>
            </w:pPr>
            <w:r>
              <w:rPr>
                <w:b/>
                <w:bCs/>
                <w:color w:val="FFFFFF"/>
                <w:sz w:val="19"/>
                <w:szCs w:val="19"/>
              </w:rPr>
              <w:t>Option</w:t>
            </w:r>
          </w:p>
        </w:tc>
        <w:tc>
          <w:tcPr>
            <w:tcW w:w="3760" w:type="dxa"/>
            <w:shd w:val="clear" w:color="auto" w:fill="1C3F35"/>
            <w:tcMar>
              <w:top w:w="80" w:type="dxa"/>
              <w:left w:w="110" w:type="dxa"/>
              <w:bottom w:w="80" w:type="dxa"/>
              <w:right w:w="110" w:type="dxa"/>
            </w:tcMar>
          </w:tcPr>
          <w:p w14:paraId="6CC29E7A" w14:textId="77777777" w:rsidR="001E244E" w:rsidRDefault="00000000">
            <w:pPr>
              <w:spacing w:before="40" w:after="40" w:line="260" w:lineRule="auto"/>
            </w:pPr>
            <w:r>
              <w:rPr>
                <w:b/>
                <w:bCs/>
                <w:color w:val="FFFFFF"/>
                <w:sz w:val="19"/>
                <w:szCs w:val="19"/>
              </w:rPr>
              <w:t>What it would mean</w:t>
            </w:r>
          </w:p>
        </w:tc>
        <w:tc>
          <w:tcPr>
            <w:tcW w:w="3760" w:type="dxa"/>
            <w:shd w:val="clear" w:color="auto" w:fill="1C3F35"/>
            <w:tcMar>
              <w:top w:w="80" w:type="dxa"/>
              <w:left w:w="110" w:type="dxa"/>
              <w:bottom w:w="80" w:type="dxa"/>
              <w:right w:w="110" w:type="dxa"/>
            </w:tcMar>
          </w:tcPr>
          <w:p w14:paraId="6CC29E7B" w14:textId="77777777" w:rsidR="001E244E" w:rsidRDefault="00000000">
            <w:pPr>
              <w:spacing w:before="40" w:after="40" w:line="260" w:lineRule="auto"/>
            </w:pPr>
            <w:r>
              <w:rPr>
                <w:b/>
                <w:bCs/>
                <w:color w:val="FFFFFF"/>
                <w:sz w:val="19"/>
                <w:szCs w:val="19"/>
              </w:rPr>
              <w:t>Consequence</w:t>
            </w:r>
          </w:p>
        </w:tc>
      </w:tr>
      <w:tr w:rsidR="001E244E" w14:paraId="6CC29E80" w14:textId="77777777">
        <w:tblPrEx>
          <w:tblCellMar>
            <w:top w:w="0" w:type="dxa"/>
            <w:bottom w:w="0" w:type="dxa"/>
          </w:tblCellMar>
        </w:tblPrEx>
        <w:tc>
          <w:tcPr>
            <w:tcW w:w="1500" w:type="dxa"/>
            <w:tcMar>
              <w:top w:w="80" w:type="dxa"/>
              <w:left w:w="110" w:type="dxa"/>
              <w:bottom w:w="80" w:type="dxa"/>
              <w:right w:w="110" w:type="dxa"/>
            </w:tcMar>
          </w:tcPr>
          <w:p w14:paraId="6CC29E7D" w14:textId="77777777" w:rsidR="001E244E" w:rsidRDefault="00000000">
            <w:pPr>
              <w:spacing w:before="40" w:after="40" w:line="260" w:lineRule="auto"/>
            </w:pPr>
            <w:r>
              <w:rPr>
                <w:sz w:val="19"/>
                <w:szCs w:val="19"/>
              </w:rPr>
              <w:t>Confirm</w:t>
            </w:r>
          </w:p>
        </w:tc>
        <w:tc>
          <w:tcPr>
            <w:tcW w:w="3760" w:type="dxa"/>
            <w:tcMar>
              <w:top w:w="80" w:type="dxa"/>
              <w:left w:w="110" w:type="dxa"/>
              <w:bottom w:w="80" w:type="dxa"/>
              <w:right w:w="110" w:type="dxa"/>
            </w:tcMar>
          </w:tcPr>
          <w:p w14:paraId="6CC29E7E" w14:textId="77777777" w:rsidR="001E244E" w:rsidRDefault="00000000">
            <w:pPr>
              <w:spacing w:before="40" w:after="40" w:line="260" w:lineRule="auto"/>
            </w:pPr>
            <w:r>
              <w:rPr>
                <w:sz w:val="19"/>
                <w:szCs w:val="19"/>
              </w:rPr>
              <w:t>The key stands as specified.</w:t>
            </w:r>
          </w:p>
        </w:tc>
        <w:tc>
          <w:tcPr>
            <w:tcW w:w="3760" w:type="dxa"/>
            <w:tcMar>
              <w:top w:w="80" w:type="dxa"/>
              <w:left w:w="110" w:type="dxa"/>
              <w:bottom w:w="80" w:type="dxa"/>
              <w:right w:w="110" w:type="dxa"/>
            </w:tcMar>
          </w:tcPr>
          <w:p w14:paraId="6CC29E7F" w14:textId="77777777" w:rsidR="001E244E" w:rsidRDefault="00000000">
            <w:pPr>
              <w:spacing w:before="40" w:after="40" w:line="260" w:lineRule="auto"/>
            </w:pPr>
            <w:r>
              <w:rPr>
                <w:sz w:val="19"/>
                <w:szCs w:val="19"/>
              </w:rPr>
              <w:t>No change. A rating of paddy and of tea within Agriculture are treated as one rating.</w:t>
            </w:r>
          </w:p>
        </w:tc>
      </w:tr>
      <w:tr w:rsidR="001E244E" w14:paraId="6CC29E84"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81" w14:textId="77777777" w:rsidR="001E244E" w:rsidRDefault="00000000">
            <w:pPr>
              <w:spacing w:before="40" w:after="40" w:line="260" w:lineRule="auto"/>
            </w:pPr>
            <w:r>
              <w:rPr>
                <w:sz w:val="19"/>
                <w:szCs w:val="19"/>
              </w:rPr>
              <w:t>Add subsector</w:t>
            </w:r>
          </w:p>
        </w:tc>
        <w:tc>
          <w:tcPr>
            <w:tcW w:w="3760" w:type="dxa"/>
            <w:shd w:val="clear" w:color="auto" w:fill="F2F5F4"/>
            <w:tcMar>
              <w:top w:w="80" w:type="dxa"/>
              <w:left w:w="110" w:type="dxa"/>
              <w:bottom w:w="80" w:type="dxa"/>
              <w:right w:w="110" w:type="dxa"/>
            </w:tcMar>
          </w:tcPr>
          <w:p w14:paraId="6CC29E82" w14:textId="77777777" w:rsidR="001E244E" w:rsidRDefault="00000000">
            <w:pPr>
              <w:spacing w:before="40" w:after="40" w:line="260" w:lineRule="auto"/>
            </w:pPr>
            <w:r>
              <w:rPr>
                <w:sz w:val="19"/>
                <w:szCs w:val="19"/>
              </w:rPr>
              <w:t>The key includes subsector, so a contributor may rate each subsector separately.</w:t>
            </w:r>
          </w:p>
        </w:tc>
        <w:tc>
          <w:tcPr>
            <w:tcW w:w="3760" w:type="dxa"/>
            <w:shd w:val="clear" w:color="auto" w:fill="F2F5F4"/>
            <w:tcMar>
              <w:top w:w="80" w:type="dxa"/>
              <w:left w:w="110" w:type="dxa"/>
              <w:bottom w:w="80" w:type="dxa"/>
              <w:right w:w="110" w:type="dxa"/>
            </w:tcMar>
          </w:tcPr>
          <w:p w14:paraId="6CC29E83" w14:textId="77777777" w:rsidR="001E244E" w:rsidRDefault="00000000">
            <w:pPr>
              <w:spacing w:before="40" w:after="40" w:line="260" w:lineRule="auto"/>
            </w:pPr>
            <w:r>
              <w:rPr>
                <w:sz w:val="19"/>
                <w:szCs w:val="19"/>
              </w:rPr>
              <w:t>Matches the granularity of the rest of the platform. One contributor can then submit several ratings within a sector, so the threshold represents fewer people.</w:t>
            </w:r>
          </w:p>
        </w:tc>
      </w:tr>
      <w:tr w:rsidR="001E244E" w14:paraId="6CC29E88" w14:textId="77777777">
        <w:tblPrEx>
          <w:tblCellMar>
            <w:top w:w="0" w:type="dxa"/>
            <w:bottom w:w="0" w:type="dxa"/>
          </w:tblCellMar>
        </w:tblPrEx>
        <w:tc>
          <w:tcPr>
            <w:tcW w:w="1500" w:type="dxa"/>
            <w:tcMar>
              <w:top w:w="80" w:type="dxa"/>
              <w:left w:w="110" w:type="dxa"/>
              <w:bottom w:w="80" w:type="dxa"/>
              <w:right w:w="110" w:type="dxa"/>
            </w:tcMar>
          </w:tcPr>
          <w:p w14:paraId="6CC29E85" w14:textId="77777777" w:rsidR="001E244E" w:rsidRDefault="00000000">
            <w:pPr>
              <w:spacing w:before="40" w:after="40" w:line="260" w:lineRule="auto"/>
            </w:pPr>
            <w:r>
              <w:rPr>
                <w:sz w:val="19"/>
                <w:szCs w:val="19"/>
              </w:rPr>
              <w:t>Restrict by locality</w:t>
            </w:r>
          </w:p>
        </w:tc>
        <w:tc>
          <w:tcPr>
            <w:tcW w:w="3760" w:type="dxa"/>
            <w:tcMar>
              <w:top w:w="80" w:type="dxa"/>
              <w:left w:w="110" w:type="dxa"/>
              <w:bottom w:w="80" w:type="dxa"/>
              <w:right w:w="110" w:type="dxa"/>
            </w:tcMar>
          </w:tcPr>
          <w:p w14:paraId="6CC29E86" w14:textId="77777777" w:rsidR="001E244E" w:rsidRDefault="00000000">
            <w:pPr>
              <w:spacing w:before="40" w:after="40" w:line="260" w:lineRule="auto"/>
            </w:pPr>
            <w:r>
              <w:rPr>
                <w:sz w:val="19"/>
                <w:szCs w:val="19"/>
              </w:rPr>
              <w:t>A contributor may rate only divisions they are registered as living or working in.</w:t>
            </w:r>
          </w:p>
        </w:tc>
        <w:tc>
          <w:tcPr>
            <w:tcW w:w="3760" w:type="dxa"/>
            <w:tcMar>
              <w:top w:w="80" w:type="dxa"/>
              <w:left w:w="110" w:type="dxa"/>
              <w:bottom w:w="80" w:type="dxa"/>
              <w:right w:w="110" w:type="dxa"/>
            </w:tcMar>
          </w:tcPr>
          <w:p w14:paraId="6CC29E87" w14:textId="77777777" w:rsidR="001E244E" w:rsidRDefault="00000000">
            <w:pPr>
              <w:spacing w:before="40" w:after="40" w:line="260" w:lineRule="auto"/>
            </w:pPr>
            <w:r>
              <w:rPr>
                <w:sz w:val="19"/>
                <w:szCs w:val="19"/>
              </w:rPr>
              <w:t xml:space="preserve">Strengthens the claim that the track reflects lived experience. Requires a locality to be held per </w:t>
            </w:r>
            <w:proofErr w:type="gramStart"/>
            <w:r>
              <w:rPr>
                <w:sz w:val="19"/>
                <w:szCs w:val="19"/>
              </w:rPr>
              <w:t>contributor, and</w:t>
            </w:r>
            <w:proofErr w:type="gramEnd"/>
            <w:r>
              <w:rPr>
                <w:sz w:val="19"/>
                <w:szCs w:val="19"/>
              </w:rPr>
              <w:t xml:space="preserve"> excludes officers with genuine knowledge of several divisions.</w:t>
            </w:r>
          </w:p>
        </w:tc>
      </w:tr>
      <w:tr w:rsidR="001E244E" w14:paraId="6CC29E8C" w14:textId="77777777">
        <w:tblPrEx>
          <w:tblCellMar>
            <w:top w:w="0" w:type="dxa"/>
            <w:bottom w:w="0" w:type="dxa"/>
          </w:tblCellMar>
        </w:tblPrEx>
        <w:tc>
          <w:tcPr>
            <w:tcW w:w="1500" w:type="dxa"/>
            <w:shd w:val="clear" w:color="auto" w:fill="F2F5F4"/>
            <w:tcMar>
              <w:top w:w="80" w:type="dxa"/>
              <w:left w:w="110" w:type="dxa"/>
              <w:bottom w:w="80" w:type="dxa"/>
              <w:right w:w="110" w:type="dxa"/>
            </w:tcMar>
          </w:tcPr>
          <w:p w14:paraId="6CC29E89" w14:textId="77777777" w:rsidR="001E244E" w:rsidRDefault="00000000">
            <w:pPr>
              <w:spacing w:before="40" w:after="40" w:line="260" w:lineRule="auto"/>
            </w:pPr>
            <w:r>
              <w:rPr>
                <w:sz w:val="19"/>
                <w:szCs w:val="19"/>
              </w:rPr>
              <w:t>Weight by confidence</w:t>
            </w:r>
          </w:p>
        </w:tc>
        <w:tc>
          <w:tcPr>
            <w:tcW w:w="3760" w:type="dxa"/>
            <w:shd w:val="clear" w:color="auto" w:fill="F2F5F4"/>
            <w:tcMar>
              <w:top w:w="80" w:type="dxa"/>
              <w:left w:w="110" w:type="dxa"/>
              <w:bottom w:w="80" w:type="dxa"/>
              <w:right w:w="110" w:type="dxa"/>
            </w:tcMar>
          </w:tcPr>
          <w:p w14:paraId="6CC29E8A" w14:textId="77777777" w:rsidR="001E244E" w:rsidRDefault="00000000">
            <w:pPr>
              <w:spacing w:before="40" w:after="40" w:line="260" w:lineRule="auto"/>
            </w:pPr>
            <w:r>
              <w:rPr>
                <w:sz w:val="19"/>
                <w:szCs w:val="19"/>
              </w:rPr>
              <w:t>Contributors indicate their familiarity with the division and ratings are weighted accordingly.</w:t>
            </w:r>
          </w:p>
        </w:tc>
        <w:tc>
          <w:tcPr>
            <w:tcW w:w="3760" w:type="dxa"/>
            <w:shd w:val="clear" w:color="auto" w:fill="F2F5F4"/>
            <w:tcMar>
              <w:top w:w="80" w:type="dxa"/>
              <w:left w:w="110" w:type="dxa"/>
              <w:bottom w:w="80" w:type="dxa"/>
              <w:right w:w="110" w:type="dxa"/>
            </w:tcMar>
          </w:tcPr>
          <w:p w14:paraId="6CC29E8B" w14:textId="77777777" w:rsidR="001E244E" w:rsidRDefault="00000000">
            <w:pPr>
              <w:spacing w:before="40" w:after="40" w:line="260" w:lineRule="auto"/>
            </w:pPr>
            <w:proofErr w:type="gramStart"/>
            <w:r>
              <w:rPr>
                <w:sz w:val="19"/>
                <w:szCs w:val="19"/>
              </w:rPr>
              <w:t>Uses</w:t>
            </w:r>
            <w:proofErr w:type="gramEnd"/>
            <w:r>
              <w:rPr>
                <w:sz w:val="19"/>
                <w:szCs w:val="19"/>
              </w:rPr>
              <w:t xml:space="preserve"> thin knowledge without letting it dominate. Self-reported familiarity </w:t>
            </w:r>
            <w:proofErr w:type="gramStart"/>
            <w:r>
              <w:rPr>
                <w:sz w:val="19"/>
                <w:szCs w:val="19"/>
              </w:rPr>
              <w:t>is itself</w:t>
            </w:r>
            <w:proofErr w:type="gramEnd"/>
            <w:r>
              <w:rPr>
                <w:sz w:val="19"/>
                <w:szCs w:val="19"/>
              </w:rPr>
              <w:t xml:space="preserve"> unverified, and the average becomes harder to explain.</w:t>
            </w:r>
          </w:p>
        </w:tc>
      </w:tr>
    </w:tbl>
    <w:p w14:paraId="6CC29E8D" w14:textId="77777777" w:rsidR="001E244E" w:rsidRDefault="001E244E">
      <w:pPr>
        <w:spacing w:after="160"/>
      </w:pPr>
    </w:p>
    <w:tbl>
      <w:tblPr>
        <w:tblW w:w="9020" w:type="dxa"/>
        <w:tblBorders>
          <w:top w:val="single" w:sz="6" w:space="0" w:color="1C3F35"/>
          <w:left w:val="single" w:sz="6" w:space="0" w:color="1C3F35"/>
          <w:bottom w:val="single" w:sz="6" w:space="0" w:color="1C3F35"/>
          <w:right w:val="single" w:sz="6" w:space="0" w:color="1C3F35"/>
        </w:tblBorders>
        <w:tblCellMar>
          <w:left w:w="10" w:type="dxa"/>
          <w:right w:w="10" w:type="dxa"/>
        </w:tblCellMar>
        <w:tblLook w:val="04A0" w:firstRow="1" w:lastRow="0" w:firstColumn="1" w:lastColumn="0" w:noHBand="0" w:noVBand="1"/>
      </w:tblPr>
      <w:tblGrid>
        <w:gridCol w:w="9020"/>
      </w:tblGrid>
      <w:tr w:rsidR="001E244E" w14:paraId="6CC29E92" w14:textId="77777777">
        <w:tblPrEx>
          <w:tblCellMar>
            <w:top w:w="0" w:type="dxa"/>
            <w:bottom w:w="0" w:type="dxa"/>
          </w:tblCellMar>
        </w:tblPrEx>
        <w:tc>
          <w:tcPr>
            <w:tcW w:w="9020" w:type="dxa"/>
            <w:tcMar>
              <w:top w:w="120" w:type="dxa"/>
              <w:left w:w="140" w:type="dxa"/>
              <w:bottom w:w="120" w:type="dxa"/>
              <w:right w:w="140" w:type="dxa"/>
            </w:tcMar>
          </w:tcPr>
          <w:p w14:paraId="6CC29E8E" w14:textId="77777777" w:rsidR="001E244E" w:rsidRDefault="00000000">
            <w:pPr>
              <w:spacing w:after="60"/>
            </w:pPr>
            <w:r>
              <w:rPr>
                <w:b/>
                <w:bCs/>
                <w:color w:val="1C3F35"/>
                <w:sz w:val="18"/>
                <w:szCs w:val="18"/>
              </w:rPr>
              <w:lastRenderedPageBreak/>
              <w:t>PANEL DECISION</w:t>
            </w:r>
          </w:p>
          <w:p w14:paraId="6CC29E8F" w14:textId="77777777" w:rsidR="001E244E" w:rsidRDefault="00000000">
            <w:pPr>
              <w:spacing w:after="60"/>
            </w:pPr>
            <w:r>
              <w:rPr>
                <w:sz w:val="19"/>
                <w:szCs w:val="19"/>
              </w:rPr>
              <w:t xml:space="preserve">Option chosen: </w:t>
            </w:r>
            <w:r>
              <w:rPr>
                <w:color w:val="5A6663"/>
                <w:sz w:val="19"/>
                <w:szCs w:val="19"/>
              </w:rPr>
              <w:t>________________________</w:t>
            </w:r>
          </w:p>
          <w:p w14:paraId="6CC29E90" w14:textId="77777777" w:rsidR="001E244E" w:rsidRDefault="00000000">
            <w:pPr>
              <w:spacing w:after="60"/>
            </w:pPr>
            <w:r>
              <w:rPr>
                <w:sz w:val="19"/>
                <w:szCs w:val="19"/>
              </w:rPr>
              <w:t xml:space="preserve">Reasoning / conditions: </w:t>
            </w:r>
            <w:r>
              <w:rPr>
                <w:color w:val="5A6663"/>
                <w:sz w:val="19"/>
                <w:szCs w:val="19"/>
              </w:rPr>
              <w:t>_________________________________________________</w:t>
            </w:r>
          </w:p>
          <w:p w14:paraId="6CC29E91" w14:textId="77777777" w:rsidR="001E244E" w:rsidRDefault="00000000">
            <w:r>
              <w:rPr>
                <w:sz w:val="19"/>
                <w:szCs w:val="19"/>
              </w:rPr>
              <w:t xml:space="preserve">Decided by: </w:t>
            </w:r>
            <w:r>
              <w:rPr>
                <w:color w:val="5A6663"/>
                <w:sz w:val="19"/>
                <w:szCs w:val="19"/>
              </w:rPr>
              <w:t>____________________</w:t>
            </w:r>
            <w:r>
              <w:rPr>
                <w:sz w:val="19"/>
                <w:szCs w:val="19"/>
              </w:rPr>
              <w:t xml:space="preserve">   Date: </w:t>
            </w:r>
            <w:r>
              <w:rPr>
                <w:color w:val="5A6663"/>
                <w:sz w:val="19"/>
                <w:szCs w:val="19"/>
              </w:rPr>
              <w:t>____________</w:t>
            </w:r>
          </w:p>
        </w:tc>
      </w:tr>
    </w:tbl>
    <w:p w14:paraId="6CC29E93" w14:textId="77777777" w:rsidR="001E244E" w:rsidRDefault="001E244E">
      <w:pPr>
        <w:spacing w:after="160"/>
      </w:pPr>
    </w:p>
    <w:p w14:paraId="6CC29E94" w14:textId="77777777" w:rsidR="001E244E" w:rsidRDefault="001E244E">
      <w:pPr>
        <w:pageBreakBefore/>
      </w:pPr>
    </w:p>
    <w:p w14:paraId="6CC29E95" w14:textId="77777777" w:rsidR="001E244E" w:rsidRDefault="00000000">
      <w:pPr>
        <w:pStyle w:val="Heading1"/>
      </w:pPr>
      <w:r>
        <w:t>Decision log</w:t>
      </w:r>
    </w:p>
    <w:p w14:paraId="6CC29E96" w14:textId="77777777" w:rsidR="001E244E" w:rsidRDefault="00000000">
      <w:pPr>
        <w:spacing w:after="120" w:line="276" w:lineRule="auto"/>
      </w:pPr>
      <w:r>
        <w:t>To be completed as questions are resolved. A decision recorded here is implemented as specified and, where it changes a published figure, creates a new profile version so earlier results remain explainable.</w:t>
      </w:r>
    </w:p>
    <w:p w14:paraId="6CC29E97" w14:textId="77777777" w:rsidR="001E244E" w:rsidRDefault="001E244E">
      <w:pPr>
        <w:spacing w:after="160"/>
      </w:pPr>
    </w:p>
    <w:tbl>
      <w:tblPr>
        <w:tblW w:w="9020" w:type="dxa"/>
        <w:tblBorders>
          <w:top w:val="single" w:sz="2" w:space="0" w:color="C9D2CF"/>
          <w:left w:val="single" w:sz="2" w:space="0" w:color="C9D2CF"/>
          <w:bottom w:val="single" w:sz="2" w:space="0" w:color="C9D2CF"/>
          <w:right w:val="single" w:sz="2" w:space="0" w:color="C9D2CF"/>
          <w:insideH w:val="single" w:sz="2" w:space="0" w:color="C9D2CF"/>
          <w:insideV w:val="single" w:sz="2" w:space="0" w:color="C9D2CF"/>
        </w:tblBorders>
        <w:tblCellMar>
          <w:left w:w="10" w:type="dxa"/>
          <w:right w:w="10" w:type="dxa"/>
        </w:tblCellMar>
        <w:tblLook w:val="04A0" w:firstRow="1" w:lastRow="0" w:firstColumn="1" w:lastColumn="0" w:noHBand="0" w:noVBand="1"/>
      </w:tblPr>
      <w:tblGrid>
        <w:gridCol w:w="700"/>
        <w:gridCol w:w="2600"/>
        <w:gridCol w:w="2400"/>
        <w:gridCol w:w="1660"/>
        <w:gridCol w:w="1660"/>
      </w:tblGrid>
      <w:tr w:rsidR="001E244E" w14:paraId="6CC29E9D" w14:textId="77777777">
        <w:tblPrEx>
          <w:tblCellMar>
            <w:top w:w="0" w:type="dxa"/>
            <w:bottom w:w="0" w:type="dxa"/>
          </w:tblCellMar>
        </w:tblPrEx>
        <w:trPr>
          <w:tblHeader/>
        </w:trPr>
        <w:tc>
          <w:tcPr>
            <w:tcW w:w="700" w:type="dxa"/>
            <w:shd w:val="clear" w:color="auto" w:fill="1C3F35"/>
            <w:tcMar>
              <w:top w:w="80" w:type="dxa"/>
              <w:left w:w="110" w:type="dxa"/>
              <w:bottom w:w="80" w:type="dxa"/>
              <w:right w:w="110" w:type="dxa"/>
            </w:tcMar>
          </w:tcPr>
          <w:p w14:paraId="6CC29E98" w14:textId="77777777" w:rsidR="001E244E" w:rsidRDefault="00000000">
            <w:pPr>
              <w:spacing w:before="40" w:after="40" w:line="260" w:lineRule="auto"/>
            </w:pPr>
            <w:r>
              <w:rPr>
                <w:b/>
                <w:bCs/>
                <w:color w:val="FFFFFF"/>
                <w:sz w:val="19"/>
                <w:szCs w:val="19"/>
              </w:rPr>
              <w:t>ID</w:t>
            </w:r>
          </w:p>
        </w:tc>
        <w:tc>
          <w:tcPr>
            <w:tcW w:w="2600" w:type="dxa"/>
            <w:shd w:val="clear" w:color="auto" w:fill="1C3F35"/>
            <w:tcMar>
              <w:top w:w="80" w:type="dxa"/>
              <w:left w:w="110" w:type="dxa"/>
              <w:bottom w:w="80" w:type="dxa"/>
              <w:right w:w="110" w:type="dxa"/>
            </w:tcMar>
          </w:tcPr>
          <w:p w14:paraId="6CC29E99" w14:textId="77777777" w:rsidR="001E244E" w:rsidRDefault="00000000">
            <w:pPr>
              <w:spacing w:before="40" w:after="40" w:line="260" w:lineRule="auto"/>
            </w:pPr>
            <w:r>
              <w:rPr>
                <w:b/>
                <w:bCs/>
                <w:color w:val="FFFFFF"/>
                <w:sz w:val="19"/>
                <w:szCs w:val="19"/>
              </w:rPr>
              <w:t>Question</w:t>
            </w:r>
          </w:p>
        </w:tc>
        <w:tc>
          <w:tcPr>
            <w:tcW w:w="2400" w:type="dxa"/>
            <w:shd w:val="clear" w:color="auto" w:fill="1C3F35"/>
            <w:tcMar>
              <w:top w:w="80" w:type="dxa"/>
              <w:left w:w="110" w:type="dxa"/>
              <w:bottom w:w="80" w:type="dxa"/>
              <w:right w:w="110" w:type="dxa"/>
            </w:tcMar>
          </w:tcPr>
          <w:p w14:paraId="6CC29E9A" w14:textId="77777777" w:rsidR="001E244E" w:rsidRDefault="00000000">
            <w:pPr>
              <w:spacing w:before="40" w:after="40" w:line="260" w:lineRule="auto"/>
            </w:pPr>
            <w:r>
              <w:rPr>
                <w:b/>
                <w:bCs/>
                <w:color w:val="FFFFFF"/>
                <w:sz w:val="19"/>
                <w:szCs w:val="19"/>
              </w:rPr>
              <w:t>Decision</w:t>
            </w:r>
          </w:p>
        </w:tc>
        <w:tc>
          <w:tcPr>
            <w:tcW w:w="1660" w:type="dxa"/>
            <w:shd w:val="clear" w:color="auto" w:fill="1C3F35"/>
            <w:tcMar>
              <w:top w:w="80" w:type="dxa"/>
              <w:left w:w="110" w:type="dxa"/>
              <w:bottom w:w="80" w:type="dxa"/>
              <w:right w:w="110" w:type="dxa"/>
            </w:tcMar>
          </w:tcPr>
          <w:p w14:paraId="6CC29E9B" w14:textId="77777777" w:rsidR="001E244E" w:rsidRDefault="00000000">
            <w:pPr>
              <w:spacing w:before="40" w:after="40" w:line="260" w:lineRule="auto"/>
            </w:pPr>
            <w:r>
              <w:rPr>
                <w:b/>
                <w:bCs/>
                <w:color w:val="FFFFFF"/>
                <w:sz w:val="19"/>
                <w:szCs w:val="19"/>
              </w:rPr>
              <w:t>Decided by</w:t>
            </w:r>
          </w:p>
        </w:tc>
        <w:tc>
          <w:tcPr>
            <w:tcW w:w="1660" w:type="dxa"/>
            <w:shd w:val="clear" w:color="auto" w:fill="1C3F35"/>
            <w:tcMar>
              <w:top w:w="80" w:type="dxa"/>
              <w:left w:w="110" w:type="dxa"/>
              <w:bottom w:w="80" w:type="dxa"/>
              <w:right w:w="110" w:type="dxa"/>
            </w:tcMar>
          </w:tcPr>
          <w:p w14:paraId="6CC29E9C" w14:textId="77777777" w:rsidR="001E244E" w:rsidRDefault="00000000">
            <w:pPr>
              <w:spacing w:before="40" w:after="40" w:line="260" w:lineRule="auto"/>
            </w:pPr>
            <w:r>
              <w:rPr>
                <w:b/>
                <w:bCs/>
                <w:color w:val="FFFFFF"/>
                <w:sz w:val="19"/>
                <w:szCs w:val="19"/>
              </w:rPr>
              <w:t>Date</w:t>
            </w:r>
          </w:p>
        </w:tc>
      </w:tr>
      <w:tr w:rsidR="001E244E" w14:paraId="6CC29EA3" w14:textId="77777777">
        <w:tblPrEx>
          <w:tblCellMar>
            <w:top w:w="0" w:type="dxa"/>
            <w:bottom w:w="0" w:type="dxa"/>
          </w:tblCellMar>
        </w:tblPrEx>
        <w:tc>
          <w:tcPr>
            <w:tcW w:w="700" w:type="dxa"/>
            <w:tcMar>
              <w:top w:w="80" w:type="dxa"/>
              <w:left w:w="110" w:type="dxa"/>
              <w:bottom w:w="80" w:type="dxa"/>
              <w:right w:w="110" w:type="dxa"/>
            </w:tcMar>
          </w:tcPr>
          <w:p w14:paraId="6CC29E9E" w14:textId="77777777" w:rsidR="001E244E" w:rsidRDefault="00000000">
            <w:pPr>
              <w:spacing w:before="40" w:after="40" w:line="260" w:lineRule="auto"/>
            </w:pPr>
            <w:r>
              <w:rPr>
                <w:b/>
                <w:bCs/>
                <w:sz w:val="18"/>
                <w:szCs w:val="18"/>
              </w:rPr>
              <w:t>A1</w:t>
            </w:r>
          </w:p>
        </w:tc>
        <w:tc>
          <w:tcPr>
            <w:tcW w:w="2600" w:type="dxa"/>
            <w:tcMar>
              <w:top w:w="80" w:type="dxa"/>
              <w:left w:w="110" w:type="dxa"/>
              <w:bottom w:w="80" w:type="dxa"/>
              <w:right w:w="110" w:type="dxa"/>
            </w:tcMar>
          </w:tcPr>
          <w:p w14:paraId="6CC29E9F" w14:textId="77777777" w:rsidR="001E244E" w:rsidRDefault="00000000">
            <w:pPr>
              <w:spacing w:before="40" w:after="40" w:line="260" w:lineRule="auto"/>
            </w:pPr>
            <w:r>
              <w:rPr>
                <w:sz w:val="18"/>
                <w:szCs w:val="18"/>
              </w:rPr>
              <w:t>Combination function f</w:t>
            </w:r>
          </w:p>
        </w:tc>
        <w:tc>
          <w:tcPr>
            <w:tcW w:w="2400" w:type="dxa"/>
            <w:tcMar>
              <w:top w:w="80" w:type="dxa"/>
              <w:left w:w="110" w:type="dxa"/>
              <w:bottom w:w="80" w:type="dxa"/>
              <w:right w:w="110" w:type="dxa"/>
            </w:tcMar>
          </w:tcPr>
          <w:p w14:paraId="6CC29EA0" w14:textId="77777777" w:rsidR="001E244E" w:rsidRDefault="001E244E">
            <w:pPr>
              <w:spacing w:before="40" w:after="40" w:line="260" w:lineRule="auto"/>
            </w:pPr>
          </w:p>
        </w:tc>
        <w:tc>
          <w:tcPr>
            <w:tcW w:w="1660" w:type="dxa"/>
            <w:tcMar>
              <w:top w:w="80" w:type="dxa"/>
              <w:left w:w="110" w:type="dxa"/>
              <w:bottom w:w="80" w:type="dxa"/>
              <w:right w:w="110" w:type="dxa"/>
            </w:tcMar>
          </w:tcPr>
          <w:p w14:paraId="6CC29EA1" w14:textId="77777777" w:rsidR="001E244E" w:rsidRDefault="001E244E">
            <w:pPr>
              <w:spacing w:before="40" w:after="40" w:line="260" w:lineRule="auto"/>
            </w:pPr>
          </w:p>
        </w:tc>
        <w:tc>
          <w:tcPr>
            <w:tcW w:w="1660" w:type="dxa"/>
            <w:tcMar>
              <w:top w:w="80" w:type="dxa"/>
              <w:left w:w="110" w:type="dxa"/>
              <w:bottom w:w="80" w:type="dxa"/>
              <w:right w:w="110" w:type="dxa"/>
            </w:tcMar>
          </w:tcPr>
          <w:p w14:paraId="6CC29EA2" w14:textId="77777777" w:rsidR="001E244E" w:rsidRDefault="001E244E">
            <w:pPr>
              <w:spacing w:before="40" w:after="40" w:line="260" w:lineRule="auto"/>
            </w:pPr>
          </w:p>
        </w:tc>
      </w:tr>
      <w:tr w:rsidR="001E244E" w14:paraId="6CC29EA9"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A4" w14:textId="77777777" w:rsidR="001E244E" w:rsidRDefault="00000000">
            <w:pPr>
              <w:spacing w:before="40" w:after="40" w:line="260" w:lineRule="auto"/>
            </w:pPr>
            <w:r>
              <w:rPr>
                <w:b/>
                <w:bCs/>
                <w:sz w:val="18"/>
                <w:szCs w:val="18"/>
              </w:rPr>
              <w:t>A2</w:t>
            </w:r>
          </w:p>
        </w:tc>
        <w:tc>
          <w:tcPr>
            <w:tcW w:w="2600" w:type="dxa"/>
            <w:shd w:val="clear" w:color="auto" w:fill="F2F5F4"/>
            <w:tcMar>
              <w:top w:w="80" w:type="dxa"/>
              <w:left w:w="110" w:type="dxa"/>
              <w:bottom w:w="80" w:type="dxa"/>
              <w:right w:w="110" w:type="dxa"/>
            </w:tcMar>
          </w:tcPr>
          <w:p w14:paraId="6CC29EA5" w14:textId="77777777" w:rsidR="001E244E" w:rsidRDefault="00000000">
            <w:pPr>
              <w:spacing w:before="40" w:after="40" w:line="260" w:lineRule="auto"/>
            </w:pPr>
            <w:proofErr w:type="spellStart"/>
            <w:r>
              <w:rPr>
                <w:sz w:val="18"/>
                <w:szCs w:val="18"/>
              </w:rPr>
              <w:t>Normalisation</w:t>
            </w:r>
            <w:proofErr w:type="spellEnd"/>
            <w:r>
              <w:rPr>
                <w:sz w:val="18"/>
                <w:szCs w:val="18"/>
              </w:rPr>
              <w:t xml:space="preserve"> defaults</w:t>
            </w:r>
          </w:p>
        </w:tc>
        <w:tc>
          <w:tcPr>
            <w:tcW w:w="2400" w:type="dxa"/>
            <w:shd w:val="clear" w:color="auto" w:fill="F2F5F4"/>
            <w:tcMar>
              <w:top w:w="80" w:type="dxa"/>
              <w:left w:w="110" w:type="dxa"/>
              <w:bottom w:w="80" w:type="dxa"/>
              <w:right w:w="110" w:type="dxa"/>
            </w:tcMar>
          </w:tcPr>
          <w:p w14:paraId="6CC29EA6"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A7"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A8" w14:textId="77777777" w:rsidR="001E244E" w:rsidRDefault="001E244E">
            <w:pPr>
              <w:spacing w:before="40" w:after="40" w:line="260" w:lineRule="auto"/>
            </w:pPr>
          </w:p>
        </w:tc>
      </w:tr>
      <w:tr w:rsidR="001E244E" w14:paraId="6CC29EAF" w14:textId="77777777">
        <w:tblPrEx>
          <w:tblCellMar>
            <w:top w:w="0" w:type="dxa"/>
            <w:bottom w:w="0" w:type="dxa"/>
          </w:tblCellMar>
        </w:tblPrEx>
        <w:tc>
          <w:tcPr>
            <w:tcW w:w="700" w:type="dxa"/>
            <w:tcMar>
              <w:top w:w="80" w:type="dxa"/>
              <w:left w:w="110" w:type="dxa"/>
              <w:bottom w:w="80" w:type="dxa"/>
              <w:right w:w="110" w:type="dxa"/>
            </w:tcMar>
          </w:tcPr>
          <w:p w14:paraId="6CC29EAA" w14:textId="77777777" w:rsidR="001E244E" w:rsidRDefault="00000000">
            <w:pPr>
              <w:spacing w:before="40" w:after="40" w:line="260" w:lineRule="auto"/>
            </w:pPr>
            <w:r>
              <w:rPr>
                <w:b/>
                <w:bCs/>
                <w:sz w:val="18"/>
                <w:szCs w:val="18"/>
              </w:rPr>
              <w:t>A3</w:t>
            </w:r>
          </w:p>
        </w:tc>
        <w:tc>
          <w:tcPr>
            <w:tcW w:w="2600" w:type="dxa"/>
            <w:tcMar>
              <w:top w:w="80" w:type="dxa"/>
              <w:left w:w="110" w:type="dxa"/>
              <w:bottom w:w="80" w:type="dxa"/>
              <w:right w:w="110" w:type="dxa"/>
            </w:tcMar>
          </w:tcPr>
          <w:p w14:paraId="6CC29EAB" w14:textId="77777777" w:rsidR="001E244E" w:rsidRDefault="00000000">
            <w:pPr>
              <w:spacing w:before="40" w:after="40" w:line="260" w:lineRule="auto"/>
            </w:pPr>
            <w:r>
              <w:rPr>
                <w:sz w:val="18"/>
                <w:szCs w:val="18"/>
              </w:rPr>
              <w:t>Partial province entry</w:t>
            </w:r>
          </w:p>
        </w:tc>
        <w:tc>
          <w:tcPr>
            <w:tcW w:w="2400" w:type="dxa"/>
            <w:tcMar>
              <w:top w:w="80" w:type="dxa"/>
              <w:left w:w="110" w:type="dxa"/>
              <w:bottom w:w="80" w:type="dxa"/>
              <w:right w:w="110" w:type="dxa"/>
            </w:tcMar>
          </w:tcPr>
          <w:p w14:paraId="6CC29EAC" w14:textId="77777777" w:rsidR="001E244E" w:rsidRDefault="001E244E">
            <w:pPr>
              <w:spacing w:before="40" w:after="40" w:line="260" w:lineRule="auto"/>
            </w:pPr>
          </w:p>
        </w:tc>
        <w:tc>
          <w:tcPr>
            <w:tcW w:w="1660" w:type="dxa"/>
            <w:tcMar>
              <w:top w:w="80" w:type="dxa"/>
              <w:left w:w="110" w:type="dxa"/>
              <w:bottom w:w="80" w:type="dxa"/>
              <w:right w:w="110" w:type="dxa"/>
            </w:tcMar>
          </w:tcPr>
          <w:p w14:paraId="6CC29EAD" w14:textId="77777777" w:rsidR="001E244E" w:rsidRDefault="001E244E">
            <w:pPr>
              <w:spacing w:before="40" w:after="40" w:line="260" w:lineRule="auto"/>
            </w:pPr>
          </w:p>
        </w:tc>
        <w:tc>
          <w:tcPr>
            <w:tcW w:w="1660" w:type="dxa"/>
            <w:tcMar>
              <w:top w:w="80" w:type="dxa"/>
              <w:left w:w="110" w:type="dxa"/>
              <w:bottom w:w="80" w:type="dxa"/>
              <w:right w:w="110" w:type="dxa"/>
            </w:tcMar>
          </w:tcPr>
          <w:p w14:paraId="6CC29EAE" w14:textId="77777777" w:rsidR="001E244E" w:rsidRDefault="001E244E">
            <w:pPr>
              <w:spacing w:before="40" w:after="40" w:line="260" w:lineRule="auto"/>
            </w:pPr>
          </w:p>
        </w:tc>
      </w:tr>
      <w:tr w:rsidR="001E244E" w14:paraId="6CC29EB5"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B0" w14:textId="77777777" w:rsidR="001E244E" w:rsidRDefault="00000000">
            <w:pPr>
              <w:spacing w:before="40" w:after="40" w:line="260" w:lineRule="auto"/>
            </w:pPr>
            <w:r>
              <w:rPr>
                <w:b/>
                <w:bCs/>
                <w:sz w:val="18"/>
                <w:szCs w:val="18"/>
              </w:rPr>
              <w:t>A4</w:t>
            </w:r>
          </w:p>
        </w:tc>
        <w:tc>
          <w:tcPr>
            <w:tcW w:w="2600" w:type="dxa"/>
            <w:shd w:val="clear" w:color="auto" w:fill="F2F5F4"/>
            <w:tcMar>
              <w:top w:w="80" w:type="dxa"/>
              <w:left w:w="110" w:type="dxa"/>
              <w:bottom w:w="80" w:type="dxa"/>
              <w:right w:w="110" w:type="dxa"/>
            </w:tcMar>
          </w:tcPr>
          <w:p w14:paraId="6CC29EB1" w14:textId="77777777" w:rsidR="001E244E" w:rsidRDefault="00000000">
            <w:pPr>
              <w:spacing w:before="40" w:after="40" w:line="260" w:lineRule="auto"/>
            </w:pPr>
            <w:r>
              <w:rPr>
                <w:sz w:val="18"/>
                <w:szCs w:val="18"/>
              </w:rPr>
              <w:t>Unweighted memberships</w:t>
            </w:r>
          </w:p>
        </w:tc>
        <w:tc>
          <w:tcPr>
            <w:tcW w:w="2400" w:type="dxa"/>
            <w:shd w:val="clear" w:color="auto" w:fill="F2F5F4"/>
            <w:tcMar>
              <w:top w:w="80" w:type="dxa"/>
              <w:left w:w="110" w:type="dxa"/>
              <w:bottom w:w="80" w:type="dxa"/>
              <w:right w:w="110" w:type="dxa"/>
            </w:tcMar>
          </w:tcPr>
          <w:p w14:paraId="6CC29EB2"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B3"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B4" w14:textId="77777777" w:rsidR="001E244E" w:rsidRDefault="001E244E">
            <w:pPr>
              <w:spacing w:before="40" w:after="40" w:line="260" w:lineRule="auto"/>
            </w:pPr>
          </w:p>
        </w:tc>
      </w:tr>
      <w:tr w:rsidR="001E244E" w14:paraId="6CC29EBB" w14:textId="77777777">
        <w:tblPrEx>
          <w:tblCellMar>
            <w:top w:w="0" w:type="dxa"/>
            <w:bottom w:w="0" w:type="dxa"/>
          </w:tblCellMar>
        </w:tblPrEx>
        <w:tc>
          <w:tcPr>
            <w:tcW w:w="700" w:type="dxa"/>
            <w:tcMar>
              <w:top w:w="80" w:type="dxa"/>
              <w:left w:w="110" w:type="dxa"/>
              <w:bottom w:w="80" w:type="dxa"/>
              <w:right w:w="110" w:type="dxa"/>
            </w:tcMar>
          </w:tcPr>
          <w:p w14:paraId="6CC29EB6" w14:textId="77777777" w:rsidR="001E244E" w:rsidRDefault="00000000">
            <w:pPr>
              <w:spacing w:before="40" w:after="40" w:line="260" w:lineRule="auto"/>
            </w:pPr>
            <w:r>
              <w:rPr>
                <w:b/>
                <w:bCs/>
                <w:sz w:val="18"/>
                <w:szCs w:val="18"/>
              </w:rPr>
              <w:t>B1</w:t>
            </w:r>
          </w:p>
        </w:tc>
        <w:tc>
          <w:tcPr>
            <w:tcW w:w="2600" w:type="dxa"/>
            <w:tcMar>
              <w:top w:w="80" w:type="dxa"/>
              <w:left w:w="110" w:type="dxa"/>
              <w:bottom w:w="80" w:type="dxa"/>
              <w:right w:w="110" w:type="dxa"/>
            </w:tcMar>
          </w:tcPr>
          <w:p w14:paraId="6CC29EB7" w14:textId="77777777" w:rsidR="001E244E" w:rsidRDefault="00000000">
            <w:pPr>
              <w:spacing w:before="40" w:after="40" w:line="260" w:lineRule="auto"/>
            </w:pPr>
            <w:r>
              <w:rPr>
                <w:sz w:val="18"/>
                <w:szCs w:val="18"/>
              </w:rPr>
              <w:t>Typical year rule</w:t>
            </w:r>
          </w:p>
        </w:tc>
        <w:tc>
          <w:tcPr>
            <w:tcW w:w="2400" w:type="dxa"/>
            <w:tcMar>
              <w:top w:w="80" w:type="dxa"/>
              <w:left w:w="110" w:type="dxa"/>
              <w:bottom w:w="80" w:type="dxa"/>
              <w:right w:w="110" w:type="dxa"/>
            </w:tcMar>
          </w:tcPr>
          <w:p w14:paraId="6CC29EB8" w14:textId="77777777" w:rsidR="001E244E" w:rsidRDefault="001E244E">
            <w:pPr>
              <w:spacing w:before="40" w:after="40" w:line="260" w:lineRule="auto"/>
            </w:pPr>
          </w:p>
        </w:tc>
        <w:tc>
          <w:tcPr>
            <w:tcW w:w="1660" w:type="dxa"/>
            <w:tcMar>
              <w:top w:w="80" w:type="dxa"/>
              <w:left w:w="110" w:type="dxa"/>
              <w:bottom w:w="80" w:type="dxa"/>
              <w:right w:w="110" w:type="dxa"/>
            </w:tcMar>
          </w:tcPr>
          <w:p w14:paraId="6CC29EB9" w14:textId="77777777" w:rsidR="001E244E" w:rsidRDefault="001E244E">
            <w:pPr>
              <w:spacing w:before="40" w:after="40" w:line="260" w:lineRule="auto"/>
            </w:pPr>
          </w:p>
        </w:tc>
        <w:tc>
          <w:tcPr>
            <w:tcW w:w="1660" w:type="dxa"/>
            <w:tcMar>
              <w:top w:w="80" w:type="dxa"/>
              <w:left w:w="110" w:type="dxa"/>
              <w:bottom w:w="80" w:type="dxa"/>
              <w:right w:w="110" w:type="dxa"/>
            </w:tcMar>
          </w:tcPr>
          <w:p w14:paraId="6CC29EBA" w14:textId="77777777" w:rsidR="001E244E" w:rsidRDefault="001E244E">
            <w:pPr>
              <w:spacing w:before="40" w:after="40" w:line="260" w:lineRule="auto"/>
            </w:pPr>
          </w:p>
        </w:tc>
      </w:tr>
      <w:tr w:rsidR="001E244E" w14:paraId="6CC29EC1"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BC" w14:textId="77777777" w:rsidR="001E244E" w:rsidRDefault="00000000">
            <w:pPr>
              <w:spacing w:before="40" w:after="40" w:line="260" w:lineRule="auto"/>
            </w:pPr>
            <w:r>
              <w:rPr>
                <w:b/>
                <w:bCs/>
                <w:sz w:val="18"/>
                <w:szCs w:val="18"/>
              </w:rPr>
              <w:t>B2</w:t>
            </w:r>
          </w:p>
        </w:tc>
        <w:tc>
          <w:tcPr>
            <w:tcW w:w="2600" w:type="dxa"/>
            <w:shd w:val="clear" w:color="auto" w:fill="F2F5F4"/>
            <w:tcMar>
              <w:top w:w="80" w:type="dxa"/>
              <w:left w:w="110" w:type="dxa"/>
              <w:bottom w:w="80" w:type="dxa"/>
              <w:right w:w="110" w:type="dxa"/>
            </w:tcMar>
          </w:tcPr>
          <w:p w14:paraId="6CC29EBD" w14:textId="77777777" w:rsidR="001E244E" w:rsidRDefault="00000000">
            <w:pPr>
              <w:spacing w:before="40" w:after="40" w:line="260" w:lineRule="auto"/>
            </w:pPr>
            <w:r>
              <w:rPr>
                <w:sz w:val="18"/>
                <w:szCs w:val="18"/>
              </w:rPr>
              <w:t>Overlapping periods</w:t>
            </w:r>
          </w:p>
        </w:tc>
        <w:tc>
          <w:tcPr>
            <w:tcW w:w="2400" w:type="dxa"/>
            <w:shd w:val="clear" w:color="auto" w:fill="F2F5F4"/>
            <w:tcMar>
              <w:top w:w="80" w:type="dxa"/>
              <w:left w:w="110" w:type="dxa"/>
              <w:bottom w:w="80" w:type="dxa"/>
              <w:right w:w="110" w:type="dxa"/>
            </w:tcMar>
          </w:tcPr>
          <w:p w14:paraId="6CC29EBE"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BF"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C0" w14:textId="77777777" w:rsidR="001E244E" w:rsidRDefault="001E244E">
            <w:pPr>
              <w:spacing w:before="40" w:after="40" w:line="260" w:lineRule="auto"/>
            </w:pPr>
          </w:p>
        </w:tc>
      </w:tr>
      <w:tr w:rsidR="001E244E" w14:paraId="6CC29EC7" w14:textId="77777777">
        <w:tblPrEx>
          <w:tblCellMar>
            <w:top w:w="0" w:type="dxa"/>
            <w:bottom w:w="0" w:type="dxa"/>
          </w:tblCellMar>
        </w:tblPrEx>
        <w:tc>
          <w:tcPr>
            <w:tcW w:w="700" w:type="dxa"/>
            <w:tcMar>
              <w:top w:w="80" w:type="dxa"/>
              <w:left w:w="110" w:type="dxa"/>
              <w:bottom w:w="80" w:type="dxa"/>
              <w:right w:w="110" w:type="dxa"/>
            </w:tcMar>
          </w:tcPr>
          <w:p w14:paraId="6CC29EC2" w14:textId="77777777" w:rsidR="001E244E" w:rsidRDefault="00000000">
            <w:pPr>
              <w:spacing w:before="40" w:after="40" w:line="260" w:lineRule="auto"/>
            </w:pPr>
            <w:r>
              <w:rPr>
                <w:b/>
                <w:bCs/>
                <w:sz w:val="18"/>
                <w:szCs w:val="18"/>
              </w:rPr>
              <w:t>B3</w:t>
            </w:r>
          </w:p>
        </w:tc>
        <w:tc>
          <w:tcPr>
            <w:tcW w:w="2600" w:type="dxa"/>
            <w:tcMar>
              <w:top w:w="80" w:type="dxa"/>
              <w:left w:w="110" w:type="dxa"/>
              <w:bottom w:w="80" w:type="dxa"/>
              <w:right w:w="110" w:type="dxa"/>
            </w:tcMar>
          </w:tcPr>
          <w:p w14:paraId="6CC29EC3" w14:textId="77777777" w:rsidR="001E244E" w:rsidRDefault="00000000">
            <w:pPr>
              <w:spacing w:before="40" w:after="40" w:line="260" w:lineRule="auto"/>
            </w:pPr>
            <w:r>
              <w:rPr>
                <w:sz w:val="18"/>
                <w:szCs w:val="18"/>
              </w:rPr>
              <w:t>Fourteen exceptions</w:t>
            </w:r>
          </w:p>
        </w:tc>
        <w:tc>
          <w:tcPr>
            <w:tcW w:w="2400" w:type="dxa"/>
            <w:tcMar>
              <w:top w:w="80" w:type="dxa"/>
              <w:left w:w="110" w:type="dxa"/>
              <w:bottom w:w="80" w:type="dxa"/>
              <w:right w:w="110" w:type="dxa"/>
            </w:tcMar>
          </w:tcPr>
          <w:p w14:paraId="6CC29EC4" w14:textId="77777777" w:rsidR="001E244E" w:rsidRDefault="001E244E">
            <w:pPr>
              <w:spacing w:before="40" w:after="40" w:line="260" w:lineRule="auto"/>
            </w:pPr>
          </w:p>
        </w:tc>
        <w:tc>
          <w:tcPr>
            <w:tcW w:w="1660" w:type="dxa"/>
            <w:tcMar>
              <w:top w:w="80" w:type="dxa"/>
              <w:left w:w="110" w:type="dxa"/>
              <w:bottom w:w="80" w:type="dxa"/>
              <w:right w:w="110" w:type="dxa"/>
            </w:tcMar>
          </w:tcPr>
          <w:p w14:paraId="6CC29EC5" w14:textId="77777777" w:rsidR="001E244E" w:rsidRDefault="001E244E">
            <w:pPr>
              <w:spacing w:before="40" w:after="40" w:line="260" w:lineRule="auto"/>
            </w:pPr>
          </w:p>
        </w:tc>
        <w:tc>
          <w:tcPr>
            <w:tcW w:w="1660" w:type="dxa"/>
            <w:tcMar>
              <w:top w:w="80" w:type="dxa"/>
              <w:left w:w="110" w:type="dxa"/>
              <w:bottom w:w="80" w:type="dxa"/>
              <w:right w:w="110" w:type="dxa"/>
            </w:tcMar>
          </w:tcPr>
          <w:p w14:paraId="6CC29EC6" w14:textId="77777777" w:rsidR="001E244E" w:rsidRDefault="001E244E">
            <w:pPr>
              <w:spacing w:before="40" w:after="40" w:line="260" w:lineRule="auto"/>
            </w:pPr>
          </w:p>
        </w:tc>
      </w:tr>
      <w:tr w:rsidR="001E244E" w14:paraId="6CC29ECD"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C8" w14:textId="77777777" w:rsidR="001E244E" w:rsidRDefault="00000000">
            <w:pPr>
              <w:spacing w:before="40" w:after="40" w:line="260" w:lineRule="auto"/>
            </w:pPr>
            <w:r>
              <w:rPr>
                <w:b/>
                <w:bCs/>
                <w:sz w:val="18"/>
                <w:szCs w:val="18"/>
              </w:rPr>
              <w:t>B4</w:t>
            </w:r>
          </w:p>
        </w:tc>
        <w:tc>
          <w:tcPr>
            <w:tcW w:w="2600" w:type="dxa"/>
            <w:shd w:val="clear" w:color="auto" w:fill="F2F5F4"/>
            <w:tcMar>
              <w:top w:w="80" w:type="dxa"/>
              <w:left w:w="110" w:type="dxa"/>
              <w:bottom w:w="80" w:type="dxa"/>
              <w:right w:w="110" w:type="dxa"/>
            </w:tcMar>
          </w:tcPr>
          <w:p w14:paraId="6CC29EC9" w14:textId="77777777" w:rsidR="001E244E" w:rsidRDefault="00000000">
            <w:pPr>
              <w:spacing w:before="40" w:after="40" w:line="260" w:lineRule="auto"/>
            </w:pPr>
            <w:r>
              <w:rPr>
                <w:sz w:val="18"/>
                <w:szCs w:val="18"/>
              </w:rPr>
              <w:t>Mixed granularity</w:t>
            </w:r>
          </w:p>
        </w:tc>
        <w:tc>
          <w:tcPr>
            <w:tcW w:w="2400" w:type="dxa"/>
            <w:shd w:val="clear" w:color="auto" w:fill="F2F5F4"/>
            <w:tcMar>
              <w:top w:w="80" w:type="dxa"/>
              <w:left w:w="110" w:type="dxa"/>
              <w:bottom w:w="80" w:type="dxa"/>
              <w:right w:w="110" w:type="dxa"/>
            </w:tcMar>
          </w:tcPr>
          <w:p w14:paraId="6CC29ECA"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CB"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CC" w14:textId="77777777" w:rsidR="001E244E" w:rsidRDefault="001E244E">
            <w:pPr>
              <w:spacing w:before="40" w:after="40" w:line="260" w:lineRule="auto"/>
            </w:pPr>
          </w:p>
        </w:tc>
      </w:tr>
      <w:tr w:rsidR="001E244E" w14:paraId="6CC29ED3" w14:textId="77777777">
        <w:tblPrEx>
          <w:tblCellMar>
            <w:top w:w="0" w:type="dxa"/>
            <w:bottom w:w="0" w:type="dxa"/>
          </w:tblCellMar>
        </w:tblPrEx>
        <w:tc>
          <w:tcPr>
            <w:tcW w:w="700" w:type="dxa"/>
            <w:tcMar>
              <w:top w:w="80" w:type="dxa"/>
              <w:left w:w="110" w:type="dxa"/>
              <w:bottom w:w="80" w:type="dxa"/>
              <w:right w:w="110" w:type="dxa"/>
            </w:tcMar>
          </w:tcPr>
          <w:p w14:paraId="6CC29ECE" w14:textId="77777777" w:rsidR="001E244E" w:rsidRDefault="00000000">
            <w:pPr>
              <w:spacing w:before="40" w:after="40" w:line="260" w:lineRule="auto"/>
            </w:pPr>
            <w:r>
              <w:rPr>
                <w:b/>
                <w:bCs/>
                <w:sz w:val="18"/>
                <w:szCs w:val="18"/>
              </w:rPr>
              <w:t>B5</w:t>
            </w:r>
          </w:p>
        </w:tc>
        <w:tc>
          <w:tcPr>
            <w:tcW w:w="2600" w:type="dxa"/>
            <w:tcMar>
              <w:top w:w="80" w:type="dxa"/>
              <w:left w:w="110" w:type="dxa"/>
              <w:bottom w:w="80" w:type="dxa"/>
              <w:right w:w="110" w:type="dxa"/>
            </w:tcMar>
          </w:tcPr>
          <w:p w14:paraId="6CC29ECF" w14:textId="77777777" w:rsidR="001E244E" w:rsidRDefault="00000000">
            <w:pPr>
              <w:spacing w:before="40" w:after="40" w:line="260" w:lineRule="auto"/>
            </w:pPr>
            <w:r>
              <w:rPr>
                <w:sz w:val="18"/>
                <w:szCs w:val="18"/>
              </w:rPr>
              <w:t>Fixed-window display</w:t>
            </w:r>
          </w:p>
        </w:tc>
        <w:tc>
          <w:tcPr>
            <w:tcW w:w="2400" w:type="dxa"/>
            <w:tcMar>
              <w:top w:w="80" w:type="dxa"/>
              <w:left w:w="110" w:type="dxa"/>
              <w:bottom w:w="80" w:type="dxa"/>
              <w:right w:w="110" w:type="dxa"/>
            </w:tcMar>
          </w:tcPr>
          <w:p w14:paraId="6CC29ED0" w14:textId="77777777" w:rsidR="001E244E" w:rsidRDefault="001E244E">
            <w:pPr>
              <w:spacing w:before="40" w:after="40" w:line="260" w:lineRule="auto"/>
            </w:pPr>
          </w:p>
        </w:tc>
        <w:tc>
          <w:tcPr>
            <w:tcW w:w="1660" w:type="dxa"/>
            <w:tcMar>
              <w:top w:w="80" w:type="dxa"/>
              <w:left w:w="110" w:type="dxa"/>
              <w:bottom w:w="80" w:type="dxa"/>
              <w:right w:w="110" w:type="dxa"/>
            </w:tcMar>
          </w:tcPr>
          <w:p w14:paraId="6CC29ED1" w14:textId="77777777" w:rsidR="001E244E" w:rsidRDefault="001E244E">
            <w:pPr>
              <w:spacing w:before="40" w:after="40" w:line="260" w:lineRule="auto"/>
            </w:pPr>
          </w:p>
        </w:tc>
        <w:tc>
          <w:tcPr>
            <w:tcW w:w="1660" w:type="dxa"/>
            <w:tcMar>
              <w:top w:w="80" w:type="dxa"/>
              <w:left w:w="110" w:type="dxa"/>
              <w:bottom w:w="80" w:type="dxa"/>
              <w:right w:w="110" w:type="dxa"/>
            </w:tcMar>
          </w:tcPr>
          <w:p w14:paraId="6CC29ED2" w14:textId="77777777" w:rsidR="001E244E" w:rsidRDefault="001E244E">
            <w:pPr>
              <w:spacing w:before="40" w:after="40" w:line="260" w:lineRule="auto"/>
            </w:pPr>
          </w:p>
        </w:tc>
      </w:tr>
      <w:tr w:rsidR="001E244E" w14:paraId="6CC29ED9"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D4" w14:textId="77777777" w:rsidR="001E244E" w:rsidRDefault="00000000">
            <w:pPr>
              <w:spacing w:before="40" w:after="40" w:line="260" w:lineRule="auto"/>
            </w:pPr>
            <w:r>
              <w:rPr>
                <w:b/>
                <w:bCs/>
                <w:sz w:val="18"/>
                <w:szCs w:val="18"/>
              </w:rPr>
              <w:t>C1</w:t>
            </w:r>
          </w:p>
        </w:tc>
        <w:tc>
          <w:tcPr>
            <w:tcW w:w="2600" w:type="dxa"/>
            <w:shd w:val="clear" w:color="auto" w:fill="F2F5F4"/>
            <w:tcMar>
              <w:top w:w="80" w:type="dxa"/>
              <w:left w:w="110" w:type="dxa"/>
              <w:bottom w:w="80" w:type="dxa"/>
              <w:right w:w="110" w:type="dxa"/>
            </w:tcMar>
          </w:tcPr>
          <w:p w14:paraId="6CC29ED5" w14:textId="77777777" w:rsidR="001E244E" w:rsidRDefault="00000000">
            <w:pPr>
              <w:spacing w:before="40" w:after="40" w:line="260" w:lineRule="auto"/>
            </w:pPr>
            <w:r>
              <w:rPr>
                <w:sz w:val="18"/>
                <w:szCs w:val="18"/>
              </w:rPr>
              <w:t>NAP sector mapping</w:t>
            </w:r>
          </w:p>
        </w:tc>
        <w:tc>
          <w:tcPr>
            <w:tcW w:w="2400" w:type="dxa"/>
            <w:shd w:val="clear" w:color="auto" w:fill="F2F5F4"/>
            <w:tcMar>
              <w:top w:w="80" w:type="dxa"/>
              <w:left w:w="110" w:type="dxa"/>
              <w:bottom w:w="80" w:type="dxa"/>
              <w:right w:w="110" w:type="dxa"/>
            </w:tcMar>
          </w:tcPr>
          <w:p w14:paraId="6CC29ED6"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D7"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D8" w14:textId="77777777" w:rsidR="001E244E" w:rsidRDefault="001E244E">
            <w:pPr>
              <w:spacing w:before="40" w:after="40" w:line="260" w:lineRule="auto"/>
            </w:pPr>
          </w:p>
        </w:tc>
      </w:tr>
      <w:tr w:rsidR="001E244E" w14:paraId="6CC29EDF" w14:textId="77777777">
        <w:tblPrEx>
          <w:tblCellMar>
            <w:top w:w="0" w:type="dxa"/>
            <w:bottom w:w="0" w:type="dxa"/>
          </w:tblCellMar>
        </w:tblPrEx>
        <w:tc>
          <w:tcPr>
            <w:tcW w:w="700" w:type="dxa"/>
            <w:tcMar>
              <w:top w:w="80" w:type="dxa"/>
              <w:left w:w="110" w:type="dxa"/>
              <w:bottom w:w="80" w:type="dxa"/>
              <w:right w:w="110" w:type="dxa"/>
            </w:tcMar>
          </w:tcPr>
          <w:p w14:paraId="6CC29EDA" w14:textId="77777777" w:rsidR="001E244E" w:rsidRDefault="00000000">
            <w:pPr>
              <w:spacing w:before="40" w:after="40" w:line="260" w:lineRule="auto"/>
            </w:pPr>
            <w:r>
              <w:rPr>
                <w:b/>
                <w:bCs/>
                <w:sz w:val="18"/>
                <w:szCs w:val="18"/>
              </w:rPr>
              <w:t>C2</w:t>
            </w:r>
          </w:p>
        </w:tc>
        <w:tc>
          <w:tcPr>
            <w:tcW w:w="2600" w:type="dxa"/>
            <w:tcMar>
              <w:top w:w="80" w:type="dxa"/>
              <w:left w:w="110" w:type="dxa"/>
              <w:bottom w:w="80" w:type="dxa"/>
              <w:right w:w="110" w:type="dxa"/>
            </w:tcMar>
          </w:tcPr>
          <w:p w14:paraId="6CC29EDB" w14:textId="77777777" w:rsidR="001E244E" w:rsidRDefault="00000000">
            <w:pPr>
              <w:spacing w:before="40" w:after="40" w:line="260" w:lineRule="auto"/>
            </w:pPr>
            <w:r>
              <w:rPr>
                <w:sz w:val="18"/>
                <w:szCs w:val="18"/>
              </w:rPr>
              <w:t>Non-assessable NAP entries</w:t>
            </w:r>
          </w:p>
        </w:tc>
        <w:tc>
          <w:tcPr>
            <w:tcW w:w="2400" w:type="dxa"/>
            <w:tcMar>
              <w:top w:w="80" w:type="dxa"/>
              <w:left w:w="110" w:type="dxa"/>
              <w:bottom w:w="80" w:type="dxa"/>
              <w:right w:w="110" w:type="dxa"/>
            </w:tcMar>
          </w:tcPr>
          <w:p w14:paraId="6CC29EDC" w14:textId="77777777" w:rsidR="001E244E" w:rsidRDefault="001E244E">
            <w:pPr>
              <w:spacing w:before="40" w:after="40" w:line="260" w:lineRule="auto"/>
            </w:pPr>
          </w:p>
        </w:tc>
        <w:tc>
          <w:tcPr>
            <w:tcW w:w="1660" w:type="dxa"/>
            <w:tcMar>
              <w:top w:w="80" w:type="dxa"/>
              <w:left w:w="110" w:type="dxa"/>
              <w:bottom w:w="80" w:type="dxa"/>
              <w:right w:w="110" w:type="dxa"/>
            </w:tcMar>
          </w:tcPr>
          <w:p w14:paraId="6CC29EDD" w14:textId="77777777" w:rsidR="001E244E" w:rsidRDefault="001E244E">
            <w:pPr>
              <w:spacing w:before="40" w:after="40" w:line="260" w:lineRule="auto"/>
            </w:pPr>
          </w:p>
        </w:tc>
        <w:tc>
          <w:tcPr>
            <w:tcW w:w="1660" w:type="dxa"/>
            <w:tcMar>
              <w:top w:w="80" w:type="dxa"/>
              <w:left w:w="110" w:type="dxa"/>
              <w:bottom w:w="80" w:type="dxa"/>
              <w:right w:w="110" w:type="dxa"/>
            </w:tcMar>
          </w:tcPr>
          <w:p w14:paraId="6CC29EDE" w14:textId="77777777" w:rsidR="001E244E" w:rsidRDefault="001E244E">
            <w:pPr>
              <w:spacing w:before="40" w:after="40" w:line="260" w:lineRule="auto"/>
            </w:pPr>
          </w:p>
        </w:tc>
      </w:tr>
      <w:tr w:rsidR="001E244E" w14:paraId="6CC29EE5"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E0" w14:textId="77777777" w:rsidR="001E244E" w:rsidRDefault="00000000">
            <w:pPr>
              <w:spacing w:before="40" w:after="40" w:line="260" w:lineRule="auto"/>
            </w:pPr>
            <w:r>
              <w:rPr>
                <w:b/>
                <w:bCs/>
                <w:sz w:val="18"/>
                <w:szCs w:val="18"/>
              </w:rPr>
              <w:t>C3</w:t>
            </w:r>
          </w:p>
        </w:tc>
        <w:tc>
          <w:tcPr>
            <w:tcW w:w="2600" w:type="dxa"/>
            <w:shd w:val="clear" w:color="auto" w:fill="F2F5F4"/>
            <w:tcMar>
              <w:top w:w="80" w:type="dxa"/>
              <w:left w:w="110" w:type="dxa"/>
              <w:bottom w:w="80" w:type="dxa"/>
              <w:right w:w="110" w:type="dxa"/>
            </w:tcMar>
          </w:tcPr>
          <w:p w14:paraId="6CC29EE1" w14:textId="77777777" w:rsidR="001E244E" w:rsidRDefault="00000000">
            <w:pPr>
              <w:spacing w:before="40" w:after="40" w:line="260" w:lineRule="auto"/>
            </w:pPr>
            <w:r>
              <w:rPr>
                <w:sz w:val="18"/>
                <w:szCs w:val="18"/>
              </w:rPr>
              <w:t>Gaps in mapped sectors</w:t>
            </w:r>
          </w:p>
        </w:tc>
        <w:tc>
          <w:tcPr>
            <w:tcW w:w="2400" w:type="dxa"/>
            <w:shd w:val="clear" w:color="auto" w:fill="F2F5F4"/>
            <w:tcMar>
              <w:top w:w="80" w:type="dxa"/>
              <w:left w:w="110" w:type="dxa"/>
              <w:bottom w:w="80" w:type="dxa"/>
              <w:right w:w="110" w:type="dxa"/>
            </w:tcMar>
          </w:tcPr>
          <w:p w14:paraId="6CC29EE2"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E3"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E4" w14:textId="77777777" w:rsidR="001E244E" w:rsidRDefault="001E244E">
            <w:pPr>
              <w:spacing w:before="40" w:after="40" w:line="260" w:lineRule="auto"/>
            </w:pPr>
          </w:p>
        </w:tc>
      </w:tr>
      <w:tr w:rsidR="001E244E" w14:paraId="6CC29EEB" w14:textId="77777777">
        <w:tblPrEx>
          <w:tblCellMar>
            <w:top w:w="0" w:type="dxa"/>
            <w:bottom w:w="0" w:type="dxa"/>
          </w:tblCellMar>
        </w:tblPrEx>
        <w:tc>
          <w:tcPr>
            <w:tcW w:w="700" w:type="dxa"/>
            <w:tcMar>
              <w:top w:w="80" w:type="dxa"/>
              <w:left w:w="110" w:type="dxa"/>
              <w:bottom w:w="80" w:type="dxa"/>
              <w:right w:w="110" w:type="dxa"/>
            </w:tcMar>
          </w:tcPr>
          <w:p w14:paraId="6CC29EE6" w14:textId="77777777" w:rsidR="001E244E" w:rsidRDefault="00000000">
            <w:pPr>
              <w:spacing w:before="40" w:after="40" w:line="260" w:lineRule="auto"/>
            </w:pPr>
            <w:r>
              <w:rPr>
                <w:b/>
                <w:bCs/>
                <w:sz w:val="18"/>
                <w:szCs w:val="18"/>
              </w:rPr>
              <w:t>C4</w:t>
            </w:r>
          </w:p>
        </w:tc>
        <w:tc>
          <w:tcPr>
            <w:tcW w:w="2600" w:type="dxa"/>
            <w:tcMar>
              <w:top w:w="80" w:type="dxa"/>
              <w:left w:w="110" w:type="dxa"/>
              <w:bottom w:w="80" w:type="dxa"/>
              <w:right w:w="110" w:type="dxa"/>
            </w:tcMar>
          </w:tcPr>
          <w:p w14:paraId="6CC29EE7" w14:textId="77777777" w:rsidR="001E244E" w:rsidRDefault="00000000">
            <w:pPr>
              <w:spacing w:before="40" w:after="40" w:line="260" w:lineRule="auto"/>
            </w:pPr>
            <w:r>
              <w:rPr>
                <w:sz w:val="18"/>
                <w:szCs w:val="18"/>
              </w:rPr>
              <w:t>Hazard scope</w:t>
            </w:r>
          </w:p>
        </w:tc>
        <w:tc>
          <w:tcPr>
            <w:tcW w:w="2400" w:type="dxa"/>
            <w:tcMar>
              <w:top w:w="80" w:type="dxa"/>
              <w:left w:w="110" w:type="dxa"/>
              <w:bottom w:w="80" w:type="dxa"/>
              <w:right w:w="110" w:type="dxa"/>
            </w:tcMar>
          </w:tcPr>
          <w:p w14:paraId="6CC29EE8" w14:textId="77777777" w:rsidR="001E244E" w:rsidRDefault="001E244E">
            <w:pPr>
              <w:spacing w:before="40" w:after="40" w:line="260" w:lineRule="auto"/>
            </w:pPr>
          </w:p>
        </w:tc>
        <w:tc>
          <w:tcPr>
            <w:tcW w:w="1660" w:type="dxa"/>
            <w:tcMar>
              <w:top w:w="80" w:type="dxa"/>
              <w:left w:w="110" w:type="dxa"/>
              <w:bottom w:w="80" w:type="dxa"/>
              <w:right w:w="110" w:type="dxa"/>
            </w:tcMar>
          </w:tcPr>
          <w:p w14:paraId="6CC29EE9" w14:textId="77777777" w:rsidR="001E244E" w:rsidRDefault="001E244E">
            <w:pPr>
              <w:spacing w:before="40" w:after="40" w:line="260" w:lineRule="auto"/>
            </w:pPr>
          </w:p>
        </w:tc>
        <w:tc>
          <w:tcPr>
            <w:tcW w:w="1660" w:type="dxa"/>
            <w:tcMar>
              <w:top w:w="80" w:type="dxa"/>
              <w:left w:w="110" w:type="dxa"/>
              <w:bottom w:w="80" w:type="dxa"/>
              <w:right w:w="110" w:type="dxa"/>
            </w:tcMar>
          </w:tcPr>
          <w:p w14:paraId="6CC29EEA" w14:textId="77777777" w:rsidR="001E244E" w:rsidRDefault="001E244E">
            <w:pPr>
              <w:spacing w:before="40" w:after="40" w:line="260" w:lineRule="auto"/>
            </w:pPr>
          </w:p>
        </w:tc>
      </w:tr>
      <w:tr w:rsidR="001E244E" w14:paraId="6CC29EF1"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EC" w14:textId="77777777" w:rsidR="001E244E" w:rsidRDefault="00000000">
            <w:pPr>
              <w:spacing w:before="40" w:after="40" w:line="260" w:lineRule="auto"/>
            </w:pPr>
            <w:r>
              <w:rPr>
                <w:b/>
                <w:bCs/>
                <w:sz w:val="18"/>
                <w:szCs w:val="18"/>
              </w:rPr>
              <w:t>D1</w:t>
            </w:r>
          </w:p>
        </w:tc>
        <w:tc>
          <w:tcPr>
            <w:tcW w:w="2600" w:type="dxa"/>
            <w:shd w:val="clear" w:color="auto" w:fill="F2F5F4"/>
            <w:tcMar>
              <w:top w:w="80" w:type="dxa"/>
              <w:left w:w="110" w:type="dxa"/>
              <w:bottom w:w="80" w:type="dxa"/>
              <w:right w:w="110" w:type="dxa"/>
            </w:tcMar>
          </w:tcPr>
          <w:p w14:paraId="6CC29EED" w14:textId="77777777" w:rsidR="001E244E" w:rsidRDefault="00000000">
            <w:pPr>
              <w:spacing w:before="40" w:after="40" w:line="260" w:lineRule="auto"/>
            </w:pPr>
            <w:r>
              <w:rPr>
                <w:sz w:val="18"/>
                <w:szCs w:val="18"/>
              </w:rPr>
              <w:t>Hazard-extent geometry</w:t>
            </w:r>
          </w:p>
        </w:tc>
        <w:tc>
          <w:tcPr>
            <w:tcW w:w="2400" w:type="dxa"/>
            <w:shd w:val="clear" w:color="auto" w:fill="F2F5F4"/>
            <w:tcMar>
              <w:top w:w="80" w:type="dxa"/>
              <w:left w:w="110" w:type="dxa"/>
              <w:bottom w:w="80" w:type="dxa"/>
              <w:right w:w="110" w:type="dxa"/>
            </w:tcMar>
          </w:tcPr>
          <w:p w14:paraId="6CC29EEE"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EF"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F0" w14:textId="77777777" w:rsidR="001E244E" w:rsidRDefault="001E244E">
            <w:pPr>
              <w:spacing w:before="40" w:after="40" w:line="260" w:lineRule="auto"/>
            </w:pPr>
          </w:p>
        </w:tc>
      </w:tr>
      <w:tr w:rsidR="001E244E" w14:paraId="6CC29EF7" w14:textId="77777777">
        <w:tblPrEx>
          <w:tblCellMar>
            <w:top w:w="0" w:type="dxa"/>
            <w:bottom w:w="0" w:type="dxa"/>
          </w:tblCellMar>
        </w:tblPrEx>
        <w:tc>
          <w:tcPr>
            <w:tcW w:w="700" w:type="dxa"/>
            <w:tcMar>
              <w:top w:w="80" w:type="dxa"/>
              <w:left w:w="110" w:type="dxa"/>
              <w:bottom w:w="80" w:type="dxa"/>
              <w:right w:w="110" w:type="dxa"/>
            </w:tcMar>
          </w:tcPr>
          <w:p w14:paraId="6CC29EF2" w14:textId="77777777" w:rsidR="001E244E" w:rsidRDefault="00000000">
            <w:pPr>
              <w:spacing w:before="40" w:after="40" w:line="260" w:lineRule="auto"/>
            </w:pPr>
            <w:r>
              <w:rPr>
                <w:b/>
                <w:bCs/>
                <w:sz w:val="18"/>
                <w:szCs w:val="18"/>
              </w:rPr>
              <w:t>D2</w:t>
            </w:r>
          </w:p>
        </w:tc>
        <w:tc>
          <w:tcPr>
            <w:tcW w:w="2600" w:type="dxa"/>
            <w:tcMar>
              <w:top w:w="80" w:type="dxa"/>
              <w:left w:w="110" w:type="dxa"/>
              <w:bottom w:w="80" w:type="dxa"/>
              <w:right w:w="110" w:type="dxa"/>
            </w:tcMar>
          </w:tcPr>
          <w:p w14:paraId="6CC29EF3" w14:textId="77777777" w:rsidR="001E244E" w:rsidRDefault="00000000">
            <w:pPr>
              <w:spacing w:before="40" w:after="40" w:line="260" w:lineRule="auto"/>
            </w:pPr>
            <w:r>
              <w:rPr>
                <w:sz w:val="18"/>
                <w:szCs w:val="18"/>
              </w:rPr>
              <w:t>Empty intersection</w:t>
            </w:r>
          </w:p>
        </w:tc>
        <w:tc>
          <w:tcPr>
            <w:tcW w:w="2400" w:type="dxa"/>
            <w:tcMar>
              <w:top w:w="80" w:type="dxa"/>
              <w:left w:w="110" w:type="dxa"/>
              <w:bottom w:w="80" w:type="dxa"/>
              <w:right w:w="110" w:type="dxa"/>
            </w:tcMar>
          </w:tcPr>
          <w:p w14:paraId="6CC29EF4" w14:textId="77777777" w:rsidR="001E244E" w:rsidRDefault="001E244E">
            <w:pPr>
              <w:spacing w:before="40" w:after="40" w:line="260" w:lineRule="auto"/>
            </w:pPr>
          </w:p>
        </w:tc>
        <w:tc>
          <w:tcPr>
            <w:tcW w:w="1660" w:type="dxa"/>
            <w:tcMar>
              <w:top w:w="80" w:type="dxa"/>
              <w:left w:w="110" w:type="dxa"/>
              <w:bottom w:w="80" w:type="dxa"/>
              <w:right w:w="110" w:type="dxa"/>
            </w:tcMar>
          </w:tcPr>
          <w:p w14:paraId="6CC29EF5" w14:textId="77777777" w:rsidR="001E244E" w:rsidRDefault="001E244E">
            <w:pPr>
              <w:spacing w:before="40" w:after="40" w:line="260" w:lineRule="auto"/>
            </w:pPr>
          </w:p>
        </w:tc>
        <w:tc>
          <w:tcPr>
            <w:tcW w:w="1660" w:type="dxa"/>
            <w:tcMar>
              <w:top w:w="80" w:type="dxa"/>
              <w:left w:w="110" w:type="dxa"/>
              <w:bottom w:w="80" w:type="dxa"/>
              <w:right w:w="110" w:type="dxa"/>
            </w:tcMar>
          </w:tcPr>
          <w:p w14:paraId="6CC29EF6" w14:textId="77777777" w:rsidR="001E244E" w:rsidRDefault="001E244E">
            <w:pPr>
              <w:spacing w:before="40" w:after="40" w:line="260" w:lineRule="auto"/>
            </w:pPr>
          </w:p>
        </w:tc>
      </w:tr>
      <w:tr w:rsidR="001E244E" w14:paraId="6CC29EFD"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EF8" w14:textId="77777777" w:rsidR="001E244E" w:rsidRDefault="00000000">
            <w:pPr>
              <w:spacing w:before="40" w:after="40" w:line="260" w:lineRule="auto"/>
            </w:pPr>
            <w:r>
              <w:rPr>
                <w:b/>
                <w:bCs/>
                <w:sz w:val="18"/>
                <w:szCs w:val="18"/>
              </w:rPr>
              <w:t>D3</w:t>
            </w:r>
          </w:p>
        </w:tc>
        <w:tc>
          <w:tcPr>
            <w:tcW w:w="2600" w:type="dxa"/>
            <w:shd w:val="clear" w:color="auto" w:fill="F2F5F4"/>
            <w:tcMar>
              <w:top w:w="80" w:type="dxa"/>
              <w:left w:w="110" w:type="dxa"/>
              <w:bottom w:w="80" w:type="dxa"/>
              <w:right w:w="110" w:type="dxa"/>
            </w:tcMar>
          </w:tcPr>
          <w:p w14:paraId="6CC29EF9" w14:textId="77777777" w:rsidR="001E244E" w:rsidRDefault="00000000">
            <w:pPr>
              <w:spacing w:before="40" w:after="40" w:line="260" w:lineRule="auto"/>
            </w:pPr>
            <w:r>
              <w:rPr>
                <w:sz w:val="18"/>
                <w:szCs w:val="18"/>
              </w:rPr>
              <w:t>Distance reference point</w:t>
            </w:r>
          </w:p>
        </w:tc>
        <w:tc>
          <w:tcPr>
            <w:tcW w:w="2400" w:type="dxa"/>
            <w:shd w:val="clear" w:color="auto" w:fill="F2F5F4"/>
            <w:tcMar>
              <w:top w:w="80" w:type="dxa"/>
              <w:left w:w="110" w:type="dxa"/>
              <w:bottom w:w="80" w:type="dxa"/>
              <w:right w:w="110" w:type="dxa"/>
            </w:tcMar>
          </w:tcPr>
          <w:p w14:paraId="6CC29EFA"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FB"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EFC" w14:textId="77777777" w:rsidR="001E244E" w:rsidRDefault="001E244E">
            <w:pPr>
              <w:spacing w:before="40" w:after="40" w:line="260" w:lineRule="auto"/>
            </w:pPr>
          </w:p>
        </w:tc>
      </w:tr>
      <w:tr w:rsidR="001E244E" w14:paraId="6CC29F03" w14:textId="77777777">
        <w:tblPrEx>
          <w:tblCellMar>
            <w:top w:w="0" w:type="dxa"/>
            <w:bottom w:w="0" w:type="dxa"/>
          </w:tblCellMar>
        </w:tblPrEx>
        <w:tc>
          <w:tcPr>
            <w:tcW w:w="700" w:type="dxa"/>
            <w:tcMar>
              <w:top w:w="80" w:type="dxa"/>
              <w:left w:w="110" w:type="dxa"/>
              <w:bottom w:w="80" w:type="dxa"/>
              <w:right w:w="110" w:type="dxa"/>
            </w:tcMar>
          </w:tcPr>
          <w:p w14:paraId="6CC29EFE" w14:textId="77777777" w:rsidR="001E244E" w:rsidRDefault="00000000">
            <w:pPr>
              <w:spacing w:before="40" w:after="40" w:line="260" w:lineRule="auto"/>
            </w:pPr>
            <w:r>
              <w:rPr>
                <w:b/>
                <w:bCs/>
                <w:sz w:val="18"/>
                <w:szCs w:val="18"/>
              </w:rPr>
              <w:t>E1</w:t>
            </w:r>
          </w:p>
        </w:tc>
        <w:tc>
          <w:tcPr>
            <w:tcW w:w="2600" w:type="dxa"/>
            <w:tcMar>
              <w:top w:w="80" w:type="dxa"/>
              <w:left w:w="110" w:type="dxa"/>
              <w:bottom w:w="80" w:type="dxa"/>
              <w:right w:w="110" w:type="dxa"/>
            </w:tcMar>
          </w:tcPr>
          <w:p w14:paraId="6CC29EFF" w14:textId="77777777" w:rsidR="001E244E" w:rsidRDefault="00000000">
            <w:pPr>
              <w:spacing w:before="40" w:after="40" w:line="260" w:lineRule="auto"/>
            </w:pPr>
            <w:r>
              <w:rPr>
                <w:sz w:val="18"/>
                <w:szCs w:val="18"/>
              </w:rPr>
              <w:t>Risk combination form</w:t>
            </w:r>
          </w:p>
        </w:tc>
        <w:tc>
          <w:tcPr>
            <w:tcW w:w="2400" w:type="dxa"/>
            <w:tcMar>
              <w:top w:w="80" w:type="dxa"/>
              <w:left w:w="110" w:type="dxa"/>
              <w:bottom w:w="80" w:type="dxa"/>
              <w:right w:w="110" w:type="dxa"/>
            </w:tcMar>
          </w:tcPr>
          <w:p w14:paraId="6CC29F00" w14:textId="77777777" w:rsidR="001E244E" w:rsidRDefault="001E244E">
            <w:pPr>
              <w:spacing w:before="40" w:after="40" w:line="260" w:lineRule="auto"/>
            </w:pPr>
          </w:p>
        </w:tc>
        <w:tc>
          <w:tcPr>
            <w:tcW w:w="1660" w:type="dxa"/>
            <w:tcMar>
              <w:top w:w="80" w:type="dxa"/>
              <w:left w:w="110" w:type="dxa"/>
              <w:bottom w:w="80" w:type="dxa"/>
              <w:right w:w="110" w:type="dxa"/>
            </w:tcMar>
          </w:tcPr>
          <w:p w14:paraId="6CC29F01" w14:textId="77777777" w:rsidR="001E244E" w:rsidRDefault="001E244E">
            <w:pPr>
              <w:spacing w:before="40" w:after="40" w:line="260" w:lineRule="auto"/>
            </w:pPr>
          </w:p>
        </w:tc>
        <w:tc>
          <w:tcPr>
            <w:tcW w:w="1660" w:type="dxa"/>
            <w:tcMar>
              <w:top w:w="80" w:type="dxa"/>
              <w:left w:w="110" w:type="dxa"/>
              <w:bottom w:w="80" w:type="dxa"/>
              <w:right w:w="110" w:type="dxa"/>
            </w:tcMar>
          </w:tcPr>
          <w:p w14:paraId="6CC29F02" w14:textId="77777777" w:rsidR="001E244E" w:rsidRDefault="001E244E">
            <w:pPr>
              <w:spacing w:before="40" w:after="40" w:line="260" w:lineRule="auto"/>
            </w:pPr>
          </w:p>
        </w:tc>
      </w:tr>
      <w:tr w:rsidR="001E244E" w14:paraId="6CC29F09"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F04" w14:textId="77777777" w:rsidR="001E244E" w:rsidRDefault="00000000">
            <w:pPr>
              <w:spacing w:before="40" w:after="40" w:line="260" w:lineRule="auto"/>
            </w:pPr>
            <w:r>
              <w:rPr>
                <w:b/>
                <w:bCs/>
                <w:sz w:val="18"/>
                <w:szCs w:val="18"/>
              </w:rPr>
              <w:t>E2</w:t>
            </w:r>
          </w:p>
        </w:tc>
        <w:tc>
          <w:tcPr>
            <w:tcW w:w="2600" w:type="dxa"/>
            <w:shd w:val="clear" w:color="auto" w:fill="F2F5F4"/>
            <w:tcMar>
              <w:top w:w="80" w:type="dxa"/>
              <w:left w:w="110" w:type="dxa"/>
              <w:bottom w:w="80" w:type="dxa"/>
              <w:right w:w="110" w:type="dxa"/>
            </w:tcMar>
          </w:tcPr>
          <w:p w14:paraId="6CC29F05" w14:textId="77777777" w:rsidR="001E244E" w:rsidRDefault="00000000">
            <w:pPr>
              <w:spacing w:before="40" w:after="40" w:line="260" w:lineRule="auto"/>
            </w:pPr>
            <w:r>
              <w:rPr>
                <w:sz w:val="18"/>
                <w:szCs w:val="18"/>
              </w:rPr>
              <w:t>Asset exposure source</w:t>
            </w:r>
          </w:p>
        </w:tc>
        <w:tc>
          <w:tcPr>
            <w:tcW w:w="2400" w:type="dxa"/>
            <w:shd w:val="clear" w:color="auto" w:fill="F2F5F4"/>
            <w:tcMar>
              <w:top w:w="80" w:type="dxa"/>
              <w:left w:w="110" w:type="dxa"/>
              <w:bottom w:w="80" w:type="dxa"/>
              <w:right w:w="110" w:type="dxa"/>
            </w:tcMar>
          </w:tcPr>
          <w:p w14:paraId="6CC29F06"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F07"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F08" w14:textId="77777777" w:rsidR="001E244E" w:rsidRDefault="001E244E">
            <w:pPr>
              <w:spacing w:before="40" w:after="40" w:line="260" w:lineRule="auto"/>
            </w:pPr>
          </w:p>
        </w:tc>
      </w:tr>
      <w:tr w:rsidR="001E244E" w14:paraId="6CC29F0F" w14:textId="77777777">
        <w:tblPrEx>
          <w:tblCellMar>
            <w:top w:w="0" w:type="dxa"/>
            <w:bottom w:w="0" w:type="dxa"/>
          </w:tblCellMar>
        </w:tblPrEx>
        <w:tc>
          <w:tcPr>
            <w:tcW w:w="700" w:type="dxa"/>
            <w:tcMar>
              <w:top w:w="80" w:type="dxa"/>
              <w:left w:w="110" w:type="dxa"/>
              <w:bottom w:w="80" w:type="dxa"/>
              <w:right w:w="110" w:type="dxa"/>
            </w:tcMar>
          </w:tcPr>
          <w:p w14:paraId="6CC29F0A" w14:textId="77777777" w:rsidR="001E244E" w:rsidRDefault="00000000">
            <w:pPr>
              <w:spacing w:before="40" w:after="40" w:line="260" w:lineRule="auto"/>
            </w:pPr>
            <w:r>
              <w:rPr>
                <w:b/>
                <w:bCs/>
                <w:sz w:val="18"/>
                <w:szCs w:val="18"/>
              </w:rPr>
              <w:t>E3</w:t>
            </w:r>
          </w:p>
        </w:tc>
        <w:tc>
          <w:tcPr>
            <w:tcW w:w="2600" w:type="dxa"/>
            <w:tcMar>
              <w:top w:w="80" w:type="dxa"/>
              <w:left w:w="110" w:type="dxa"/>
              <w:bottom w:w="80" w:type="dxa"/>
              <w:right w:w="110" w:type="dxa"/>
            </w:tcMar>
          </w:tcPr>
          <w:p w14:paraId="6CC29F0B" w14:textId="77777777" w:rsidR="001E244E" w:rsidRDefault="00000000">
            <w:pPr>
              <w:spacing w:before="40" w:after="40" w:line="260" w:lineRule="auto"/>
            </w:pPr>
            <w:r>
              <w:rPr>
                <w:sz w:val="18"/>
                <w:szCs w:val="18"/>
              </w:rPr>
              <w:t>Band thresholds</w:t>
            </w:r>
          </w:p>
        </w:tc>
        <w:tc>
          <w:tcPr>
            <w:tcW w:w="2400" w:type="dxa"/>
            <w:tcMar>
              <w:top w:w="80" w:type="dxa"/>
              <w:left w:w="110" w:type="dxa"/>
              <w:bottom w:w="80" w:type="dxa"/>
              <w:right w:w="110" w:type="dxa"/>
            </w:tcMar>
          </w:tcPr>
          <w:p w14:paraId="6CC29F0C" w14:textId="77777777" w:rsidR="001E244E" w:rsidRDefault="001E244E">
            <w:pPr>
              <w:spacing w:before="40" w:after="40" w:line="260" w:lineRule="auto"/>
            </w:pPr>
          </w:p>
        </w:tc>
        <w:tc>
          <w:tcPr>
            <w:tcW w:w="1660" w:type="dxa"/>
            <w:tcMar>
              <w:top w:w="80" w:type="dxa"/>
              <w:left w:w="110" w:type="dxa"/>
              <w:bottom w:w="80" w:type="dxa"/>
              <w:right w:w="110" w:type="dxa"/>
            </w:tcMar>
          </w:tcPr>
          <w:p w14:paraId="6CC29F0D" w14:textId="77777777" w:rsidR="001E244E" w:rsidRDefault="001E244E">
            <w:pPr>
              <w:spacing w:before="40" w:after="40" w:line="260" w:lineRule="auto"/>
            </w:pPr>
          </w:p>
        </w:tc>
        <w:tc>
          <w:tcPr>
            <w:tcW w:w="1660" w:type="dxa"/>
            <w:tcMar>
              <w:top w:w="80" w:type="dxa"/>
              <w:left w:w="110" w:type="dxa"/>
              <w:bottom w:w="80" w:type="dxa"/>
              <w:right w:w="110" w:type="dxa"/>
            </w:tcMar>
          </w:tcPr>
          <w:p w14:paraId="6CC29F0E" w14:textId="77777777" w:rsidR="001E244E" w:rsidRDefault="001E244E">
            <w:pPr>
              <w:spacing w:before="40" w:after="40" w:line="260" w:lineRule="auto"/>
            </w:pPr>
          </w:p>
        </w:tc>
      </w:tr>
      <w:tr w:rsidR="001E244E" w14:paraId="6CC29F15" w14:textId="77777777">
        <w:tblPrEx>
          <w:tblCellMar>
            <w:top w:w="0" w:type="dxa"/>
            <w:bottom w:w="0" w:type="dxa"/>
          </w:tblCellMar>
        </w:tblPrEx>
        <w:tc>
          <w:tcPr>
            <w:tcW w:w="700" w:type="dxa"/>
            <w:shd w:val="clear" w:color="auto" w:fill="F2F5F4"/>
            <w:tcMar>
              <w:top w:w="80" w:type="dxa"/>
              <w:left w:w="110" w:type="dxa"/>
              <w:bottom w:w="80" w:type="dxa"/>
              <w:right w:w="110" w:type="dxa"/>
            </w:tcMar>
          </w:tcPr>
          <w:p w14:paraId="6CC29F10" w14:textId="77777777" w:rsidR="001E244E" w:rsidRDefault="00000000">
            <w:pPr>
              <w:spacing w:before="40" w:after="40" w:line="260" w:lineRule="auto"/>
            </w:pPr>
            <w:r>
              <w:rPr>
                <w:b/>
                <w:bCs/>
                <w:sz w:val="18"/>
                <w:szCs w:val="18"/>
              </w:rPr>
              <w:t>F1</w:t>
            </w:r>
          </w:p>
        </w:tc>
        <w:tc>
          <w:tcPr>
            <w:tcW w:w="2600" w:type="dxa"/>
            <w:shd w:val="clear" w:color="auto" w:fill="F2F5F4"/>
            <w:tcMar>
              <w:top w:w="80" w:type="dxa"/>
              <w:left w:w="110" w:type="dxa"/>
              <w:bottom w:w="80" w:type="dxa"/>
              <w:right w:w="110" w:type="dxa"/>
            </w:tcMar>
          </w:tcPr>
          <w:p w14:paraId="6CC29F11" w14:textId="77777777" w:rsidR="001E244E" w:rsidRDefault="00000000">
            <w:pPr>
              <w:spacing w:before="40" w:after="40" w:line="260" w:lineRule="auto"/>
            </w:pPr>
            <w:r>
              <w:rPr>
                <w:sz w:val="18"/>
                <w:szCs w:val="18"/>
              </w:rPr>
              <w:t>Community thresholds</w:t>
            </w:r>
          </w:p>
        </w:tc>
        <w:tc>
          <w:tcPr>
            <w:tcW w:w="2400" w:type="dxa"/>
            <w:shd w:val="clear" w:color="auto" w:fill="F2F5F4"/>
            <w:tcMar>
              <w:top w:w="80" w:type="dxa"/>
              <w:left w:w="110" w:type="dxa"/>
              <w:bottom w:w="80" w:type="dxa"/>
              <w:right w:w="110" w:type="dxa"/>
            </w:tcMar>
          </w:tcPr>
          <w:p w14:paraId="6CC29F12"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F13" w14:textId="77777777" w:rsidR="001E244E" w:rsidRDefault="001E244E">
            <w:pPr>
              <w:spacing w:before="40" w:after="40" w:line="260" w:lineRule="auto"/>
            </w:pPr>
          </w:p>
        </w:tc>
        <w:tc>
          <w:tcPr>
            <w:tcW w:w="1660" w:type="dxa"/>
            <w:shd w:val="clear" w:color="auto" w:fill="F2F5F4"/>
            <w:tcMar>
              <w:top w:w="80" w:type="dxa"/>
              <w:left w:w="110" w:type="dxa"/>
              <w:bottom w:w="80" w:type="dxa"/>
              <w:right w:w="110" w:type="dxa"/>
            </w:tcMar>
          </w:tcPr>
          <w:p w14:paraId="6CC29F14" w14:textId="77777777" w:rsidR="001E244E" w:rsidRDefault="001E244E">
            <w:pPr>
              <w:spacing w:before="40" w:after="40" w:line="260" w:lineRule="auto"/>
            </w:pPr>
          </w:p>
        </w:tc>
      </w:tr>
      <w:tr w:rsidR="001E244E" w14:paraId="6CC29F1B" w14:textId="77777777">
        <w:tblPrEx>
          <w:tblCellMar>
            <w:top w:w="0" w:type="dxa"/>
            <w:bottom w:w="0" w:type="dxa"/>
          </w:tblCellMar>
        </w:tblPrEx>
        <w:tc>
          <w:tcPr>
            <w:tcW w:w="700" w:type="dxa"/>
            <w:tcMar>
              <w:top w:w="80" w:type="dxa"/>
              <w:left w:w="110" w:type="dxa"/>
              <w:bottom w:w="80" w:type="dxa"/>
              <w:right w:w="110" w:type="dxa"/>
            </w:tcMar>
          </w:tcPr>
          <w:p w14:paraId="6CC29F16" w14:textId="77777777" w:rsidR="001E244E" w:rsidRDefault="00000000">
            <w:pPr>
              <w:spacing w:before="40" w:after="40" w:line="260" w:lineRule="auto"/>
            </w:pPr>
            <w:r>
              <w:rPr>
                <w:b/>
                <w:bCs/>
                <w:sz w:val="18"/>
                <w:szCs w:val="18"/>
              </w:rPr>
              <w:t>F2</w:t>
            </w:r>
          </w:p>
        </w:tc>
        <w:tc>
          <w:tcPr>
            <w:tcW w:w="2600" w:type="dxa"/>
            <w:tcMar>
              <w:top w:w="80" w:type="dxa"/>
              <w:left w:w="110" w:type="dxa"/>
              <w:bottom w:w="80" w:type="dxa"/>
              <w:right w:w="110" w:type="dxa"/>
            </w:tcMar>
          </w:tcPr>
          <w:p w14:paraId="6CC29F17" w14:textId="77777777" w:rsidR="001E244E" w:rsidRDefault="00000000">
            <w:pPr>
              <w:spacing w:before="40" w:after="40" w:line="260" w:lineRule="auto"/>
            </w:pPr>
            <w:r>
              <w:rPr>
                <w:sz w:val="18"/>
                <w:szCs w:val="18"/>
              </w:rPr>
              <w:t>Unit of one rating</w:t>
            </w:r>
          </w:p>
        </w:tc>
        <w:tc>
          <w:tcPr>
            <w:tcW w:w="2400" w:type="dxa"/>
            <w:tcMar>
              <w:top w:w="80" w:type="dxa"/>
              <w:left w:w="110" w:type="dxa"/>
              <w:bottom w:w="80" w:type="dxa"/>
              <w:right w:w="110" w:type="dxa"/>
            </w:tcMar>
          </w:tcPr>
          <w:p w14:paraId="6CC29F18" w14:textId="77777777" w:rsidR="001E244E" w:rsidRDefault="001E244E">
            <w:pPr>
              <w:spacing w:before="40" w:after="40" w:line="260" w:lineRule="auto"/>
            </w:pPr>
          </w:p>
        </w:tc>
        <w:tc>
          <w:tcPr>
            <w:tcW w:w="1660" w:type="dxa"/>
            <w:tcMar>
              <w:top w:w="80" w:type="dxa"/>
              <w:left w:w="110" w:type="dxa"/>
              <w:bottom w:w="80" w:type="dxa"/>
              <w:right w:w="110" w:type="dxa"/>
            </w:tcMar>
          </w:tcPr>
          <w:p w14:paraId="6CC29F19" w14:textId="77777777" w:rsidR="001E244E" w:rsidRDefault="001E244E">
            <w:pPr>
              <w:spacing w:before="40" w:after="40" w:line="260" w:lineRule="auto"/>
            </w:pPr>
          </w:p>
        </w:tc>
        <w:tc>
          <w:tcPr>
            <w:tcW w:w="1660" w:type="dxa"/>
            <w:tcMar>
              <w:top w:w="80" w:type="dxa"/>
              <w:left w:w="110" w:type="dxa"/>
              <w:bottom w:w="80" w:type="dxa"/>
              <w:right w:w="110" w:type="dxa"/>
            </w:tcMar>
          </w:tcPr>
          <w:p w14:paraId="6CC29F1A" w14:textId="77777777" w:rsidR="001E244E" w:rsidRDefault="001E244E">
            <w:pPr>
              <w:spacing w:before="40" w:after="40" w:line="260" w:lineRule="auto"/>
            </w:pPr>
          </w:p>
        </w:tc>
      </w:tr>
    </w:tbl>
    <w:p w14:paraId="6CC29F1C" w14:textId="77777777" w:rsidR="001E244E" w:rsidRDefault="001E244E">
      <w:pPr>
        <w:spacing w:after="160"/>
      </w:pPr>
    </w:p>
    <w:p w14:paraId="6CC29F1D" w14:textId="77777777" w:rsidR="001E244E" w:rsidRDefault="00000000">
      <w:pPr>
        <w:spacing w:after="120" w:line="276" w:lineRule="auto"/>
      </w:pPr>
      <w:r>
        <w:rPr>
          <w:i/>
          <w:iCs/>
          <w:color w:val="5A6663"/>
        </w:rPr>
        <w:t>End of document.</w:t>
      </w:r>
    </w:p>
    <w:sectPr w:rsidR="001E244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83677" w14:textId="77777777" w:rsidR="005604DB" w:rsidRDefault="005604DB">
      <w:r>
        <w:separator/>
      </w:r>
    </w:p>
  </w:endnote>
  <w:endnote w:type="continuationSeparator" w:id="0">
    <w:p w14:paraId="293E3DFD" w14:textId="77777777" w:rsidR="005604DB" w:rsidRDefault="00560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9F1F" w14:textId="784A4A15" w:rsidR="001E244E" w:rsidRDefault="00000000">
    <w:pPr>
      <w:jc w:val="center"/>
    </w:pPr>
    <w:r>
      <w:rPr>
        <w:color w:val="5A6663"/>
        <w:sz w:val="16"/>
        <w:szCs w:val="16"/>
      </w:rPr>
      <w:t xml:space="preserve">SRS v1.3 </w:t>
    </w:r>
    <w:proofErr w:type="gramStart"/>
    <w:r>
      <w:rPr>
        <w:color w:val="5A6663"/>
        <w:sz w:val="16"/>
        <w:szCs w:val="16"/>
      </w:rPr>
      <w:t>review  ·</w:t>
    </w:r>
    <w:proofErr w:type="gramEnd"/>
    <w:r>
      <w:rPr>
        <w:color w:val="5A6663"/>
        <w:sz w:val="16"/>
        <w:szCs w:val="16"/>
      </w:rPr>
      <w:t xml:space="preserve">  1 August </w:t>
    </w:r>
    <w:proofErr w:type="gramStart"/>
    <w:r>
      <w:rPr>
        <w:color w:val="5A6663"/>
        <w:sz w:val="16"/>
        <w:szCs w:val="16"/>
      </w:rPr>
      <w:t>2026  ·</w:t>
    </w:r>
    <w:proofErr w:type="gramEnd"/>
    <w:r>
      <w:rPr>
        <w:color w:val="5A6663"/>
        <w:sz w:val="16"/>
        <w:szCs w:val="16"/>
      </w:rPr>
      <w:t xml:space="preserve">  page </w:t>
    </w:r>
    <w:r>
      <w:rPr>
        <w:color w:val="5A6663"/>
        <w:sz w:val="16"/>
        <w:szCs w:val="16"/>
      </w:rPr>
      <w:fldChar w:fldCharType="begin"/>
    </w:r>
    <w:r>
      <w:rPr>
        <w:color w:val="5A6663"/>
        <w:sz w:val="16"/>
        <w:szCs w:val="16"/>
      </w:rPr>
      <w:instrText>PAGE</w:instrText>
    </w:r>
    <w:r>
      <w:rPr>
        <w:color w:val="5A6663"/>
        <w:sz w:val="16"/>
        <w:szCs w:val="16"/>
      </w:rPr>
      <w:fldChar w:fldCharType="separate"/>
    </w:r>
    <w:r w:rsidR="00565CF5">
      <w:rPr>
        <w:noProof/>
        <w:color w:val="5A6663"/>
        <w:sz w:val="16"/>
        <w:szCs w:val="16"/>
      </w:rPr>
      <w:t>1</w:t>
    </w:r>
    <w:r>
      <w:rPr>
        <w:color w:val="5A66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0967" w14:textId="77777777" w:rsidR="005604DB" w:rsidRDefault="005604DB">
      <w:r>
        <w:separator/>
      </w:r>
    </w:p>
  </w:footnote>
  <w:footnote w:type="continuationSeparator" w:id="0">
    <w:p w14:paraId="0BD9B231" w14:textId="77777777" w:rsidR="005604DB" w:rsidRDefault="00560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29F1E" w14:textId="77777777" w:rsidR="001E244E" w:rsidRDefault="00000000">
    <w:pPr>
      <w:pBdr>
        <w:bottom w:val="single" w:sz="4" w:space="0" w:color="C9D2CF"/>
      </w:pBdr>
      <w:jc w:val="right"/>
    </w:pPr>
    <w:r>
      <w:rPr>
        <w:color w:val="5A6663"/>
        <w:sz w:val="16"/>
        <w:szCs w:val="16"/>
      </w:rPr>
      <w:t>Risk Radar — questions for expert-panel resolution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C55"/>
    <w:multiLevelType w:val="hybridMultilevel"/>
    <w:tmpl w:val="A98C05E8"/>
    <w:lvl w:ilvl="0" w:tplc="D856FD78">
      <w:start w:val="1"/>
      <w:numFmt w:val="bullet"/>
      <w:lvlText w:val="●"/>
      <w:lvlJc w:val="left"/>
      <w:pPr>
        <w:ind w:left="720" w:hanging="360"/>
      </w:pPr>
    </w:lvl>
    <w:lvl w:ilvl="1" w:tplc="8C40F5EE">
      <w:start w:val="1"/>
      <w:numFmt w:val="bullet"/>
      <w:lvlText w:val="○"/>
      <w:lvlJc w:val="left"/>
      <w:pPr>
        <w:ind w:left="1440" w:hanging="360"/>
      </w:pPr>
    </w:lvl>
    <w:lvl w:ilvl="2" w:tplc="6B88C74A">
      <w:start w:val="1"/>
      <w:numFmt w:val="bullet"/>
      <w:lvlText w:val="■"/>
      <w:lvlJc w:val="left"/>
      <w:pPr>
        <w:ind w:left="2160" w:hanging="360"/>
      </w:pPr>
    </w:lvl>
    <w:lvl w:ilvl="3" w:tplc="EBDAAE5A">
      <w:start w:val="1"/>
      <w:numFmt w:val="bullet"/>
      <w:lvlText w:val="●"/>
      <w:lvlJc w:val="left"/>
      <w:pPr>
        <w:ind w:left="2880" w:hanging="360"/>
      </w:pPr>
    </w:lvl>
    <w:lvl w:ilvl="4" w:tplc="1EAE59E2">
      <w:start w:val="1"/>
      <w:numFmt w:val="bullet"/>
      <w:lvlText w:val="○"/>
      <w:lvlJc w:val="left"/>
      <w:pPr>
        <w:ind w:left="3600" w:hanging="360"/>
      </w:pPr>
    </w:lvl>
    <w:lvl w:ilvl="5" w:tplc="C67281C4">
      <w:start w:val="1"/>
      <w:numFmt w:val="bullet"/>
      <w:lvlText w:val="■"/>
      <w:lvlJc w:val="left"/>
      <w:pPr>
        <w:ind w:left="4320" w:hanging="360"/>
      </w:pPr>
    </w:lvl>
    <w:lvl w:ilvl="6" w:tplc="AA90FCFE">
      <w:start w:val="1"/>
      <w:numFmt w:val="bullet"/>
      <w:lvlText w:val="●"/>
      <w:lvlJc w:val="left"/>
      <w:pPr>
        <w:ind w:left="5040" w:hanging="360"/>
      </w:pPr>
    </w:lvl>
    <w:lvl w:ilvl="7" w:tplc="40B2427E">
      <w:start w:val="1"/>
      <w:numFmt w:val="bullet"/>
      <w:lvlText w:val="●"/>
      <w:lvlJc w:val="left"/>
      <w:pPr>
        <w:ind w:left="5760" w:hanging="360"/>
      </w:pPr>
    </w:lvl>
    <w:lvl w:ilvl="8" w:tplc="67C2F9AE">
      <w:start w:val="1"/>
      <w:numFmt w:val="bullet"/>
      <w:lvlText w:val="●"/>
      <w:lvlJc w:val="left"/>
      <w:pPr>
        <w:ind w:left="6480" w:hanging="360"/>
      </w:pPr>
    </w:lvl>
  </w:abstractNum>
  <w:num w:numId="1" w16cid:durableId="645353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44E"/>
    <w:rsid w:val="001E244E"/>
    <w:rsid w:val="002D16F9"/>
    <w:rsid w:val="005604DB"/>
    <w:rsid w:val="00565CF5"/>
    <w:rsid w:val="0064419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9A55"/>
  <w15:docId w15:val="{6D93A0CD-0641-4857-987F-4752A1C7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C3F35"/>
      <w:sz w:val="32"/>
      <w:szCs w:val="32"/>
    </w:rPr>
  </w:style>
  <w:style w:type="paragraph" w:styleId="Heading2">
    <w:name w:val="heading 2"/>
    <w:uiPriority w:val="9"/>
    <w:unhideWhenUsed/>
    <w:qFormat/>
    <w:pPr>
      <w:spacing w:before="300" w:after="140"/>
      <w:outlineLvl w:val="1"/>
    </w:pPr>
    <w:rPr>
      <w:b/>
      <w:bCs/>
      <w:color w:val="1C3F35"/>
      <w:sz w:val="26"/>
      <w:szCs w:val="26"/>
    </w:rPr>
  </w:style>
  <w:style w:type="paragraph" w:styleId="Heading3">
    <w:name w:val="heading 3"/>
    <w:uiPriority w:val="9"/>
    <w:unhideWhenUsed/>
    <w:qFormat/>
    <w:pPr>
      <w:spacing w:before="260" w:after="120"/>
      <w:outlineLvl w:val="2"/>
    </w:pPr>
    <w:rPr>
      <w:b/>
      <w:bCs/>
      <w:color w:val="243B3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9364</Words>
  <Characters>53377</Characters>
  <Application>Microsoft Office Word</Application>
  <DocSecurity>0</DocSecurity>
  <Lines>444</Lines>
  <Paragraphs>125</Paragraphs>
  <ScaleCrop>false</ScaleCrop>
  <Company/>
  <LinksUpToDate>false</LinksUpToDate>
  <CharactersWithSpaces>62616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Radar — Methodological questions for expert-panel resolution</dc:title>
  <dc:creator>Risk Radar project</dc:creator>
  <dc:description>Issues arising from SRS v1.3 requiring expert-panel decision</dc:description>
  <cp:lastModifiedBy>Milinda Piyasena</cp:lastModifiedBy>
  <cp:revision>3</cp:revision>
  <dcterms:created xsi:type="dcterms:W3CDTF">2026-08-01T03:43:00Z</dcterms:created>
  <dcterms:modified xsi:type="dcterms:W3CDTF">2026-08-01T04:50:00Z</dcterms:modified>
</cp:coreProperties>
</file>