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454FA" w14:textId="77777777" w:rsidR="003B3B32" w:rsidRPr="003B3B32" w:rsidRDefault="003B3B32" w:rsidP="003B3B32">
      <w:pPr>
        <w:rPr>
          <w:rFonts w:ascii="Times New Roman" w:hAnsi="Times New Roman" w:cs="Times New Roman"/>
          <w:b/>
          <w:bCs/>
          <w:sz w:val="24"/>
          <w:szCs w:val="24"/>
        </w:rPr>
      </w:pPr>
      <w:r w:rsidRPr="003B3B32">
        <w:rPr>
          <w:rFonts w:ascii="Times New Roman" w:hAnsi="Times New Roman" w:cs="Times New Roman"/>
          <w:b/>
          <w:bCs/>
          <w:sz w:val="24"/>
          <w:szCs w:val="24"/>
        </w:rPr>
        <w:t>Site:</w:t>
      </w:r>
    </w:p>
    <w:p w14:paraId="355E133A" w14:textId="467210E8"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The study was conducted at two distinct experimental sites: the “Pontotoc Alluvial” (POA) Site in Pontotoc County, and the “Dairy” (DFA) Site in Oktibbeha County, Mississippi State. The poplar hybrids of 6 genotypes and 3 taxonomic groups were planted with a consistent inter-tree spacing of approximately 1.8 × 1.8 meters. Both sites were planted with D×M taxa (P</w:t>
      </w:r>
      <w:r w:rsidRPr="00847F0F">
        <w:rPr>
          <w:rFonts w:ascii="Times New Roman" w:hAnsi="Times New Roman" w:cs="Times New Roman"/>
          <w:i/>
          <w:iCs/>
          <w:sz w:val="24"/>
          <w:szCs w:val="24"/>
        </w:rPr>
        <w:t xml:space="preserve">. </w:t>
      </w:r>
      <w:proofErr w:type="spellStart"/>
      <w:r w:rsidRPr="00847F0F">
        <w:rPr>
          <w:rFonts w:ascii="Times New Roman" w:hAnsi="Times New Roman" w:cs="Times New Roman"/>
          <w:i/>
          <w:iCs/>
          <w:sz w:val="24"/>
          <w:szCs w:val="24"/>
        </w:rPr>
        <w:t>deltoides</w:t>
      </w:r>
      <w:proofErr w:type="spellEnd"/>
      <w:r w:rsidRPr="00847F0F">
        <w:rPr>
          <w:rFonts w:ascii="Times New Roman" w:hAnsi="Times New Roman" w:cs="Times New Roman"/>
          <w:i/>
          <w:iCs/>
          <w:sz w:val="24"/>
          <w:szCs w:val="24"/>
        </w:rPr>
        <w:t xml:space="preserve"> × P. </w:t>
      </w:r>
      <w:proofErr w:type="spellStart"/>
      <w:r w:rsidRPr="00847F0F">
        <w:rPr>
          <w:rFonts w:ascii="Times New Roman" w:hAnsi="Times New Roman" w:cs="Times New Roman"/>
          <w:i/>
          <w:iCs/>
          <w:sz w:val="24"/>
          <w:szCs w:val="24"/>
        </w:rPr>
        <w:t>maximowiczii</w:t>
      </w:r>
      <w:proofErr w:type="spellEnd"/>
      <w:r w:rsidRPr="003B3B32">
        <w:rPr>
          <w:rFonts w:ascii="Times New Roman" w:hAnsi="Times New Roman" w:cs="Times New Roman"/>
          <w:sz w:val="24"/>
          <w:szCs w:val="24"/>
        </w:rPr>
        <w:t xml:space="preserve">), D×D taxa (eastern cottonwood), and D×T taxa </w:t>
      </w:r>
      <w:proofErr w:type="gramStart"/>
      <w:r w:rsidRPr="003B3B32">
        <w:rPr>
          <w:rFonts w:ascii="Times New Roman" w:hAnsi="Times New Roman" w:cs="Times New Roman"/>
          <w:sz w:val="24"/>
          <w:szCs w:val="24"/>
        </w:rPr>
        <w:t xml:space="preserve">( </w:t>
      </w:r>
      <w:proofErr w:type="spellStart"/>
      <w:r w:rsidRPr="00847F0F">
        <w:rPr>
          <w:rFonts w:ascii="Times New Roman" w:hAnsi="Times New Roman" w:cs="Times New Roman"/>
          <w:i/>
          <w:iCs/>
          <w:sz w:val="24"/>
          <w:szCs w:val="24"/>
        </w:rPr>
        <w:t>P</w:t>
      </w:r>
      <w:proofErr w:type="gramEnd"/>
      <w:r w:rsidRPr="00847F0F">
        <w:rPr>
          <w:rFonts w:ascii="Times New Roman" w:hAnsi="Times New Roman" w:cs="Times New Roman"/>
          <w:i/>
          <w:iCs/>
          <w:sz w:val="24"/>
          <w:szCs w:val="24"/>
        </w:rPr>
        <w:t>.deltoides</w:t>
      </w:r>
      <w:proofErr w:type="spellEnd"/>
      <w:r w:rsidRPr="00847F0F">
        <w:rPr>
          <w:rFonts w:ascii="Times New Roman" w:hAnsi="Times New Roman" w:cs="Times New Roman"/>
          <w:i/>
          <w:iCs/>
          <w:sz w:val="24"/>
          <w:szCs w:val="24"/>
        </w:rPr>
        <w:t xml:space="preserve"> × P.</w:t>
      </w:r>
      <w:r w:rsidR="00847F0F" w:rsidRPr="00847F0F">
        <w:rPr>
          <w:rFonts w:ascii="Times New Roman" w:hAnsi="Times New Roman" w:cs="Times New Roman"/>
          <w:i/>
          <w:iCs/>
          <w:sz w:val="24"/>
          <w:szCs w:val="24"/>
        </w:rPr>
        <w:t xml:space="preserve"> </w:t>
      </w:r>
      <w:r w:rsidRPr="00847F0F">
        <w:rPr>
          <w:rFonts w:ascii="Times New Roman" w:hAnsi="Times New Roman" w:cs="Times New Roman"/>
          <w:i/>
          <w:iCs/>
          <w:sz w:val="24"/>
          <w:szCs w:val="24"/>
        </w:rPr>
        <w:t>trichocarpa</w:t>
      </w:r>
      <w:r w:rsidRPr="003B3B32">
        <w:rPr>
          <w:rFonts w:ascii="Times New Roman" w:hAnsi="Times New Roman" w:cs="Times New Roman"/>
          <w:sz w:val="24"/>
          <w:szCs w:val="24"/>
        </w:rPr>
        <w:t>).</w:t>
      </w:r>
    </w:p>
    <w:p w14:paraId="75147235" w14:textId="77777777" w:rsidR="003B3B32" w:rsidRPr="003B3B32" w:rsidRDefault="003B3B32" w:rsidP="003B3B32">
      <w:pPr>
        <w:rPr>
          <w:rFonts w:ascii="Times New Roman" w:hAnsi="Times New Roman" w:cs="Times New Roman"/>
          <w:b/>
          <w:bCs/>
          <w:sz w:val="24"/>
          <w:szCs w:val="24"/>
        </w:rPr>
      </w:pPr>
      <w:r w:rsidRPr="003B3B32">
        <w:rPr>
          <w:rFonts w:ascii="Times New Roman" w:hAnsi="Times New Roman" w:cs="Times New Roman"/>
          <w:b/>
          <w:bCs/>
          <w:sz w:val="24"/>
          <w:szCs w:val="24"/>
        </w:rPr>
        <w:t>UAV-based Hyperspectral Data Acquisition</w:t>
      </w:r>
    </w:p>
    <w:p w14:paraId="2C6E48CD" w14:textId="1C7EF66E"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 xml:space="preserve">The data were captured with a Headwall Photonics Nano </w:t>
      </w:r>
      <w:proofErr w:type="spellStart"/>
      <w:r w:rsidRPr="003B3B32">
        <w:rPr>
          <w:rFonts w:ascii="Times New Roman" w:hAnsi="Times New Roman" w:cs="Times New Roman"/>
          <w:sz w:val="24"/>
          <w:szCs w:val="24"/>
        </w:rPr>
        <w:t>Hyperspec</w:t>
      </w:r>
      <w:proofErr w:type="spellEnd"/>
      <w:r w:rsidRPr="003B3B32">
        <w:rPr>
          <w:rFonts w:ascii="Times New Roman" w:hAnsi="Times New Roman" w:cs="Times New Roman"/>
          <w:sz w:val="24"/>
          <w:szCs w:val="24"/>
        </w:rPr>
        <w:t xml:space="preserve"> VNIR mounted to a DJI MATRICE M600 Pro Unmanned Aerial Vehicle. The image has a spectral resolution of 270 bands spanning 397.865–1001.51 nm, with ~ 2.24 nm band spacing. The UAV was flown during the summer of the second growing season in 2022, at roughly 45m above ground level (</w:t>
      </w:r>
      <w:r w:rsidR="009C4BEB" w:rsidRPr="003B3B32">
        <w:rPr>
          <w:rFonts w:ascii="Times New Roman" w:hAnsi="Times New Roman" w:cs="Times New Roman"/>
          <w:sz w:val="24"/>
          <w:szCs w:val="24"/>
        </w:rPr>
        <w:t>AGL) at</w:t>
      </w:r>
      <w:r w:rsidRPr="003B3B32">
        <w:rPr>
          <w:rFonts w:ascii="Times New Roman" w:hAnsi="Times New Roman" w:cs="Times New Roman"/>
          <w:sz w:val="24"/>
          <w:szCs w:val="24"/>
        </w:rPr>
        <w:t xml:space="preserve"> 5 m/s with 40% side lap, resulting in ~7cm ground sample distance (</w:t>
      </w:r>
      <w:proofErr w:type="gramStart"/>
      <w:r w:rsidRPr="003B3B32">
        <w:rPr>
          <w:rFonts w:ascii="Times New Roman" w:hAnsi="Times New Roman" w:cs="Times New Roman"/>
          <w:sz w:val="24"/>
          <w:szCs w:val="24"/>
        </w:rPr>
        <w:t>GSD )</w:t>
      </w:r>
      <w:proofErr w:type="gramEnd"/>
      <w:r w:rsidRPr="003B3B32">
        <w:rPr>
          <w:rFonts w:ascii="Times New Roman" w:hAnsi="Times New Roman" w:cs="Times New Roman"/>
          <w:sz w:val="24"/>
          <w:szCs w:val="24"/>
        </w:rPr>
        <w:t>. The plant age was approximately 2 years, and the height of around 6 meters. Manually, the crown was delineated, and pixel-level multi-band values were extracted. With NDVI-based masking (threshold &gt; 0.5) applied, reflectance values from plant pixels within each tree crown were aggregated to obtain canopy-level reflectance.</w:t>
      </w:r>
    </w:p>
    <w:p w14:paraId="0B04074E" w14:textId="2FE587CE"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Flight date and time:</w:t>
      </w:r>
      <w:r>
        <w:rPr>
          <w:rFonts w:ascii="Times New Roman" w:hAnsi="Times New Roman" w:cs="Times New Roman"/>
          <w:sz w:val="24"/>
          <w:szCs w:val="24"/>
        </w:rPr>
        <w:t xml:space="preserve"> </w:t>
      </w:r>
      <w:r w:rsidRPr="003B3B32">
        <w:rPr>
          <w:rFonts w:ascii="Times New Roman" w:hAnsi="Times New Roman" w:cs="Times New Roman"/>
          <w:sz w:val="24"/>
          <w:szCs w:val="24"/>
        </w:rPr>
        <w:t>POA site – July 19</w:t>
      </w:r>
      <w:r w:rsidR="00B613D7" w:rsidRPr="00B613D7">
        <w:rPr>
          <w:rFonts w:ascii="Times New Roman" w:hAnsi="Times New Roman" w:cs="Times New Roman"/>
          <w:sz w:val="24"/>
          <w:szCs w:val="24"/>
          <w:vertAlign w:val="superscript"/>
        </w:rPr>
        <w:t>th</w:t>
      </w:r>
      <w:r w:rsidRPr="003B3B32">
        <w:rPr>
          <w:rFonts w:ascii="Times New Roman" w:hAnsi="Times New Roman" w:cs="Times New Roman"/>
          <w:sz w:val="24"/>
          <w:szCs w:val="24"/>
        </w:rPr>
        <w:t>, 2022</w:t>
      </w:r>
      <w:r>
        <w:rPr>
          <w:rFonts w:ascii="Times New Roman" w:hAnsi="Times New Roman" w:cs="Times New Roman"/>
          <w:sz w:val="24"/>
          <w:szCs w:val="24"/>
        </w:rPr>
        <w:t xml:space="preserve">, </w:t>
      </w:r>
      <w:r w:rsidRPr="003B3B32">
        <w:rPr>
          <w:rFonts w:ascii="Times New Roman" w:hAnsi="Times New Roman" w:cs="Times New Roman"/>
          <w:sz w:val="24"/>
          <w:szCs w:val="24"/>
        </w:rPr>
        <w:t>Dairy site – July 15</w:t>
      </w:r>
      <w:r w:rsidR="00B613D7" w:rsidRPr="00B613D7">
        <w:rPr>
          <w:rFonts w:ascii="Times New Roman" w:hAnsi="Times New Roman" w:cs="Times New Roman"/>
          <w:sz w:val="24"/>
          <w:szCs w:val="24"/>
          <w:vertAlign w:val="superscript"/>
        </w:rPr>
        <w:t>th</w:t>
      </w:r>
      <w:r w:rsidRPr="003B3B32">
        <w:rPr>
          <w:rFonts w:ascii="Times New Roman" w:hAnsi="Times New Roman" w:cs="Times New Roman"/>
          <w:sz w:val="24"/>
          <w:szCs w:val="24"/>
        </w:rPr>
        <w:t>, 2022</w:t>
      </w:r>
    </w:p>
    <w:p w14:paraId="3498EFCA" w14:textId="77777777" w:rsidR="003B3B32" w:rsidRPr="003B3B32" w:rsidRDefault="003B3B32" w:rsidP="003B3B32">
      <w:pPr>
        <w:rPr>
          <w:rFonts w:ascii="Times New Roman" w:hAnsi="Times New Roman" w:cs="Times New Roman"/>
          <w:b/>
          <w:bCs/>
          <w:sz w:val="24"/>
          <w:szCs w:val="24"/>
        </w:rPr>
      </w:pPr>
      <w:r w:rsidRPr="003B3B32">
        <w:rPr>
          <w:rFonts w:ascii="Times New Roman" w:hAnsi="Times New Roman" w:cs="Times New Roman"/>
          <w:b/>
          <w:bCs/>
          <w:sz w:val="24"/>
          <w:szCs w:val="24"/>
        </w:rPr>
        <w:t>Gas exchange measurements</w:t>
      </w:r>
    </w:p>
    <w:p w14:paraId="6A33E88B" w14:textId="26E33E31"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The measurements were conducted in the field using a LI-COR 6400 XTP portable photosynthesis system (LI-COR Biosciences Inc., Lincoln, NE, USA). Photosynthetic A/Ci response curves (A = net CO2 assimilation and Ci = sub-stomatal CO2 concentration inside the leaf) of the sample leaves</w:t>
      </w:r>
      <w:r w:rsidR="001B5C8D">
        <w:rPr>
          <w:rFonts w:ascii="Times New Roman" w:hAnsi="Times New Roman" w:cs="Times New Roman"/>
          <w:sz w:val="24"/>
          <w:szCs w:val="24"/>
        </w:rPr>
        <w:t xml:space="preserve"> (still attached to trees)</w:t>
      </w:r>
      <w:r w:rsidRPr="003B3B32">
        <w:rPr>
          <w:rFonts w:ascii="Times New Roman" w:hAnsi="Times New Roman" w:cs="Times New Roman"/>
          <w:sz w:val="24"/>
          <w:szCs w:val="24"/>
        </w:rPr>
        <w:t xml:space="preserve"> were measured </w:t>
      </w:r>
      <w:r w:rsidR="001B5C8D">
        <w:rPr>
          <w:rFonts w:ascii="Times New Roman" w:hAnsi="Times New Roman" w:cs="Times New Roman"/>
          <w:sz w:val="24"/>
          <w:szCs w:val="24"/>
        </w:rPr>
        <w:t xml:space="preserve">in the morning and early afternoon before significant water stress condition </w:t>
      </w:r>
      <w:r w:rsidRPr="003B3B32">
        <w:rPr>
          <w:rFonts w:ascii="Times New Roman" w:hAnsi="Times New Roman" w:cs="Times New Roman"/>
          <w:sz w:val="24"/>
          <w:szCs w:val="24"/>
        </w:rPr>
        <w:t xml:space="preserve">by setting ambient CO2 levels at 400 ppm and then, 300, 200, 100, and 50 ppm before being increased to 400, 600, and 800 ppm. A total of 60 leaves were measured for the study. Among </w:t>
      </w:r>
      <w:proofErr w:type="gramStart"/>
      <w:r w:rsidRPr="003B3B32">
        <w:rPr>
          <w:rFonts w:ascii="Times New Roman" w:hAnsi="Times New Roman" w:cs="Times New Roman"/>
          <w:sz w:val="24"/>
          <w:szCs w:val="24"/>
        </w:rPr>
        <w:t>them,  24</w:t>
      </w:r>
      <w:proofErr w:type="gramEnd"/>
      <w:r w:rsidRPr="003B3B32">
        <w:rPr>
          <w:rFonts w:ascii="Times New Roman" w:hAnsi="Times New Roman" w:cs="Times New Roman"/>
          <w:sz w:val="24"/>
          <w:szCs w:val="24"/>
        </w:rPr>
        <w:t xml:space="preserve"> measurements from DFA and 24 measurements from DFA were related to spectral information because the majority of trees were found dead in one of the plots. Therefore, due to the limitation of identifying the exact tree in the image, we report 60 gas exchange measurements and 48 with reflectance data.</w:t>
      </w:r>
    </w:p>
    <w:p w14:paraId="6351E7D5" w14:textId="029BFB4E"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Gas exchange measurement date:</w:t>
      </w:r>
      <w:r>
        <w:rPr>
          <w:rFonts w:ascii="Times New Roman" w:hAnsi="Times New Roman" w:cs="Times New Roman"/>
          <w:sz w:val="24"/>
          <w:szCs w:val="24"/>
        </w:rPr>
        <w:t xml:space="preserve"> </w:t>
      </w:r>
      <w:r w:rsidRPr="003B3B32">
        <w:rPr>
          <w:rFonts w:ascii="Times New Roman" w:hAnsi="Times New Roman" w:cs="Times New Roman"/>
          <w:sz w:val="24"/>
          <w:szCs w:val="24"/>
        </w:rPr>
        <w:t>DFA: Fri</w:t>
      </w:r>
      <w:r w:rsidR="00B613D7">
        <w:rPr>
          <w:rFonts w:ascii="Times New Roman" w:hAnsi="Times New Roman" w:cs="Times New Roman"/>
          <w:sz w:val="24"/>
          <w:szCs w:val="24"/>
        </w:rPr>
        <w:t>day</w:t>
      </w:r>
      <w:r w:rsidRPr="003B3B32">
        <w:rPr>
          <w:rFonts w:ascii="Times New Roman" w:hAnsi="Times New Roman" w:cs="Times New Roman"/>
          <w:sz w:val="24"/>
          <w:szCs w:val="24"/>
        </w:rPr>
        <w:t xml:space="preserve"> Jul 22</w:t>
      </w:r>
      <w:r w:rsidR="0059723C" w:rsidRPr="0059723C">
        <w:rPr>
          <w:rFonts w:ascii="Times New Roman" w:hAnsi="Times New Roman" w:cs="Times New Roman"/>
          <w:sz w:val="24"/>
          <w:szCs w:val="24"/>
          <w:vertAlign w:val="superscript"/>
        </w:rPr>
        <w:t>nd</w:t>
      </w:r>
      <w:r w:rsidR="00B613D7">
        <w:rPr>
          <w:rFonts w:ascii="Times New Roman" w:hAnsi="Times New Roman" w:cs="Times New Roman"/>
          <w:sz w:val="24"/>
          <w:szCs w:val="24"/>
        </w:rPr>
        <w:t>,</w:t>
      </w:r>
      <w:r w:rsidRPr="003B3B32">
        <w:rPr>
          <w:rFonts w:ascii="Times New Roman" w:hAnsi="Times New Roman" w:cs="Times New Roman"/>
          <w:sz w:val="24"/>
          <w:szCs w:val="24"/>
        </w:rPr>
        <w:t xml:space="preserve"> 2022</w:t>
      </w:r>
      <w:r>
        <w:rPr>
          <w:rFonts w:ascii="Times New Roman" w:hAnsi="Times New Roman" w:cs="Times New Roman"/>
          <w:sz w:val="24"/>
          <w:szCs w:val="24"/>
        </w:rPr>
        <w:t xml:space="preserve">, </w:t>
      </w:r>
      <w:r w:rsidRPr="003B3B32">
        <w:rPr>
          <w:rFonts w:ascii="Times New Roman" w:hAnsi="Times New Roman" w:cs="Times New Roman"/>
          <w:sz w:val="24"/>
          <w:szCs w:val="24"/>
        </w:rPr>
        <w:t>POA: Tue</w:t>
      </w:r>
      <w:r w:rsidR="00B613D7">
        <w:rPr>
          <w:rFonts w:ascii="Times New Roman" w:hAnsi="Times New Roman" w:cs="Times New Roman"/>
          <w:sz w:val="24"/>
          <w:szCs w:val="24"/>
        </w:rPr>
        <w:t>sday</w:t>
      </w:r>
      <w:r w:rsidRPr="003B3B32">
        <w:rPr>
          <w:rFonts w:ascii="Times New Roman" w:hAnsi="Times New Roman" w:cs="Times New Roman"/>
          <w:sz w:val="24"/>
          <w:szCs w:val="24"/>
        </w:rPr>
        <w:t xml:space="preserve"> Jul 26</w:t>
      </w:r>
      <w:r w:rsidR="00B613D7" w:rsidRPr="00B613D7">
        <w:rPr>
          <w:rFonts w:ascii="Times New Roman" w:hAnsi="Times New Roman" w:cs="Times New Roman"/>
          <w:sz w:val="24"/>
          <w:szCs w:val="24"/>
          <w:vertAlign w:val="superscript"/>
        </w:rPr>
        <w:t>th</w:t>
      </w:r>
      <w:r w:rsidR="00B613D7">
        <w:rPr>
          <w:rFonts w:ascii="Times New Roman" w:hAnsi="Times New Roman" w:cs="Times New Roman"/>
          <w:sz w:val="24"/>
          <w:szCs w:val="24"/>
        </w:rPr>
        <w:t>,</w:t>
      </w:r>
      <w:r w:rsidRPr="003B3B32">
        <w:rPr>
          <w:rFonts w:ascii="Times New Roman" w:hAnsi="Times New Roman" w:cs="Times New Roman"/>
          <w:sz w:val="24"/>
          <w:szCs w:val="24"/>
        </w:rPr>
        <w:t xml:space="preserve"> 2022</w:t>
      </w:r>
    </w:p>
    <w:p w14:paraId="6BAC834C" w14:textId="77777777" w:rsidR="003B3B32" w:rsidRPr="003B3B32" w:rsidRDefault="003B3B32" w:rsidP="003B3B32">
      <w:pPr>
        <w:rPr>
          <w:rFonts w:ascii="Times New Roman" w:hAnsi="Times New Roman" w:cs="Times New Roman"/>
          <w:sz w:val="24"/>
          <w:szCs w:val="24"/>
        </w:rPr>
      </w:pPr>
    </w:p>
    <w:p w14:paraId="5435F08C" w14:textId="77777777" w:rsidR="003B3B32" w:rsidRPr="00FF7EBF" w:rsidRDefault="003B3B32" w:rsidP="003B3B32">
      <w:pPr>
        <w:rPr>
          <w:rFonts w:ascii="Times New Roman" w:hAnsi="Times New Roman" w:cs="Times New Roman"/>
          <w:b/>
          <w:bCs/>
          <w:sz w:val="24"/>
          <w:szCs w:val="24"/>
        </w:rPr>
      </w:pPr>
      <w:r w:rsidRPr="00FF7EBF">
        <w:rPr>
          <w:rFonts w:ascii="Times New Roman" w:hAnsi="Times New Roman" w:cs="Times New Roman"/>
          <w:b/>
          <w:bCs/>
          <w:sz w:val="24"/>
          <w:szCs w:val="24"/>
        </w:rPr>
        <w:t>Acknowledgement</w:t>
      </w:r>
    </w:p>
    <w:p w14:paraId="65D8C6C7" w14:textId="345A011A" w:rsidR="00167425"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 xml:space="preserve">Field work was supported by Cade Booth, Sarah Havens, and Mark Murphy for field site maintenance. </w:t>
      </w:r>
      <w:proofErr w:type="spellStart"/>
      <w:r w:rsidRPr="003B3B32">
        <w:rPr>
          <w:rFonts w:ascii="Times New Roman" w:hAnsi="Times New Roman" w:cs="Times New Roman"/>
          <w:sz w:val="24"/>
          <w:szCs w:val="24"/>
        </w:rPr>
        <w:t>Jiaxin</w:t>
      </w:r>
      <w:proofErr w:type="spellEnd"/>
      <w:r w:rsidRPr="003B3B32">
        <w:rPr>
          <w:rFonts w:ascii="Times New Roman" w:hAnsi="Times New Roman" w:cs="Times New Roman"/>
          <w:sz w:val="24"/>
          <w:szCs w:val="24"/>
        </w:rPr>
        <w:t xml:space="preserve"> Wang, Abbie Rodgers, Devin </w:t>
      </w:r>
      <w:proofErr w:type="spellStart"/>
      <w:r w:rsidRPr="003B3B32">
        <w:rPr>
          <w:rFonts w:ascii="Times New Roman" w:hAnsi="Times New Roman" w:cs="Times New Roman"/>
          <w:sz w:val="24"/>
          <w:szCs w:val="24"/>
        </w:rPr>
        <w:t>Raburn</w:t>
      </w:r>
      <w:proofErr w:type="spellEnd"/>
      <w:r w:rsidRPr="003B3B32">
        <w:rPr>
          <w:rFonts w:ascii="Times New Roman" w:hAnsi="Times New Roman" w:cs="Times New Roman"/>
          <w:sz w:val="24"/>
          <w:szCs w:val="24"/>
        </w:rPr>
        <w:t xml:space="preserve">, Jake Crosson, Grace Bellew, Ben Henson, Jillian Maxwell, Laine Langston, and Parker </w:t>
      </w:r>
      <w:proofErr w:type="spellStart"/>
      <w:r w:rsidRPr="003B3B32">
        <w:rPr>
          <w:rFonts w:ascii="Times New Roman" w:hAnsi="Times New Roman" w:cs="Times New Roman"/>
          <w:sz w:val="24"/>
          <w:szCs w:val="24"/>
        </w:rPr>
        <w:t>Threet</w:t>
      </w:r>
      <w:proofErr w:type="spellEnd"/>
      <w:r w:rsidRPr="003B3B32">
        <w:rPr>
          <w:rFonts w:ascii="Times New Roman" w:hAnsi="Times New Roman" w:cs="Times New Roman"/>
          <w:sz w:val="24"/>
          <w:szCs w:val="24"/>
        </w:rPr>
        <w:t xml:space="preserve"> for field and laboratory assistance. Daniel </w:t>
      </w:r>
      <w:proofErr w:type="spellStart"/>
      <w:r w:rsidRPr="003B3B32">
        <w:rPr>
          <w:rFonts w:ascii="Times New Roman" w:hAnsi="Times New Roman" w:cs="Times New Roman"/>
          <w:sz w:val="24"/>
          <w:szCs w:val="24"/>
        </w:rPr>
        <w:t>McCraine</w:t>
      </w:r>
      <w:proofErr w:type="spellEnd"/>
      <w:r w:rsidRPr="003B3B32">
        <w:rPr>
          <w:rFonts w:ascii="Times New Roman" w:hAnsi="Times New Roman" w:cs="Times New Roman"/>
          <w:sz w:val="24"/>
          <w:szCs w:val="24"/>
        </w:rPr>
        <w:t xml:space="preserve"> (Geosystems Research Institute, Mississippi State University) supported the preprocessing of hyperspectral data cubes. </w:t>
      </w:r>
    </w:p>
    <w:sectPr w:rsidR="00167425" w:rsidRPr="003B3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018"/>
    <w:rsid w:val="000C741E"/>
    <w:rsid w:val="00167425"/>
    <w:rsid w:val="001B5C8D"/>
    <w:rsid w:val="003B3B32"/>
    <w:rsid w:val="004E1018"/>
    <w:rsid w:val="004F5761"/>
    <w:rsid w:val="0059723C"/>
    <w:rsid w:val="00847F0F"/>
    <w:rsid w:val="00882803"/>
    <w:rsid w:val="009C4BEB"/>
    <w:rsid w:val="00B613D7"/>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76F4"/>
  <w15:chartTrackingRefBased/>
  <w15:docId w15:val="{B280F063-AF5A-4119-BFC6-8249C34E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Paudel, Bipin</dc:creator>
  <cp:keywords/>
  <dc:description/>
  <cp:lastModifiedBy>Paudel, Bipin</cp:lastModifiedBy>
  <cp:revision>11</cp:revision>
  <dcterms:created xsi:type="dcterms:W3CDTF">2026-01-23T02:01:00Z</dcterms:created>
  <dcterms:modified xsi:type="dcterms:W3CDTF">2026-01-23T16:52:00Z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b6ee3bbe-3428-49a7-89d2-40cd75201681</vt:lpwstr>
  </property>
</Properties>
</file>