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7B" w:rsidRDefault="0039003D">
      <w:pPr>
        <w:widowControl w:val="0"/>
        <w:spacing w:after="2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8</w:t>
      </w:r>
    </w:p>
    <w:p w:rsidR="0015287B" w:rsidRDefault="0039003D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Тема.</w:t>
      </w:r>
      <w:r>
        <w:rPr>
          <w:color w:val="000000"/>
          <w:sz w:val="28"/>
          <w:szCs w:val="28"/>
        </w:rPr>
        <w:t xml:space="preserve"> Эффективные алгоритмы сортировки.</w:t>
      </w:r>
    </w:p>
    <w:p w:rsidR="0015287B" w:rsidRDefault="0039003D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Цель.</w:t>
      </w:r>
      <w:r>
        <w:rPr>
          <w:color w:val="000000"/>
          <w:sz w:val="28"/>
          <w:szCs w:val="28"/>
        </w:rPr>
        <w:t xml:space="preserve"> Получить навыки по анализу вычислительной сложности нескольких алгоритмов сортировки и определение наиболее эффективного алгоритма.</w:t>
      </w:r>
    </w:p>
    <w:p w:rsidR="0015287B" w:rsidRDefault="0039003D">
      <w:pPr>
        <w:spacing w:line="360" w:lineRule="auto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Задание.</w:t>
      </w:r>
    </w:p>
    <w:p w:rsidR="0015287B" w:rsidRDefault="0039003D">
      <w:pPr>
        <w:spacing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 </w:t>
      </w:r>
    </w:p>
    <w:p w:rsidR="0015287B" w:rsidRDefault="0039003D">
      <w:pPr>
        <w:spacing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1. Определение эффективного алгоритма в средн</w:t>
      </w:r>
      <w:r>
        <w:rPr>
          <w:sz w:val="28"/>
          <w:szCs w:val="28"/>
        </w:rPr>
        <w:t>ем случае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 простой сортировки, определенной вариантом. Определить емкостную и временную сложность алгоритма.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 усовершенствованной сортировки, определенной вариантом. Определить емкостную и временную сложность алгорит</w:t>
      </w:r>
      <w:r>
        <w:rPr>
          <w:color w:val="000000"/>
          <w:sz w:val="28"/>
          <w:szCs w:val="28"/>
        </w:rPr>
        <w:t>ма. Провести контрольные прогоны алгоритма для трех случаев входного массива разных размеров.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 сортировки методом простого слияния. Определить емкостную и временную сложность алгоритма. Провести контрольные прогоны алгоритма для трех сл</w:t>
      </w:r>
      <w:r>
        <w:rPr>
          <w:color w:val="000000"/>
          <w:sz w:val="28"/>
          <w:szCs w:val="28"/>
        </w:rPr>
        <w:t>учаев входного массива разных размеров.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контрольные прогоны функций на уже отсортированных массивах, отсортированных в обратном порядке и сгенерированных с помощью генератора псевдослучайных чисел различных размеров (N&gt;99). Рабочие прогоны функций</w:t>
      </w:r>
      <w:r>
        <w:rPr>
          <w:color w:val="000000"/>
          <w:sz w:val="28"/>
          <w:szCs w:val="28"/>
        </w:rPr>
        <w:t xml:space="preserve"> должны проводиться на одинаковых массивах. Во время сортировки вычислять время её выполнения t. Провести эмпирическую (практическую) оценку вычислительной сложности алгоритмов для трех случаев, для чего предусмотреть в программе подсчет фактического </w:t>
      </w:r>
      <w:r>
        <w:rPr>
          <w:color w:val="000000"/>
          <w:sz w:val="28"/>
          <w:szCs w:val="28"/>
        </w:rPr>
        <w:lastRenderedPageBreak/>
        <w:t>колич</w:t>
      </w:r>
      <w:r>
        <w:rPr>
          <w:color w:val="000000"/>
          <w:sz w:val="28"/>
          <w:szCs w:val="28"/>
        </w:rPr>
        <w:t>ества операций сравнения С и количества операций перемещения М. Полученные результаты свести в сводные таблицы.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анализ полученных результатов по составленным таблицам. Определить наиболее эффективный из алгоритмов.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Представить график зависимости С</w:t>
      </w:r>
      <w:r>
        <w:rPr>
          <w:color w:val="000000"/>
          <w:sz w:val="28"/>
          <w:szCs w:val="28"/>
        </w:rPr>
        <w:t>+М для анализируемых алгоритмов.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анализ зависимости алгоритмов сортировок от исходной упорядоченности массива по составленным таблицам.</w:t>
      </w:r>
    </w:p>
    <w:p w:rsidR="0015287B" w:rsidRDefault="00390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эффективный в лучшем и худшем случае алгоритм.</w:t>
      </w:r>
    </w:p>
    <w:p w:rsidR="0015287B" w:rsidRDefault="0015287B">
      <w:pPr>
        <w:spacing w:line="360" w:lineRule="auto"/>
        <w:jc w:val="both"/>
        <w:rPr>
          <w:sz w:val="28"/>
          <w:szCs w:val="28"/>
        </w:rPr>
      </w:pPr>
    </w:p>
    <w:p w:rsidR="0015287B" w:rsidRDefault="0039003D">
      <w:pPr>
        <w:spacing w:line="36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  <w:r>
        <w:rPr>
          <w:sz w:val="28"/>
          <w:szCs w:val="28"/>
        </w:rPr>
        <w:t>. Варианты заданий</w:t>
      </w:r>
    </w:p>
    <w:tbl>
      <w:tblPr>
        <w:tblStyle w:val="a9"/>
        <w:tblW w:w="887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2771"/>
        <w:gridCol w:w="3042"/>
        <w:gridCol w:w="1700"/>
      </w:tblGrid>
      <w:tr w:rsidR="0015287B">
        <w:tc>
          <w:tcPr>
            <w:tcW w:w="1364" w:type="dxa"/>
            <w:shd w:val="clear" w:color="auto" w:fill="auto"/>
          </w:tcPr>
          <w:p w:rsidR="0015287B" w:rsidRDefault="0039003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2771" w:type="dxa"/>
            <w:shd w:val="clear" w:color="auto" w:fill="auto"/>
            <w:vAlign w:val="center"/>
          </w:tcPr>
          <w:p w:rsidR="0015287B" w:rsidRDefault="0039003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Алгоритм простой сортировки</w:t>
            </w:r>
          </w:p>
        </w:tc>
        <w:tc>
          <w:tcPr>
            <w:tcW w:w="3042" w:type="dxa"/>
          </w:tcPr>
          <w:p w:rsidR="0015287B" w:rsidRDefault="0039003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Алгоритм усовершенствованной сортировки</w:t>
            </w:r>
          </w:p>
        </w:tc>
        <w:tc>
          <w:tcPr>
            <w:tcW w:w="1700" w:type="dxa"/>
          </w:tcPr>
          <w:p w:rsidR="0015287B" w:rsidRDefault="0039003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Алгоритм</w:t>
            </w:r>
          </w:p>
          <w:p w:rsidR="0015287B" w:rsidRDefault="0039003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слияния</w:t>
            </w:r>
          </w:p>
        </w:tc>
      </w:tr>
      <w:tr w:rsidR="0015287B">
        <w:tc>
          <w:tcPr>
            <w:tcW w:w="1364" w:type="dxa"/>
            <w:shd w:val="clear" w:color="auto" w:fill="auto"/>
          </w:tcPr>
          <w:p w:rsidR="0015287B" w:rsidRDefault="0039003D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GoBack"/>
            <w:bookmarkEnd w:id="1"/>
            <w:r>
              <w:rPr>
                <w:sz w:val="28"/>
                <w:szCs w:val="28"/>
              </w:rPr>
              <w:t>2</w:t>
            </w:r>
          </w:p>
        </w:tc>
        <w:tc>
          <w:tcPr>
            <w:tcW w:w="2771" w:type="dxa"/>
            <w:shd w:val="clear" w:color="auto" w:fill="auto"/>
          </w:tcPr>
          <w:p w:rsidR="0015287B" w:rsidRDefault="003900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Простого обмена (пузырек) с условием Айверсона</w:t>
            </w:r>
          </w:p>
        </w:tc>
        <w:tc>
          <w:tcPr>
            <w:tcW w:w="3042" w:type="dxa"/>
          </w:tcPr>
          <w:p w:rsidR="0015287B" w:rsidRDefault="003900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Хоара</w:t>
            </w:r>
          </w:p>
        </w:tc>
        <w:tc>
          <w:tcPr>
            <w:tcW w:w="1700" w:type="dxa"/>
          </w:tcPr>
          <w:p w:rsidR="0015287B" w:rsidRDefault="003900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Простое слияние</w:t>
            </w:r>
          </w:p>
        </w:tc>
      </w:tr>
    </w:tbl>
    <w:p w:rsidR="0015287B" w:rsidRDefault="0015287B">
      <w:pPr>
        <w:spacing w:line="360" w:lineRule="auto"/>
        <w:jc w:val="both"/>
        <w:rPr>
          <w:sz w:val="28"/>
          <w:szCs w:val="28"/>
        </w:rPr>
      </w:pPr>
    </w:p>
    <w:sectPr w:rsidR="001528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F06"/>
    <w:multiLevelType w:val="multilevel"/>
    <w:tmpl w:val="096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B"/>
    <w:rsid w:val="0015287B"/>
    <w:rsid w:val="003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87F"/>
  <w15:docId w15:val="{757353D3-9A6F-462D-A8D1-FEE4BE3F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2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2572AB"/>
    <w:rPr>
      <w:rFonts w:ascii="Calibri" w:eastAsia="Calibri" w:hAnsi="Calibri"/>
      <w:lang w:eastAsia="en-US"/>
    </w:rPr>
  </w:style>
  <w:style w:type="paragraph" w:styleId="a5">
    <w:name w:val="List Paragraph"/>
    <w:basedOn w:val="a"/>
    <w:uiPriority w:val="34"/>
    <w:qFormat/>
    <w:rsid w:val="002572AB"/>
    <w:pPr>
      <w:ind w:left="720"/>
      <w:contextualSpacing/>
    </w:pPr>
  </w:style>
  <w:style w:type="table" w:styleId="a6">
    <w:name w:val="Table Grid"/>
    <w:basedOn w:val="a1"/>
    <w:uiPriority w:val="39"/>
    <w:rsid w:val="006B6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d9/lXKVyxhtv5WEZz+0tvurvA==">AMUW2mU4KFmZfQRw3ToQ5OSiO0wLjpipxVP+jRtuTZ1tayHTaFjPiCCan3RgZKr/DAPsQ0dSyjXDr/isged/89N/77p0LZPqEn/sg8IpaPO6ItrXtA5hvhi/14R+boSQazgV3lXqfbN3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GeoBro22</cp:lastModifiedBy>
  <cp:revision>2</cp:revision>
  <dcterms:created xsi:type="dcterms:W3CDTF">2021-01-11T15:37:00Z</dcterms:created>
  <dcterms:modified xsi:type="dcterms:W3CDTF">2022-07-11T12:16:00Z</dcterms:modified>
</cp:coreProperties>
</file>