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</w:t>
      </w:r>
      <w:r>
        <w:rPr>
          <w:rFonts w:hint="eastAsia"/>
          <w:b/>
          <w:sz w:val="30"/>
          <w:szCs w:val="30"/>
        </w:rPr>
        <w:t>落球法测液体的粘滞系数实验报告</w:t>
      </w:r>
    </w:p>
    <w:p>
      <w:pPr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姓名__  学号 __  指导教师 _金远伟_  实验时间  2023年4月18日</w:t>
      </w:r>
    </w:p>
    <w:p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一、实验原理，目的及主要内容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（原理图及主要公式，讲义中已经包含的原理可以不用重复叙述）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bookmarkStart w:id="0" w:name="_Hlk74257300"/>
      <w:r>
        <w:rPr>
          <w:rFonts w:ascii="Times New Roman" w:hAnsi="Times New Roman" w:eastAsia="宋体" w:cs="Times New Roman"/>
          <w:b/>
          <w:sz w:val="28"/>
          <w:szCs w:val="28"/>
        </w:rPr>
        <w:t>实验目的</w:t>
      </w:r>
    </w:p>
    <w:bookmarkEnd w:id="0"/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1．学习和掌握一些基本物理量的测量；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2．学会用落球法测定液体的粘滞系数.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实验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原理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一个在液体中运动的物体会受到一个与其速度反方向的摩擦力，这个力的大小与物体的几何形状、物体的速度以及液体的内摩擦力有关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bCs/>
          <w:sz w:val="24"/>
          <w:szCs w:val="24"/>
        </w:rPr>
        <w:t xml:space="preserve"> 液体的内摩擦力可以用粘滞系数</w:t>
      </w:r>
      <m:oMath>
        <m:r>
          <m:rPr>
            <m:sty m:val="p"/>
          </m:rPr>
          <w:rPr>
            <w:rFonts w:ascii="Cambria Math" w:hAnsi="Cambria Math" w:eastAsia="宋体" w:cs="Times New Roman"/>
            <w:sz w:val="24"/>
            <w:szCs w:val="24"/>
          </w:rPr>
          <m:t>η</m:t>
        </m:r>
      </m:oMath>
      <w:r>
        <w:rPr>
          <w:rFonts w:ascii="Times New Roman" w:hAnsi="Times New Roman" w:eastAsia="宋体" w:cs="Times New Roman"/>
          <w:bCs/>
          <w:sz w:val="24"/>
          <w:szCs w:val="24"/>
        </w:rPr>
        <w:t>来表示，斯托克斯通过对某些物理量的简化，导出了一个在无限扩展液体中以速度v运动的半径为r的球性物体受到的摩擦力为：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F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 w:cs="Times New Roman"/>
              <w:sz w:val="24"/>
              <w:szCs w:val="24"/>
            </w:rPr>
            <m:t>=6πηυr</m:t>
          </m:r>
        </m:oMath>
      </m:oMathPara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球体受到液体的浮力可表示为</w:t>
      </w: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4π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p>
        </m:sSup>
        <m:sSub>
          <m:sSub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ρ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Times New Roman"/>
            <w:sz w:val="24"/>
            <w:szCs w:val="24"/>
          </w:rPr>
          <m:t>g</m:t>
        </m:r>
      </m:oMath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上式中ρ</w:t>
      </w:r>
      <w:r>
        <w:rPr>
          <w:rFonts w:ascii="Times New Roman" w:hAnsi="Times New Roman" w:eastAsia="宋体" w:cs="Times New Roman"/>
          <w:bCs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bCs/>
          <w:sz w:val="24"/>
          <w:szCs w:val="24"/>
        </w:rPr>
        <w:t>为液体的密度，g为重力加速度。球体受到的重力为</w:t>
      </w:r>
    </w:p>
    <w:p>
      <w:pPr>
        <w:spacing w:line="360" w:lineRule="auto"/>
        <w:rPr>
          <w:rFonts w:ascii="Times New Roman" w:hAnsi="Times New Roman" w:eastAsia="宋体" w:cs="Times New Roman"/>
          <w:bCs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F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4π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up>
          </m:sSup>
          <m:sSub>
            <m:sSubP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ρ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bCs/>
                  <w:i/>
                  <w:iCs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 w:cs="Times New Roman"/>
              <w:sz w:val="24"/>
              <w:szCs w:val="24"/>
            </w:rPr>
            <m:t>g</m:t>
          </m:r>
        </m:oMath>
      </m:oMathPara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上式中ρ</w:t>
      </w:r>
      <w:r>
        <w:rPr>
          <w:rFonts w:ascii="Times New Roman" w:hAnsi="Times New Roman" w:eastAsia="宋体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bCs/>
          <w:sz w:val="24"/>
          <w:szCs w:val="24"/>
        </w:rPr>
        <w:t>为球体的密度。</w:t>
      </w:r>
    </w:p>
    <w:p>
      <w:pPr>
        <w:spacing w:line="360" w:lineRule="auto"/>
        <w:ind w:firstLine="2880" w:firstLineChars="1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2250440" cy="2154555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3722" cy="215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图1 小球受力示意图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当小球达到收尾速度v时，上述三种力将达到平衡，即</w:t>
      </w:r>
    </w:p>
    <w:p>
      <w:pPr>
        <w:spacing w:line="360" w:lineRule="auto"/>
        <w:ind w:firstLine="3360" w:firstLineChars="1400"/>
        <w:rPr>
          <w:rFonts w:ascii="Times New Roman" w:hAnsi="Times New Roman" w:eastAsia="宋体" w:cs="Times New Roman"/>
          <w:bCs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b>
        </m:sSub>
      </m:oMath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此时小球将以匀速v运动，通过测量v即可确定液体的粘滞系数：</w:t>
      </w:r>
    </w:p>
    <w:p>
      <w:pPr>
        <w:spacing w:line="360" w:lineRule="auto"/>
        <w:ind w:firstLine="3120" w:firstLineChars="1300"/>
        <w:rPr>
          <w:rFonts w:ascii="Times New Roman" w:hAnsi="Times New Roman" w:eastAsia="宋体" w:cs="Times New Roman"/>
          <w:bCs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 xml:space="preserve">η= </m:t>
        </m:r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9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)g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</m:oMath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这里v可以从小球下落某一距离s所用时间t得到，所以</w:t>
      </w:r>
    </w:p>
    <w:p>
      <w:pPr>
        <w:spacing w:line="360" w:lineRule="auto"/>
        <w:ind w:firstLine="3120" w:firstLineChars="1300"/>
        <w:rPr>
          <w:rFonts w:ascii="Times New Roman" w:hAnsi="Times New Roman" w:eastAsia="宋体" w:cs="Times New Roman"/>
          <w:bCs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 xml:space="preserve">η= </m:t>
        </m:r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9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)gt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</m:oMath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在实际测量中，液体并非无限扩展，且容器的边界效应对球体受到的粘滞力有影响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.</w:t>
      </w:r>
      <w:r>
        <w:rPr>
          <w:rFonts w:ascii="Times New Roman" w:hAnsi="Times New Roman" w:eastAsia="宋体" w:cs="Times New Roman"/>
          <w:bCs/>
          <w:sz w:val="24"/>
          <w:szCs w:val="24"/>
        </w:rPr>
        <w:t>对于在无限长，半径为R的圆柱形液体轴线上下落的球体，修正后的粘滞力为</w:t>
      </w:r>
    </w:p>
    <w:p>
      <w:pPr>
        <w:spacing w:line="360" w:lineRule="auto"/>
        <w:rPr>
          <w:rFonts w:ascii="Times New Roman" w:hAnsi="Times New Roman" w:eastAsia="宋体" w:cs="Times New Roman"/>
          <w:bCs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F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 w:cs="Times New Roman"/>
            <w:sz w:val="24"/>
            <w:szCs w:val="24"/>
          </w:rPr>
          <m:t>=6πηυr[1+2.4</m:t>
        </m:r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 w:cs="Times New Roman"/>
            <w:sz w:val="24"/>
            <w:szCs w:val="24"/>
          </w:rPr>
          <m:t>]</m:t>
        </m:r>
      </m:oMath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粘滞系数为：</w:t>
      </w:r>
    </w:p>
    <w:p>
      <w:pPr>
        <w:spacing w:line="360" w:lineRule="auto"/>
        <w:ind w:firstLine="3120" w:firstLineChars="1300"/>
        <w:rPr>
          <w:rFonts w:ascii="Times New Roman" w:hAnsi="Times New Roman" w:eastAsia="宋体" w:cs="Times New Roman"/>
          <w:bCs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 xml:space="preserve">η= </m:t>
        </m:r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9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ρ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)gt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 w:cs="Times New Roman"/>
            <w:sz w:val="24"/>
            <w:szCs w:val="24"/>
          </w:rPr>
          <m:t>∙</m:t>
        </m:r>
        <m:f>
          <m:fP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1+2.4</m:t>
            </m:r>
            <m:f>
              <m:f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bCs/>
                <w:i/>
                <w:iCs/>
                <w:sz w:val="24"/>
                <w:szCs w:val="24"/>
              </w:rPr>
            </m:ctrlPr>
          </m:den>
        </m:f>
      </m:oMath>
    </w:p>
    <w:p>
      <w:pPr>
        <w:rPr>
          <w:b/>
          <w:sz w:val="24"/>
          <w:szCs w:val="24"/>
        </w:rPr>
      </w:pPr>
    </w:p>
    <w:p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二、实验过程及数据记录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（实验主要过程，实验现象照片、测试条件等）</w:t>
      </w:r>
    </w:p>
    <w:p>
      <w:pPr>
        <w:rPr>
          <w:rFonts w:ascii="Times New Roman" w:hAnsi="Times New Roman" w:eastAsia="宋体" w:cs="Times New Roman"/>
          <w:b/>
          <w:sz w:val="28"/>
          <w:szCs w:val="32"/>
        </w:rPr>
      </w:pPr>
      <w:r>
        <w:rPr>
          <w:rFonts w:ascii="Times New Roman" w:hAnsi="Times New Roman" w:eastAsia="宋体" w:cs="Times New Roman"/>
          <w:b/>
          <w:sz w:val="28"/>
          <w:szCs w:val="32"/>
        </w:rPr>
        <w:t>实验主要过程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8"/>
        </w:rPr>
      </w:pPr>
      <w:r>
        <w:rPr>
          <w:rFonts w:ascii="Times New Roman" w:hAnsi="Times New Roman" w:eastAsia="宋体" w:cs="Times New Roman"/>
          <w:b/>
          <w:sz w:val="24"/>
          <w:szCs w:val="28"/>
        </w:rPr>
        <w:t>1．调整粘滞系数测定仪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（1）调整底盘水平，在底盘横梁上放重锤部件，调节底盘旋纽，使重锤对准底盘的中心圆点；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（2）将实验架上的上，下二个激光器接通电源，可看见其发出红光．调节上、下二个激光器，使其红色激光束平行，并对准锤线；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（3）收回重锤部件，将盛有被测液体的量筒放置到实验架底盘中央，并在实验中保持位置不变；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（4）在实验架上放上钢球导管；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（5）将小球放入钢球导管，看其是否能阻</w:t>
      </w:r>
      <w:r>
        <w:rPr>
          <w:rFonts w:hint="eastAsia" w:ascii="Times New Roman" w:hAnsi="Times New Roman" w:eastAsia="宋体" w:cs="Times New Roman"/>
          <w:bCs/>
          <w:sz w:val="24"/>
          <w:szCs w:val="28"/>
        </w:rPr>
        <w:t>挡</w:t>
      </w:r>
      <w:r>
        <w:rPr>
          <w:rFonts w:ascii="Times New Roman" w:hAnsi="Times New Roman" w:eastAsia="宋体" w:cs="Times New Roman"/>
          <w:bCs/>
          <w:sz w:val="24"/>
          <w:szCs w:val="28"/>
        </w:rPr>
        <w:t>光线，若不能，则适当调整激光器位置．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8"/>
        </w:rPr>
      </w:pPr>
      <w:r>
        <w:rPr>
          <w:rFonts w:ascii="Times New Roman" w:hAnsi="Times New Roman" w:eastAsia="宋体" w:cs="Times New Roman"/>
          <w:b/>
          <w:sz w:val="24"/>
          <w:szCs w:val="28"/>
        </w:rPr>
        <w:t>2．测量下落小球的匀速运动速度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（1）测量上、下二个激光束之间的距离；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（2）放小球入钢球导管，当小球落下，阻挡上面的红色激光束时，光线受阻，此时用秒表开始计时，到小球下落到阻挡下面的红色激光束时，计时停止，读出下落时间，重复测量</w:t>
      </w:r>
      <w:r>
        <w:rPr>
          <w:rFonts w:hint="eastAsia" w:ascii="Times New Roman" w:hAnsi="Times New Roman" w:eastAsia="宋体" w:cs="Times New Roman"/>
          <w:bCs/>
          <w:sz w:val="24"/>
          <w:szCs w:val="28"/>
        </w:rPr>
        <w:t>10</w:t>
      </w:r>
      <w:r>
        <w:rPr>
          <w:rFonts w:ascii="Times New Roman" w:hAnsi="Times New Roman" w:eastAsia="宋体" w:cs="Times New Roman"/>
          <w:bCs/>
          <w:sz w:val="24"/>
          <w:szCs w:val="28"/>
        </w:rPr>
        <w:t>次.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8"/>
        </w:rPr>
      </w:pPr>
      <w:r>
        <w:rPr>
          <w:rFonts w:ascii="Times New Roman" w:hAnsi="Times New Roman" w:eastAsia="宋体" w:cs="Times New Roman"/>
          <w:b/>
          <w:sz w:val="24"/>
          <w:szCs w:val="28"/>
        </w:rPr>
        <w:t>3．测量小钢球的密度</w:t>
      </w:r>
      <w:r>
        <w:rPr>
          <w:rFonts w:ascii="Times New Roman" w:hAnsi="Times New Roman" w:eastAsia="宋体" w:cs="Times New Roman"/>
          <w:b/>
          <w:sz w:val="24"/>
          <w:szCs w:val="28"/>
        </w:rPr>
        <w:sym w:font="Symbol" w:char="F072"/>
      </w:r>
      <w:r>
        <w:rPr>
          <w:rFonts w:ascii="Times New Roman" w:hAnsi="Times New Roman" w:eastAsia="宋体" w:cs="Times New Roman"/>
          <w:b/>
          <w:sz w:val="24"/>
          <w:szCs w:val="28"/>
          <w:vertAlign w:val="subscript"/>
        </w:rPr>
        <w:t>2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（1）用电子天平测量小钢球的质量m，测量一次；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（2）用千分尺测其直径d，测量</w:t>
      </w:r>
      <w:r>
        <w:rPr>
          <w:rFonts w:hint="eastAsia" w:ascii="Times New Roman" w:hAnsi="Times New Roman" w:eastAsia="宋体" w:cs="Times New Roman"/>
          <w:bCs/>
          <w:sz w:val="24"/>
          <w:szCs w:val="28"/>
        </w:rPr>
        <w:t>3</w:t>
      </w:r>
      <w:r>
        <w:rPr>
          <w:rFonts w:ascii="Times New Roman" w:hAnsi="Times New Roman" w:eastAsia="宋体" w:cs="Times New Roman"/>
          <w:bCs/>
          <w:sz w:val="24"/>
          <w:szCs w:val="28"/>
        </w:rPr>
        <w:t>次，计算平均值；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ascii="Times New Roman" w:hAnsi="Times New Roman" w:eastAsia="宋体" w:cs="Times New Roman"/>
          <w:bCs/>
          <w:sz w:val="24"/>
          <w:szCs w:val="28"/>
        </w:rPr>
        <w:t>（3）计算小钢球的密度</w:t>
      </w:r>
      <w:r>
        <w:rPr>
          <w:rFonts w:ascii="Times New Roman" w:hAnsi="Times New Roman" w:eastAsia="宋体" w:cs="Times New Roman"/>
          <w:bCs/>
          <w:sz w:val="24"/>
          <w:szCs w:val="28"/>
        </w:rPr>
        <w:sym w:font="Symbol" w:char="F072"/>
      </w:r>
      <w:r>
        <w:rPr>
          <w:rFonts w:ascii="Times New Roman" w:hAnsi="Times New Roman" w:eastAsia="宋体" w:cs="Times New Roman"/>
          <w:bCs/>
          <w:sz w:val="24"/>
          <w:szCs w:val="28"/>
          <w:vertAlign w:val="subscript"/>
        </w:rPr>
        <w:t>2</w:t>
      </w:r>
      <w:r>
        <w:rPr>
          <w:rFonts w:ascii="Times New Roman" w:hAnsi="Times New Roman" w:eastAsia="宋体" w:cs="Times New Roman"/>
          <w:bCs/>
          <w:sz w:val="24"/>
          <w:szCs w:val="28"/>
        </w:rPr>
        <w:t>．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8"/>
        </w:rPr>
      </w:pPr>
      <w:r>
        <w:rPr>
          <w:rFonts w:ascii="Times New Roman" w:hAnsi="Times New Roman" w:eastAsia="宋体" w:cs="Times New Roman"/>
          <w:b/>
          <w:sz w:val="24"/>
          <w:szCs w:val="28"/>
        </w:rPr>
        <w:t>4．</w:t>
      </w:r>
      <w:r>
        <w:rPr>
          <w:rFonts w:hint="eastAsia" w:ascii="Times New Roman" w:hAnsi="Times New Roman" w:eastAsia="宋体" w:cs="Times New Roman"/>
          <w:b/>
          <w:sz w:val="24"/>
          <w:szCs w:val="28"/>
        </w:rPr>
        <w:t>测量蓖麻油的密度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Cs/>
          <w:sz w:val="24"/>
          <w:szCs w:val="28"/>
        </w:rPr>
        <w:t>（1）</w:t>
      </w:r>
      <w:r>
        <w:rPr>
          <w:rFonts w:ascii="Times New Roman" w:hAnsi="Times New Roman" w:eastAsia="宋体" w:cs="Times New Roman"/>
          <w:bCs/>
          <w:sz w:val="24"/>
          <w:szCs w:val="28"/>
        </w:rPr>
        <w:t>用液体密度计测量蓖麻油的密度</w:t>
      </w:r>
      <w:r>
        <w:rPr>
          <w:rFonts w:ascii="Times New Roman" w:hAnsi="Times New Roman" w:eastAsia="宋体" w:cs="Times New Roman"/>
          <w:bCs/>
          <w:sz w:val="24"/>
          <w:szCs w:val="28"/>
        </w:rPr>
        <w:sym w:font="Symbol" w:char="F072"/>
      </w:r>
      <w:r>
        <w:rPr>
          <w:rFonts w:ascii="Times New Roman" w:hAnsi="Times New Roman" w:eastAsia="宋体" w:cs="Times New Roman"/>
          <w:bCs/>
          <w:sz w:val="24"/>
          <w:szCs w:val="28"/>
        </w:rPr>
        <w:t xml:space="preserve"> </w:t>
      </w:r>
      <w:r>
        <w:rPr>
          <w:rFonts w:ascii="Times New Roman" w:hAnsi="Times New Roman" w:eastAsia="宋体" w:cs="Times New Roman"/>
          <w:bCs/>
          <w:sz w:val="24"/>
          <w:szCs w:val="28"/>
          <w:vertAlign w:val="subscript"/>
        </w:rPr>
        <w:t>1</w:t>
      </w:r>
      <w:r>
        <w:rPr>
          <w:rFonts w:ascii="Times New Roman" w:hAnsi="Times New Roman" w:eastAsia="宋体" w:cs="Times New Roman"/>
          <w:bCs/>
          <w:sz w:val="24"/>
          <w:szCs w:val="28"/>
        </w:rPr>
        <w:t>（单次测量）．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sz w:val="24"/>
          <w:szCs w:val="28"/>
        </w:rPr>
        <w:t>5．测量量筒的内径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Cs/>
          <w:sz w:val="24"/>
          <w:szCs w:val="28"/>
        </w:rPr>
        <w:t>（1）</w:t>
      </w:r>
      <w:r>
        <w:rPr>
          <w:rFonts w:ascii="Times New Roman" w:hAnsi="Times New Roman" w:eastAsia="宋体" w:cs="Times New Roman"/>
          <w:bCs/>
          <w:sz w:val="24"/>
          <w:szCs w:val="28"/>
        </w:rPr>
        <w:t>用游标卡尺测量量筒的内径 D（测量</w:t>
      </w:r>
      <w:r>
        <w:rPr>
          <w:rFonts w:hint="eastAsia" w:ascii="Times New Roman" w:hAnsi="Times New Roman" w:eastAsia="宋体" w:cs="Times New Roman"/>
          <w:bCs/>
          <w:sz w:val="24"/>
          <w:szCs w:val="28"/>
        </w:rPr>
        <w:t>3</w:t>
      </w:r>
      <w:r>
        <w:rPr>
          <w:rFonts w:ascii="Times New Roman" w:hAnsi="Times New Roman" w:eastAsia="宋体" w:cs="Times New Roman"/>
          <w:bCs/>
          <w:sz w:val="24"/>
          <w:szCs w:val="28"/>
        </w:rPr>
        <w:t>次）．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sz w:val="24"/>
          <w:szCs w:val="28"/>
        </w:rPr>
        <w:t>6．测量液体温度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Cs/>
          <w:sz w:val="24"/>
          <w:szCs w:val="28"/>
        </w:rPr>
        <w:t>（1）</w:t>
      </w:r>
      <w:r>
        <w:rPr>
          <w:rFonts w:ascii="Times New Roman" w:hAnsi="Times New Roman" w:eastAsia="宋体" w:cs="Times New Roman"/>
          <w:bCs/>
          <w:sz w:val="24"/>
          <w:szCs w:val="28"/>
        </w:rPr>
        <w:t>用温度计测量液体温度（液体粘滞系数随温度变化很快，因此需要标明测量是在什么温度下进行的）．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sz w:val="24"/>
          <w:szCs w:val="28"/>
        </w:rPr>
        <w:t>7</w:t>
      </w:r>
      <w:r>
        <w:rPr>
          <w:rFonts w:ascii="Times New Roman" w:hAnsi="Times New Roman" w:eastAsia="宋体" w:cs="Times New Roman"/>
          <w:b/>
          <w:sz w:val="24"/>
          <w:szCs w:val="28"/>
        </w:rPr>
        <w:t>．计算</w:t>
      </w:r>
      <w:r>
        <w:rPr>
          <w:rFonts w:ascii="Times New Roman" w:hAnsi="Times New Roman" w:eastAsia="宋体" w:cs="Times New Roman"/>
          <w:b/>
          <w:sz w:val="24"/>
          <w:szCs w:val="28"/>
        </w:rPr>
        <w:sym w:font="Symbol" w:char="F068"/>
      </w:r>
      <w:r>
        <w:rPr>
          <w:rFonts w:ascii="Times New Roman" w:hAnsi="Times New Roman" w:eastAsia="宋体" w:cs="Times New Roman"/>
          <w:b/>
          <w:sz w:val="24"/>
          <w:szCs w:val="28"/>
        </w:rPr>
        <w:t>值</w:t>
      </w:r>
    </w:p>
    <w:p>
      <w:pPr>
        <w:spacing w:line="360" w:lineRule="auto"/>
        <w:rPr>
          <w:rFonts w:ascii="Times New Roman" w:hAnsi="Times New Roman" w:eastAsia="宋体" w:cs="Times New Roman"/>
          <w:bCs/>
          <w:sz w:val="24"/>
          <w:szCs w:val="28"/>
        </w:rPr>
      </w:pPr>
      <w:r>
        <w:rPr>
          <w:rFonts w:hint="eastAsia" w:ascii="Times New Roman" w:hAnsi="Times New Roman" w:eastAsia="宋体" w:cs="Times New Roman"/>
          <w:bCs/>
          <w:sz w:val="24"/>
          <w:szCs w:val="28"/>
        </w:rPr>
        <w:t>（1）</w:t>
      </w:r>
      <w:r>
        <w:rPr>
          <w:rFonts w:ascii="Times New Roman" w:hAnsi="Times New Roman" w:eastAsia="宋体" w:cs="Times New Roman"/>
          <w:bCs/>
          <w:sz w:val="24"/>
          <w:szCs w:val="28"/>
        </w:rPr>
        <w:sym w:font="Symbol" w:char="F068"/>
      </w:r>
      <w:r>
        <w:rPr>
          <w:rFonts w:ascii="Times New Roman" w:hAnsi="Times New Roman" w:eastAsia="宋体" w:cs="Times New Roman"/>
          <w:bCs/>
          <w:sz w:val="24"/>
          <w:szCs w:val="28"/>
        </w:rPr>
        <w:t>值保留三位有效数据，</w:t>
      </w:r>
      <w:r>
        <w:rPr>
          <w:rFonts w:ascii="Times New Roman" w:hAnsi="Times New Roman" w:eastAsia="宋体" w:cs="Times New Roman"/>
          <w:bCs/>
          <w:sz w:val="24"/>
          <w:szCs w:val="28"/>
        </w:rPr>
        <w:sym w:font="Symbol" w:char="F068"/>
      </w:r>
      <w:r>
        <w:rPr>
          <w:rFonts w:ascii="Times New Roman" w:hAnsi="Times New Roman" w:eastAsia="宋体" w:cs="Times New Roman"/>
          <w:bCs/>
          <w:sz w:val="24"/>
          <w:szCs w:val="28"/>
        </w:rPr>
        <w:t>的单位为kg·m</w:t>
      </w:r>
      <w:r>
        <w:rPr>
          <w:rFonts w:ascii="Times New Roman" w:hAnsi="Times New Roman" w:eastAsia="宋体" w:cs="Times New Roman"/>
          <w:bCs/>
          <w:sz w:val="24"/>
          <w:szCs w:val="28"/>
          <w:vertAlign w:val="superscript"/>
        </w:rPr>
        <w:t>-1</w:t>
      </w:r>
      <w:r>
        <w:rPr>
          <w:rFonts w:ascii="Times New Roman" w:hAnsi="Times New Roman" w:eastAsia="宋体" w:cs="Times New Roman"/>
          <w:bCs/>
          <w:sz w:val="24"/>
          <w:szCs w:val="28"/>
        </w:rPr>
        <w:t>·s</w:t>
      </w:r>
      <w:r>
        <w:rPr>
          <w:rFonts w:ascii="Times New Roman" w:hAnsi="Times New Roman" w:eastAsia="宋体" w:cs="Times New Roman"/>
          <w:bCs/>
          <w:sz w:val="24"/>
          <w:szCs w:val="28"/>
          <w:vertAlign w:val="superscript"/>
        </w:rPr>
        <w:t>-1</w:t>
      </w:r>
      <w:r>
        <w:rPr>
          <w:rFonts w:ascii="Times New Roman" w:hAnsi="Times New Roman" w:eastAsia="宋体" w:cs="Times New Roman"/>
          <w:bCs/>
          <w:sz w:val="24"/>
          <w:szCs w:val="28"/>
        </w:rPr>
        <w:t>．</w:t>
      </w:r>
    </w:p>
    <w:p>
      <w:pPr>
        <w:spacing w:line="360" w:lineRule="auto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数据记录</w:t>
      </w:r>
    </w:p>
    <w:p>
      <w:pPr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1</w:t>
      </w:r>
      <w:r>
        <w:rPr>
          <w:b/>
          <w:sz w:val="24"/>
          <w:szCs w:val="30"/>
        </w:rPr>
        <w:t xml:space="preserve">. </w:t>
      </w:r>
      <w:r>
        <w:rPr>
          <w:rFonts w:hint="eastAsia"/>
          <w:b/>
          <w:sz w:val="24"/>
          <w:szCs w:val="30"/>
        </w:rPr>
        <w:t>数据表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（数据记录表，根据原始记录整理得到的数据表，变量符号应该与实验原理公式相同）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21"/>
        <w:gridCol w:w="621"/>
        <w:gridCol w:w="621"/>
        <w:gridCol w:w="756"/>
        <w:gridCol w:w="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初读数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(mm)</w:t>
            </w:r>
          </w:p>
        </w:tc>
        <w:tc>
          <w:tcPr>
            <w:tcW w:w="0" w:type="auto"/>
            <w:gridSpan w:val="5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-0.009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平均值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修正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直径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d(mm)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1.991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1.990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1.991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1.991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1.982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表1 小钢球直径的数据记录表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621"/>
        <w:gridCol w:w="621"/>
        <w:gridCol w:w="621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上激光束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(cm)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25.55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25.51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25.53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25.53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下激光束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(cm)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6.50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6.54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6.53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6.52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距离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s(cm)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9.05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8.97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9.00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9.01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表2 激光束距离的数据记录表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621"/>
        <w:gridCol w:w="621"/>
        <w:gridCol w:w="621"/>
        <w:gridCol w:w="621"/>
        <w:gridCol w:w="621"/>
        <w:gridCol w:w="621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下落时间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(s)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10.63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10.63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10.55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10.59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10.78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10.63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0.64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表3 下落时间的数据记录表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621"/>
        <w:gridCol w:w="621"/>
        <w:gridCol w:w="621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量筒内径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D(mm)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61.68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61.68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61.76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61.71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表4</w:t>
      </w:r>
      <w:r>
        <w:rPr>
          <w:b/>
          <w:sz w:val="24"/>
          <w:szCs w:val="30"/>
        </w:rPr>
        <w:t xml:space="preserve"> </w:t>
      </w:r>
      <w:r>
        <w:rPr>
          <w:rFonts w:hint="eastAsia"/>
          <w:b/>
          <w:sz w:val="24"/>
          <w:szCs w:val="30"/>
        </w:rPr>
        <w:t>量筒内径的数据记录表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621"/>
        <w:gridCol w:w="8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个数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小钢球质量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m(g)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1.638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0.03276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表5</w:t>
      </w:r>
      <w:r>
        <w:rPr>
          <w:b/>
          <w:sz w:val="24"/>
          <w:szCs w:val="30"/>
        </w:rPr>
        <w:t xml:space="preserve"> </w:t>
      </w:r>
      <w:r>
        <w:rPr>
          <w:rFonts w:hint="eastAsia"/>
          <w:b/>
          <w:sz w:val="24"/>
          <w:szCs w:val="30"/>
        </w:rPr>
        <w:t>小钢球质量的数据记录表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蓖麻油密度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8"/>
                      <w:szCs w:val="18"/>
                    </w:rPr>
                    <m:t>ρ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18"/>
                      <w:szCs w:val="18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18"/>
                  <w:szCs w:val="18"/>
                </w:rPr>
                <m:t>g/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8"/>
                      <w:szCs w:val="18"/>
                    </w:rPr>
                    <m:t>cm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18"/>
                      <w:szCs w:val="18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0.9573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液体温度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（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18"/>
                  <w:szCs w:val="18"/>
                </w:rPr>
                <m:t>℃</m:t>
              </m:r>
            </m:oMath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）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22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表6</w:t>
      </w:r>
      <w:r>
        <w:rPr>
          <w:b/>
          <w:sz w:val="24"/>
          <w:szCs w:val="30"/>
        </w:rPr>
        <w:t xml:space="preserve"> </w:t>
      </w:r>
      <w:r>
        <w:rPr>
          <w:rFonts w:hint="eastAsia"/>
          <w:b/>
          <w:sz w:val="24"/>
          <w:szCs w:val="30"/>
        </w:rPr>
        <w:t>蓖麻油密度和温度的数据记录表</w:t>
      </w:r>
    </w:p>
    <w:p>
      <w:pPr>
        <w:rPr>
          <w:b/>
          <w:sz w:val="24"/>
          <w:szCs w:val="30"/>
        </w:rPr>
      </w:pPr>
      <w:bookmarkStart w:id="1" w:name="_Hlk132936632"/>
      <w:r>
        <w:rPr>
          <w:rFonts w:hint="eastAsia"/>
          <w:b/>
          <w:sz w:val="24"/>
          <w:szCs w:val="30"/>
        </w:rPr>
        <w:t>2. 总结公式</w:t>
      </w:r>
      <w:bookmarkEnd w:id="1"/>
    </w:p>
    <w:p>
      <w:pPr>
        <w:rPr>
          <w:b/>
          <w:sz w:val="24"/>
          <w:szCs w:val="3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i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acc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n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i=1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n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i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nary>
        </m:oMath>
      </m:oMathPara>
    </w:p>
    <w:p>
      <w:pPr>
        <w:rPr>
          <w:b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σ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i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radPr>
            <m:deg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p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−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  <w:szCs w:val="30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  <w:szCs w:val="30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)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n−1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rad>
        </m:oMath>
      </m:oMathPara>
    </w:p>
    <w:p>
      <w:pPr>
        <w:rPr>
          <w:b/>
          <w:sz w:val="24"/>
          <w:szCs w:val="3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∆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A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i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w:bookmarkStart w:id="2" w:name="_Hlk132988521"/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0.95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radPr>
                <m:deg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</m:rad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  <w:bookmarkEnd w:id="2"/>
            </m:den>
          </m:f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σ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i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</m:sSub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0.95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radPr>
                <m:deg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</m:rad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=2.48</m:t>
          </m:r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0.95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radPr>
                <m:deg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</m:rad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=1.05</m:t>
          </m:r>
        </m:oMath>
      </m:oMathPara>
    </w:p>
    <w:p>
      <w:pPr>
        <w:rPr>
          <w:b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u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i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radPr>
            <m:deg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rad>
        </m:oMath>
      </m:oMathPara>
    </w:p>
    <w:p>
      <w:pPr>
        <w:rPr>
          <w:b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u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ri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i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</m:acc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×100%</m:t>
          </m:r>
        </m:oMath>
      </m:oMathPara>
    </w:p>
    <w:p>
      <w:pPr>
        <w:rPr>
          <w:b/>
          <w:sz w:val="24"/>
          <w:szCs w:val="3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η</m:t>
          </m:r>
          <w:bookmarkStart w:id="3" w:name="_Hlk132987438"/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6m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πd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d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t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⋅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D+2.4d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  <w:bookmarkEnd w:id="3"/>
    </w:p>
    <w:p>
      <w:pPr>
        <w:rPr>
          <w:b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u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radPr>
            <m:deg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g>
            <w:bookmarkStart w:id="4" w:name="_Hlk132987007"/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dPr>
                    <m:e>
                      <m:f>
                        <w:bookmarkStart w:id="5" w:name="_Hlk132987330"/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∂η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∂d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  <w:bookmarkEnd w:id="5"/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w:bookmarkEnd w:id="4"/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∂η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∂D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dPr>
                    <w:bookmarkStart w:id="6" w:name="_Hlk132987375"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∂η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∂s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  <w:bookmarkEnd w:id="6"/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(</m:t>
                  </m:r>
                  <m:f>
                    <w:bookmarkStart w:id="7" w:name="_Hlk132987386"/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∂η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∂t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den>
                  </m:f>
                  <w:bookmarkEnd w:id="7"/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)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(</m:t>
                  </m:r>
                  <w:bookmarkStart w:id="8" w:name="_Hlk132987396"/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∂η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  <w:bookmarkEnd w:id="8"/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3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)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(</m:t>
                  </m:r>
                  <m:f>
                    <w:bookmarkStart w:id="9" w:name="_Hlk132987408"/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∂η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∂m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den>
                  </m:f>
                  <w:bookmarkEnd w:id="9"/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)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rad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=−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6m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π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D+4.8d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(D+2.4d)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2Dd+2.4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(D+2.4d)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3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d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t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6m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πd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d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t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⋅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2.4d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(D+2.4d)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=−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6m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πd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d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t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⋅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D+2.4d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∂t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6m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πd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d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⋅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D+2.4d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ρ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=−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⋅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D+2.4d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</w:p>
    <w:p>
      <w:pPr>
        <w:rPr>
          <w:b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∂η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∂m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g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18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6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30"/>
                    </w:rPr>
                    <m:t>πd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30"/>
                    </w:rPr>
                  </m:ctrlPr>
                </m:den>
              </m:f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e>
          </m:d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t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s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30"/>
            </w:rPr>
            <m:t>⋅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30"/>
                </w:rPr>
                <m:t>D+2.4d</m:t>
              </m:r>
              <m:ctrlPr>
                <w:rPr>
                  <w:rFonts w:ascii="Cambria Math" w:hAnsi="Cambria Math"/>
                  <w:b/>
                  <w:i/>
                  <w:sz w:val="24"/>
                  <w:szCs w:val="30"/>
                </w:rPr>
              </m:ctrlPr>
            </m:den>
          </m:f>
        </m:oMath>
      </m:oMathPara>
    </w:p>
    <w:p>
      <w:pPr>
        <w:rPr>
          <w:b/>
          <w:sz w:val="24"/>
          <w:szCs w:val="24"/>
        </w:rPr>
      </w:pPr>
      <w:bookmarkStart w:id="10" w:name="_Hlk132986596"/>
      <w:r>
        <w:rPr>
          <w:rFonts w:hint="eastAsia"/>
          <w:b/>
          <w:sz w:val="24"/>
          <w:szCs w:val="24"/>
        </w:rPr>
        <w:t>3. 数据处理及绘图</w:t>
      </w:r>
    </w:p>
    <w:bookmarkEnd w:id="10"/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(根据讲义及实验课要求，用坐标纸或数据处理软件进行的计算及绘图)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950"/>
        <w:gridCol w:w="1119"/>
        <w:gridCol w:w="1149"/>
        <w:gridCol w:w="1149"/>
        <w:gridCol w:w="950"/>
        <w:gridCol w:w="1105"/>
        <w:gridCol w:w="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s(m)</m:t>
                </m:r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D(m)</m:t>
                </m:r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m(kg)</m:t>
                </m:r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d(m)</m:t>
                </m:r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t(s)</m:t>
                </m:r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ρ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(kg/</m:t>
                </m:r>
                <m:sSup>
                  <m:sSup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m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3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Arial" w:hAnsi="Arial" w:eastAsia="宋体" w:cs="Arial"/>
                <w:sz w:val="18"/>
                <w:szCs w:val="18"/>
              </w:rPr>
              <w:t>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</m:acc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0.1901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.171</w:t>
            </w:r>
            <m:oMath>
              <m:r>
                <m:rPr/>
                <w:rPr>
                  <w:rFonts w:ascii="Cambria Math" w:hAnsi="Cambria Math" w:eastAsia="宋体" w:cs="Times New Roman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−2</m:t>
                  </m: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sup>
              </m:sSup>
            </m:oMath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3.276×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−5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1.982×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−3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0.64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9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57.3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.786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.0004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.00005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.0000006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.08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A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.0001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.000001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.08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/>
                    <w:sz w:val="18"/>
                    <w:szCs w:val="18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B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.0005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.00002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.00000002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.000004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.01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.0012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.00011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.00000002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.000004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.09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/>
                        <w:sz w:val="18"/>
                        <w:szCs w:val="18"/>
                      </w:rPr>
                      <m:t>ri</m:t>
                    </m:r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.63%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.18%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.06%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.2%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0.8%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.10%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1.1%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∂η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宋体"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宋体"/>
                                <w:i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/>
                                <w:sz w:val="18"/>
                                <w:szCs w:val="18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i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.135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.9117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.724</w:t>
            </w:r>
            <m:oMath>
              <m:r>
                <m:rPr/>
                <w:rPr>
                  <w:rFonts w:ascii="Cambria Math" w:hAnsi="Cambria Math" w:eastAsia="宋体" w:cs="Times New Roman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sup>
              </m:sSup>
            </m:oMath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586.0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07388</w:t>
            </w:r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.111</w:t>
            </w:r>
            <m:oMath>
              <m:r>
                <m:rPr/>
                <w:rPr>
                  <w:rFonts w:ascii="Cambria Math" w:hAnsi="Cambria Math" w:eastAsia="宋体" w:cs="Times New Roman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sz w:val="18"/>
                      <w:szCs w:val="18"/>
                    </w:rPr>
                    <m:t>−4</m:t>
                  </m:r>
                  <m:ctrlPr>
                    <w:rPr>
                      <w:rFonts w:ascii="Cambria Math" w:hAnsi="Cambria Math" w:eastAsia="宋体" w:cs="Times New Roman"/>
                      <w:i/>
                      <w:sz w:val="18"/>
                      <w:szCs w:val="18"/>
                    </w:rPr>
                  </m:ctrlPr>
                </m:sup>
              </m:sSup>
            </m:oMath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∂η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宋体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宋体"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宋体"/>
                                <w:i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/>
                                <w:sz w:val="18"/>
                                <w:szCs w:val="18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i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u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18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5.0×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hint="eastAsia" w:ascii="微软雅黑" w:hAnsi="微软雅黑" w:eastAsia="微软雅黑" w:cs="微软雅黑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Times New Roman"/>
                        <w:sz w:val="18"/>
                        <w:szCs w:val="18"/>
                      </w:rPr>
                      <m:t>3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hint="eastAsia" w:ascii="微软雅黑" w:hAnsi="微软雅黑" w:eastAsia="微软雅黑" w:cs="微软雅黑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Times New Roman"/>
                        <w:sz w:val="18"/>
                        <w:szCs w:val="18"/>
                      </w:rPr>
                      <m:t>4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hint="eastAsia" w:ascii="微软雅黑" w:hAnsi="微软雅黑" w:eastAsia="微软雅黑" w:cs="微软雅黑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宋体" w:cs="Times New Roman"/>
                        <w:sz w:val="18"/>
                        <w:szCs w:val="18"/>
                      </w:rPr>
                      <m:t>4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−3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6.6×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−3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sz w:val="18"/>
                    <w:szCs w:val="18"/>
                  </w:rPr>
                  <m:t>1.1×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10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 w:val="18"/>
                        <w:szCs w:val="18"/>
                      </w:rPr>
                      <m:t>−4</m:t>
                    </m:r>
                    <m:ctrlPr>
                      <w:rPr>
                        <w:rFonts w:ascii="Cambria Math" w:hAnsi="Cambria Math" w:eastAsia="宋体" w:cs="Times New Roman"/>
                        <w:i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/</w:t>
            </w:r>
          </w:p>
        </w:tc>
      </w:tr>
    </w:tbl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小钢球密度的计算：</w:t>
      </w:r>
    </w:p>
    <w:p>
      <w:pPr>
        <w:rPr>
          <w:bCs/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V</m:t>
          </m:r>
          <m:r>
            <m:rPr/>
            <w:rPr>
              <w:rFonts w:hint="eastAsia"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sz w:val="24"/>
                  <w:szCs w:val="24"/>
                </w:rPr>
                <m:t>4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Cambria Math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6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=4.077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mm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=4.077×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−9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up>
          </m:sSup>
        </m:oMath>
      </m:oMathPara>
    </w:p>
    <w:p>
      <w:pPr>
        <w:rPr>
          <w:bCs/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m=3.276×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−5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kg</m:t>
          </m:r>
        </m:oMath>
      </m:oMathPara>
    </w:p>
    <w:p>
      <w:pPr>
        <w:rPr>
          <w:bCs/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ρ=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=8035kg/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up>
          </m:sSup>
        </m:oMath>
      </m:oMathPara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4. 所有测量量的结果表示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上下两个激光束</w:t>
      </w:r>
    </w:p>
    <w:p>
      <w:pPr>
        <w:spacing w:line="360" w:lineRule="auto"/>
        <w:rPr>
          <w:rFonts w:ascii="Times New Roman" w:hAnsi="Times New Roman" w:eastAsia="宋体" w:cs="Times New Roman"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kern w:val="0"/>
          <w:sz w:val="24"/>
          <w:szCs w:val="24"/>
        </w:rPr>
        <w:t>测量结果为：</w:t>
      </w:r>
    </w:p>
    <w:p>
      <w:pPr>
        <w:spacing w:line="360" w:lineRule="auto"/>
        <w:ind w:firstLine="3120" w:firstLineChars="1300"/>
        <w:rPr>
          <w:rFonts w:ascii="Times New Roman" w:hAnsi="Times New Roman" w:eastAsia="宋体" w:cs="Times New Roman"/>
          <w:bCs/>
          <w:i/>
          <w:iCs/>
          <w:kern w:val="0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eastAsia="宋体" w:cs="Times New Roman"/>
                <w:bCs/>
                <w:i/>
                <w:iCs/>
                <w:kern w:val="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kern w:val="0"/>
                    <w:sz w:val="24"/>
                    <w:szCs w:val="24"/>
                  </w:rPr>
                </m:ctrlPr>
              </m:eqArrPr>
              <m:e>
                <m:r>
                  <m:rPr/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>s=</m:t>
                </m:r>
                <m:r>
                  <m:rPr/>
                  <w:rPr>
                    <w:rFonts w:hint="eastAsia" w:ascii="Cambria Math" w:hAnsi="Cambria Math" w:eastAsia="宋体" w:cs="Times New Roman"/>
                    <w:kern w:val="0"/>
                    <w:sz w:val="24"/>
                    <w:szCs w:val="24"/>
                  </w:rPr>
                  <m:t>190.1</m:t>
                </m:r>
                <m:r>
                  <m:rPr/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>±</m:t>
                </m:r>
                <m:r>
                  <m:rPr/>
                  <w:rPr>
                    <w:rFonts w:hint="eastAsia" w:ascii="Cambria Math" w:hAnsi="Cambria Math" w:eastAsia="宋体" w:cs="Times New Roman"/>
                    <w:kern w:val="0"/>
                    <w:sz w:val="24"/>
                    <w:szCs w:val="24"/>
                  </w:rPr>
                  <m:t>1</m:t>
                </m:r>
                <m:r>
                  <m:rPr/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>.2(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>mm</m:t>
                </m:r>
                <m:r>
                  <m:rPr/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kern w:val="0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="宋体" w:cs="Times New Roman"/>
                        <w:bCs/>
                        <w:i/>
                        <w:iCs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kern w:val="0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 w:eastAsia="宋体" w:cs="Times New Roman"/>
                        <w:bCs/>
                        <w:i/>
                        <w:iCs/>
                        <w:kern w:val="0"/>
                        <w:sz w:val="24"/>
                        <w:szCs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bCs/>
                            <w:i/>
                            <w:iCs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kern w:val="0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 w:cs="Times New Roman"/>
                            <w:bCs/>
                            <w:i/>
                            <w:iCs/>
                            <w:kern w:val="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kern w:val="0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 w:eastAsia="宋体" w:cs="Times New Roman"/>
                            <w:bCs/>
                            <w:i/>
                            <w:iCs/>
                            <w:kern w:val="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bCs/>
                        <w:i/>
                        <w:iCs/>
                        <w:kern w:val="0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>=0.</m:t>
                </m:r>
                <m:r>
                  <m:rPr/>
                  <w:rPr>
                    <w:rFonts w:hint="eastAsia" w:ascii="Cambria Math" w:hAnsi="Cambria Math" w:eastAsia="宋体" w:cs="Times New Roman"/>
                    <w:kern w:val="0"/>
                    <w:sz w:val="24"/>
                    <w:szCs w:val="24"/>
                  </w:rPr>
                  <m:t>63</m:t>
                </m:r>
                <m:r>
                  <m:rPr/>
                  <w:rPr>
                    <w:rFonts w:ascii="Cambria Math" w:hAnsi="Cambria Math" w:eastAsia="宋体" w:cs="Times New Roman"/>
                    <w:kern w:val="0"/>
                    <w:sz w:val="24"/>
                    <w:szCs w:val="24"/>
                  </w:rPr>
                  <m:t xml:space="preserve">%                  </m:t>
                </m:r>
                <m:ctrlPr>
                  <w:rPr>
                    <w:rFonts w:ascii="Cambria Math" w:hAnsi="Cambria Math" w:eastAsia="宋体" w:cs="Times New Roman"/>
                    <w:bCs/>
                    <w:i/>
                    <w:iCs/>
                    <w:kern w:val="0"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 w:eastAsia="宋体" w:cs="Times New Roman"/>
                <w:bCs/>
                <w:i/>
                <w:iCs/>
                <w:kern w:val="0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bCs/>
          <w:i/>
          <w:iCs/>
          <w:kern w:val="0"/>
          <w:sz w:val="24"/>
          <w:szCs w:val="24"/>
        </w:rPr>
        <w:tab/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kern w:val="0"/>
          <w:sz w:val="24"/>
          <w:szCs w:val="24"/>
        </w:rPr>
        <w:t>下落时间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bookmarkStart w:id="11" w:name="_Hlk74297625"/>
      <w:r>
        <w:rPr>
          <w:rFonts w:ascii="Times New Roman" w:hAnsi="Times New Roman" w:eastAsia="宋体" w:cs="Times New Roman"/>
          <w:kern w:val="0"/>
          <w:sz w:val="24"/>
          <w:szCs w:val="24"/>
        </w:rPr>
        <w:t>测量结果为：</w:t>
      </w:r>
      <w:bookmarkEnd w:id="11"/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t=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10.64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±0.0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9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s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=0.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8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%            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e>
          </m:d>
        </m:oMath>
      </m:oMathPara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小球质量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测量结果为：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m=32.76±0.0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2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mg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=0.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06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%                   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e>
          </m:d>
        </m:oMath>
      </m:oMathPara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小球直径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测量结果为：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d=1.9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8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2±0.00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4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mm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=0.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2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%                       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e>
          </m:d>
        </m:oMath>
      </m:oMathPara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量筒内径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测量结果为：</w:t>
      </w:r>
    </w:p>
    <w:p>
      <w:pPr>
        <w:spacing w:line="360" w:lineRule="auto"/>
        <w:rPr>
          <w:rFonts w:ascii="Times New Roman" w:hAnsi="Times New Roman" w:eastAsia="宋体" w:cs="Times New Roman"/>
          <w:i/>
          <w:iCs/>
          <w:kern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i/>
                  <w:iCs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D=61.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71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±0.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11</m:t>
                  </m:r>
                  <m:d>
                    <m:d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mm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=0.1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8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%                       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i/>
                  <w:iCs/>
                  <w:kern w:val="0"/>
                  <w:sz w:val="24"/>
                  <w:szCs w:val="24"/>
                </w:rPr>
              </m:ctrlPr>
            </m:e>
          </m:d>
        </m:oMath>
      </m:oMathPara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蓖麻油密度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测量结果为：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ρ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=0.95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73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±0.00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(g/mL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eastAsia="宋体" w:cs="Times New Roman"/>
                                  <w:i/>
                                  <w:iCs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宋体" w:cs="Times New Roman"/>
                                  <w:kern w:val="0"/>
                                  <w:sz w:val="24"/>
                                  <w:szCs w:val="24"/>
                                </w:rPr>
                                <m:t>ρ</m:t>
                              </m:r>
                              <m:ctrlPr>
                                <w:rPr>
                                  <w:rFonts w:ascii="Cambria Math" w:hAnsi="Cambria Math" w:eastAsia="宋体" w:cs="Times New Roman"/>
                                  <w:i/>
                                  <w:iCs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宋体" w:cs="Times New Roman"/>
                                  <w:kern w:val="0"/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eastAsia="宋体" w:cs="Times New Roman"/>
                                  <w:i/>
                                  <w:iCs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=0.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10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%                             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e>
          </m:d>
        </m:oMath>
      </m:oMathPara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蓖麻油的粘滞系数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m:oMathPara>
        <m:oMath>
          <w:bookmarkStart w:id="12" w:name="_Hlk74301900"/>
          <m:r>
            <m:rPr/>
            <w:rPr>
              <w:rFonts w:ascii="Cambria Math" w:hAnsi="Cambria Math" w:eastAsia="宋体" w:cs="Times New Roman"/>
              <w:sz w:val="24"/>
              <w:szCs w:val="24"/>
            </w:rPr>
            <m:t>η</m:t>
          </m:r>
          <w:bookmarkEnd w:id="12"/>
          <m:r>
            <m:rPr/>
            <w:rPr>
              <w:rFonts w:ascii="Cambria Math" w:hAnsi="Cambria Math" w:eastAsia="宋体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g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18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eastAsia="宋体" w:cs="Times New Roman"/>
              <w:kern w:val="0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6m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πd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eastAsia="宋体" w:cs="Times New Roman"/>
              <w:kern w:val="0"/>
              <w:sz w:val="24"/>
              <w:szCs w:val="24"/>
            </w:rPr>
            <m:t>−</m:t>
          </m:r>
          <m:sSub>
            <m:sSubP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ρ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Times New Roman"/>
              <w:kern w:val="0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den>
          </m:f>
          <m:f>
            <m:fP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  <m:t>D+2.4d</m:t>
              </m:r>
              <m:ctrlPr>
                <w:rPr>
                  <w:rFonts w:ascii="Cambria Math" w:hAnsi="Cambria Math" w:eastAsia="宋体" w:cs="Times New Roman"/>
                  <w:i/>
                  <w:kern w:val="0"/>
                  <w:sz w:val="24"/>
                  <w:szCs w:val="24"/>
                </w:rPr>
              </m:ctrlPr>
            </m:den>
          </m:f>
        </m:oMath>
      </m:oMathPara>
    </w:p>
    <w:p>
      <w:pPr>
        <w:pStyle w:val="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i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iCs/>
          <w:kern w:val="0"/>
          <w:sz w:val="24"/>
          <w:szCs w:val="24"/>
        </w:rPr>
        <w:t>蓖麻油的</w:t>
      </w:r>
      <m:oMath>
        <m:r>
          <m:rPr/>
          <w:rPr>
            <w:rFonts w:ascii="Cambria Math" w:hAnsi="Cambria Math" w:eastAsia="宋体" w:cs="Times New Roman"/>
            <w:kern w:val="0"/>
            <w:sz w:val="24"/>
            <w:szCs w:val="24"/>
          </w:rPr>
          <m:t>η</m:t>
        </m:r>
      </m:oMath>
      <w:r>
        <w:rPr>
          <w:rFonts w:ascii="Times New Roman" w:hAnsi="Times New Roman" w:eastAsia="宋体" w:cs="Times New Roman"/>
          <w:bCs/>
          <w:iCs/>
          <w:kern w:val="0"/>
          <w:sz w:val="24"/>
          <w:szCs w:val="24"/>
        </w:rPr>
        <w:t>在2</w:t>
      </w:r>
      <w:r>
        <w:rPr>
          <w:rFonts w:hint="eastAsia" w:ascii="Times New Roman" w:hAnsi="Times New Roman" w:eastAsia="宋体" w:cs="Times New Roman"/>
          <w:bCs/>
          <w:iCs/>
          <w:kern w:val="0"/>
          <w:sz w:val="24"/>
          <w:szCs w:val="24"/>
        </w:rPr>
        <w:t>2</w:t>
      </w:r>
      <w:r>
        <w:rPr>
          <w:rFonts w:ascii="Times New Roman" w:hAnsi="Times New Roman" w:eastAsia="宋体" w:cs="Times New Roman"/>
          <w:bCs/>
          <w:iCs/>
          <w:kern w:val="0"/>
          <w:sz w:val="24"/>
          <w:szCs w:val="24"/>
        </w:rPr>
        <w:t>℃的</w:t>
      </w:r>
      <w:r>
        <w:rPr>
          <w:rFonts w:ascii="Times New Roman" w:hAnsi="Times New Roman" w:eastAsia="宋体" w:cs="Times New Roman"/>
          <w:iCs/>
          <w:kern w:val="0"/>
          <w:sz w:val="24"/>
          <w:szCs w:val="24"/>
        </w:rPr>
        <w:t>测量结果为：</w:t>
      </w:r>
    </w:p>
    <w:p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η=0.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786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±0.00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9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Pa∙s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kern w:val="0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 w:cs="Times New Roman"/>
                              <w:kern w:val="0"/>
                              <w:sz w:val="24"/>
                              <w:szCs w:val="24"/>
                            </w:rPr>
                            <m:t>η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kern w:val="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kern w:val="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</w:rPr>
                    <m:t>1.1</m:t>
                  </m:r>
                  <m:r>
                    <m:rPr/>
                    <w:rPr>
                      <w:rFonts w:ascii="Cambria Math" w:hAnsi="Cambria Math" w:eastAsia="宋体" w:cs="Times New Roman"/>
                      <w:kern w:val="0"/>
                      <w:sz w:val="24"/>
                      <w:szCs w:val="24"/>
                    </w:rPr>
                    <m:t xml:space="preserve">%                           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kern w:val="0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kern w:val="0"/>
                  <w:sz w:val="24"/>
                  <w:szCs w:val="24"/>
                </w:rPr>
              </m:ctrlPr>
            </m:e>
          </m:d>
        </m:oMath>
      </m:oMathPara>
    </w:p>
    <w:p>
      <w:pPr>
        <w:rPr>
          <w:b/>
          <w:sz w:val="30"/>
          <w:szCs w:val="30"/>
        </w:rPr>
      </w:pPr>
    </w:p>
    <w:p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三、分析及讨论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(对实验方法，装置，过程，精度的分析和讨论以及实验思考题的解答)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1.完成下面两道题。</w:t>
      </w:r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已知直接测量量x</w:t>
      </w:r>
      <w:r>
        <w:rPr>
          <w:rFonts w:ascii="宋体" w:hAnsi="宋体" w:eastAsia="宋体"/>
          <w:sz w:val="24"/>
          <w:szCs w:val="24"/>
        </w:rPr>
        <w:t>,y,z</w:t>
      </w:r>
      <w:r>
        <w:rPr>
          <w:rFonts w:hint="eastAsia" w:ascii="宋体" w:hAnsi="宋体" w:eastAsia="宋体"/>
          <w:sz w:val="24"/>
          <w:szCs w:val="24"/>
        </w:rPr>
        <w:t>的真值表达式为</w:t>
      </w:r>
      <m:oMath>
        <m:r>
          <m:rPr/>
          <w:rPr>
            <w:rFonts w:ascii="Cambria Math" w:hAnsi="Cambria Math" w:eastAsia="宋体"/>
            <w:sz w:val="24"/>
            <w:szCs w:val="24"/>
          </w:rPr>
          <m:t>x=</m:t>
        </m:r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eastAsia="宋体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，</m:t>
        </m:r>
        <m:r>
          <m:rPr/>
          <w:rPr>
            <w:rFonts w:ascii="Cambria Math" w:hAnsi="Cambria Math" w:eastAsia="宋体"/>
            <w:sz w:val="24"/>
            <w:szCs w:val="24"/>
          </w:rPr>
          <m:t>y=</m:t>
        </m:r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eastAsia="宋体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y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，</m:t>
        </m:r>
        <m:r>
          <m:rPr/>
          <w:rPr>
            <w:rFonts w:ascii="Cambria Math" w:hAnsi="Cambria Math" w:eastAsia="宋体"/>
            <w:sz w:val="24"/>
            <w:szCs w:val="24"/>
          </w:rPr>
          <m:t>z=</m:t>
        </m:r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z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eastAsia="宋体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z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，请写出间接测量量</w:t>
      </w:r>
      <m:oMath>
        <m:r>
          <m:rPr/>
          <w:rPr>
            <w:rFonts w:ascii="Cambria Math" w:hAnsi="Cambria Math" w:eastAsia="宋体"/>
            <w:sz w:val="24"/>
            <w:szCs w:val="24"/>
          </w:rPr>
          <m:t>Q=ax+by+cz</m:t>
        </m:r>
      </m:oMath>
      <w:r>
        <w:rPr>
          <w:rFonts w:hint="eastAsia" w:ascii="宋体" w:hAnsi="宋体" w:eastAsia="宋体"/>
          <w:sz w:val="24"/>
          <w:szCs w:val="24"/>
        </w:rPr>
        <w:t>的平均值</w:t>
      </w:r>
      <m:oMath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Q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</m:oMath>
      <w:r>
        <w:rPr>
          <w:rFonts w:hint="eastAsia" w:ascii="宋体" w:hAnsi="宋体" w:eastAsia="宋体"/>
          <w:sz w:val="24"/>
          <w:szCs w:val="24"/>
        </w:rPr>
        <w:t>与不确定度表达式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Q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pStyle w:val="8"/>
        <w:ind w:left="1077" w:firstLine="0" w:firstLineChars="0"/>
        <w:jc w:val="left"/>
        <w:rPr>
          <w:rFonts w:ascii="宋体" w:hAnsi="宋体" w:eastAsia="宋体"/>
          <w:sz w:val="24"/>
          <w:szCs w:val="24"/>
        </w:rPr>
      </w:pPr>
      <m:oMathPara>
        <m:oMath>
          <m:eqArr>
            <m:eqArr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=a</m:t>
              </m:r>
              <m:acc>
                <m:accPr>
                  <m:chr m:val="̅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+b</m:t>
              </m:r>
              <m:acc>
                <m:accPr>
                  <m:chr m:val="̅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+c</m:t>
              </m:r>
              <m:acc>
                <m:accPr>
                  <m:chr m:val="̅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±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eqArr>
        </m:oMath>
      </m:oMathPara>
    </w:p>
    <w:p>
      <w:pPr>
        <w:pStyle w:val="8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圆柱体的体积</w:t>
      </w:r>
      <m:oMath>
        <m:r>
          <m:rPr/>
          <w:rPr>
            <w:rFonts w:ascii="Cambria Math" w:hAnsi="Cambria Math" w:eastAsia="宋体"/>
            <w:sz w:val="24"/>
            <w:szCs w:val="24"/>
          </w:rPr>
          <m:t>V=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π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4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/>
            <w:sz w:val="24"/>
            <w:szCs w:val="24"/>
          </w:rPr>
          <m:t>H</m:t>
        </m:r>
      </m:oMath>
      <w:r>
        <w:rPr>
          <w:rFonts w:hint="eastAsia" w:ascii="宋体" w:hAnsi="宋体" w:eastAsia="宋体"/>
          <w:sz w:val="24"/>
          <w:szCs w:val="24"/>
        </w:rPr>
        <w:t>，已知各直接测量量的表达式</w:t>
      </w:r>
      <m:oMath>
        <m:r>
          <m:rPr/>
          <w:rPr>
            <w:rFonts w:ascii="Cambria Math" w:hAnsi="Cambria Math" w:eastAsia="宋体"/>
            <w:sz w:val="24"/>
            <w:szCs w:val="24"/>
          </w:rPr>
          <m:t>D=</m:t>
        </m:r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eastAsia="宋体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D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，</w:t>
      </w:r>
      <m:oMath>
        <m:r>
          <m:rPr/>
          <w:rPr>
            <w:rFonts w:ascii="Cambria Math" w:hAnsi="Cambria Math" w:eastAsia="宋体"/>
            <w:sz w:val="24"/>
            <w:szCs w:val="24"/>
          </w:rPr>
          <m:t>H</m:t>
        </m:r>
        <m:r>
          <m:rPr/>
          <w:rPr>
            <w:rFonts w:hint="eastAsia" w:ascii="Cambria Math" w:hAnsi="Cambria Math" w:eastAsia="宋体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H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eastAsia="宋体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u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H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</w:rPr>
        <w:t>,写出体积</w:t>
      </w:r>
      <w:r>
        <w:rPr>
          <w:rFonts w:ascii="Times New Roman" w:hAnsi="Times New Roman" w:eastAsia="宋体" w:cs="Times New Roman"/>
          <w:sz w:val="24"/>
          <w:szCs w:val="24"/>
        </w:rPr>
        <w:t>V</w:t>
      </w:r>
      <w:r>
        <w:rPr>
          <w:rFonts w:hint="eastAsia" w:ascii="宋体" w:hAnsi="宋体" w:eastAsia="宋体"/>
          <w:sz w:val="24"/>
          <w:szCs w:val="24"/>
        </w:rPr>
        <w:t>的平均值</w:t>
      </w:r>
      <m:oMath>
        <m:acc>
          <m:accPr>
            <m:chr m:val="̅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V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acc>
      </m:oMath>
      <w:r>
        <w:rPr>
          <w:rFonts w:hint="eastAsia" w:ascii="宋体" w:hAnsi="宋体" w:eastAsia="宋体"/>
          <w:sz w:val="24"/>
          <w:szCs w:val="24"/>
        </w:rPr>
        <w:t>与不确定度表达式。</w:t>
      </w:r>
    </w:p>
    <w:p>
      <w:pPr>
        <w:pStyle w:val="8"/>
        <w:ind w:left="1080" w:firstLine="0" w:firstLineChars="0"/>
        <w:rPr>
          <w:rFonts w:ascii="宋体" w:hAnsi="宋体" w:eastAsia="宋体"/>
          <w:sz w:val="24"/>
          <w:szCs w:val="24"/>
        </w:rPr>
      </w:pPr>
      <m:oMathPara>
        <m:oMath>
          <m:eqArr>
            <m:eqArr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p>
              </m:sSup>
              <m:acc>
                <m:accPr>
                  <m:chr m:val="̅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acc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±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u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acc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acc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eastAsia="宋体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ascii="Cambria Math" w:hAnsi="Cambria Math" w:eastAsia="宋体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宋体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="宋体"/>
                                  <w:i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宋体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宋体"/>
                              <w:sz w:val="24"/>
                              <w:szCs w:val="24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宋体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eqArr>
        </m:oMath>
      </m:oMathPara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思考题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Q1：</w:t>
      </w:r>
      <w:r>
        <w:rPr>
          <w:rFonts w:ascii="宋体" w:hAnsi="宋体" w:eastAsia="宋体"/>
          <w:sz w:val="24"/>
          <w:szCs w:val="24"/>
        </w:rPr>
        <w:t>如何判断小球达到匀速运动状态？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我的想法是让小球贴近液面下落，测量其经过测量区域一定距离的时间，然后再将小球液面上面一定高度处下落，测量通过同样距离的时间，若两次时间相同，就可判断小球在作匀速运动了。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Q2：</w:t>
      </w:r>
      <w:r>
        <w:rPr>
          <w:rFonts w:ascii="宋体" w:hAnsi="宋体" w:eastAsia="宋体"/>
          <w:sz w:val="24"/>
          <w:szCs w:val="24"/>
        </w:rPr>
        <w:t>仔细观察液体密度计的结构，说明它的工作原理</w:t>
      </w:r>
      <w:r>
        <w:rPr>
          <w:rFonts w:hint="eastAsia" w:ascii="宋体" w:hAnsi="宋体" w:eastAsia="宋体"/>
          <w:sz w:val="24"/>
          <w:szCs w:val="24"/>
        </w:rPr>
        <w:t>.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密度计的工作方式是根据重力和浮力平衡的变化上浮或下沉。密度计漂浮在液面上，所受的浮力和自身的重力相等。液体密度大的，密度计浸入的体积少，所以刻度从上到下逐渐变大且上疏下密。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3.拓展思考</w:t>
      </w:r>
    </w:p>
    <w:p>
      <w:pPr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斯托克斯定律成立的条件：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(1)媒质的不均一性与球体的大小相比是很小的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(2)球体仿佛是在一望无涯的媒质中下降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这一点在实验中很难做到，因此我们就采用了一些经验公式进行修正，除了这个实验中给出的公式修正，我还找到了一个与媒质高度有关的公式。</w:t>
      </w:r>
    </w:p>
    <w:p>
      <w:pPr>
        <w:rPr>
          <w:rFonts w:ascii="宋体" w:hAnsi="宋体" w:eastAsia="宋体"/>
          <w:i/>
          <w:iCs/>
          <w:sz w:val="24"/>
          <w:szCs w:val="24"/>
        </w:rPr>
      </w:pPr>
      <m:oMathPara>
        <m:oMath>
          <m:r>
            <m:rPr/>
            <w:rPr>
              <w:rFonts w:ascii="Cambria Math" w:hAnsi="Cambria Math" w:eastAsia="宋体"/>
              <w:sz w:val="24"/>
              <w:szCs w:val="24"/>
            </w:rPr>
            <m:t xml:space="preserve">η= </m:t>
          </m:r>
          <m:f>
            <m:fP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9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ρ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ρ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)gt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eastAsia="宋体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1+2.4</m:t>
              </m:r>
              <m:f>
                <m:fP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eastAsia="宋体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1+3.3</m:t>
              </m:r>
              <m:f>
                <m:fP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2H</m:t>
                  </m:r>
                  <m:ctrlPr>
                    <w:rPr>
                      <w:rFonts w:ascii="Cambria Math" w:hAnsi="Cambria Math" w:eastAsia="宋体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但是由于实验时并没有测量过液体的高度，所以在此也没有办法修正。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(3)球体是光滑且刚性的</w:t>
      </w:r>
      <w:r>
        <w:rPr>
          <w:rFonts w:hint="eastAsia" w:ascii="宋体" w:hAnsi="宋体" w:eastAsia="宋体"/>
          <w:bCs/>
          <w:sz w:val="24"/>
          <w:szCs w:val="24"/>
        </w:rPr>
        <w:t>。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(4)媒质不会在球面上滑过</w:t>
      </w:r>
      <w:r>
        <w:rPr>
          <w:rFonts w:hint="eastAsia" w:ascii="宋体" w:hAnsi="宋体" w:eastAsia="宋体"/>
          <w:bCs/>
          <w:sz w:val="24"/>
          <w:szCs w:val="24"/>
        </w:rPr>
        <w:t>。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(5)球体运动很慢，故运动时所遇的阻力系由媒质的粘滞性所致。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 xml:space="preserve"> 我们的实验条件都</w:t>
      </w:r>
      <w:r>
        <w:rPr>
          <w:rFonts w:hint="eastAsia" w:ascii="宋体" w:hAnsi="宋体" w:eastAsia="宋体"/>
          <w:bCs/>
          <w:sz w:val="24"/>
          <w:szCs w:val="24"/>
        </w:rPr>
        <w:t>基本</w:t>
      </w:r>
      <w:r>
        <w:rPr>
          <w:rFonts w:ascii="宋体" w:hAnsi="宋体" w:eastAsia="宋体"/>
          <w:bCs/>
          <w:sz w:val="24"/>
          <w:szCs w:val="24"/>
        </w:rPr>
        <w:t>满足了上述性质</w:t>
      </w:r>
      <w:r>
        <w:rPr>
          <w:rFonts w:hint="eastAsia" w:ascii="宋体" w:hAnsi="宋体" w:eastAsia="宋体"/>
          <w:bCs/>
          <w:sz w:val="24"/>
          <w:szCs w:val="24"/>
        </w:rPr>
        <w:t>，故</w:t>
      </w:r>
      <w:r>
        <w:rPr>
          <w:rFonts w:ascii="宋体" w:hAnsi="宋体" w:eastAsia="宋体"/>
          <w:bCs/>
          <w:sz w:val="24"/>
          <w:szCs w:val="24"/>
        </w:rPr>
        <w:t>测量结果</w:t>
      </w:r>
      <w:r>
        <w:rPr>
          <w:rFonts w:hint="eastAsia" w:ascii="宋体" w:hAnsi="宋体" w:eastAsia="宋体"/>
          <w:bCs/>
          <w:sz w:val="24"/>
          <w:szCs w:val="24"/>
        </w:rPr>
        <w:t>比较</w:t>
      </w:r>
      <w:r>
        <w:rPr>
          <w:rFonts w:ascii="宋体" w:hAnsi="宋体" w:eastAsia="宋体"/>
          <w:bCs/>
          <w:sz w:val="24"/>
          <w:szCs w:val="24"/>
        </w:rPr>
        <w:t>准确。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2. 物体下落的高度与物体最后在液体中匀速运动时的速度无关</w:t>
      </w:r>
      <w:r>
        <w:rPr>
          <w:rFonts w:hint="eastAsia" w:ascii="宋体" w:hAnsi="宋体" w:eastAsia="宋体"/>
          <w:bCs/>
          <w:sz w:val="24"/>
          <w:szCs w:val="24"/>
        </w:rPr>
        <w:t>，</w:t>
      </w:r>
      <w:r>
        <w:rPr>
          <w:rFonts w:ascii="宋体" w:hAnsi="宋体" w:eastAsia="宋体"/>
          <w:bCs/>
          <w:sz w:val="24"/>
          <w:szCs w:val="24"/>
        </w:rPr>
        <w:t>但是物体下落的高度越高，其达到收尾速度所需要的路程就越长。有如下公式：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 xml:space="preserve">            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s=</m:t>
        </m:r>
        <m:nary>
          <m:naryPr>
            <m:limLoc m:val="subSup"/>
            <m:ctrlPr>
              <w:rPr>
                <w:rFonts w:ascii="Cambria Math" w:hAnsi="Cambria Math" w:eastAsia="宋体"/>
                <w:bCs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ν</m:t>
            </m:r>
            <m:ctrlPr>
              <w:rPr>
                <w:rFonts w:ascii="Cambria Math" w:hAnsi="Cambria Math" w:eastAsia="宋体"/>
                <w:bCs/>
                <w:sz w:val="24"/>
                <w:szCs w:val="24"/>
              </w:rPr>
            </m:ctrlPr>
          </m:sub>
          <m:sup>
            <m:sSub>
              <m:sSubP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ν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bCs/>
                <w:sz w:val="24"/>
                <w:szCs w:val="24"/>
              </w:rPr>
            </m:ctrlPr>
          </m:sup>
          <m:e>
            <m:f>
              <m:fP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4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ρνdν/[</m:t>
            </m:r>
            <m:f>
              <m:fP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4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sup>
            </m:sSup>
            <m:d>
              <m:dPr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宋体"/>
                    <w:sz w:val="24"/>
                    <w:szCs w:val="24"/>
                  </w:rPr>
                  <m:t>ρ−</m:t>
                </m:r>
                <m:sSub>
                  <m:sSubPr>
                    <m:ctrlPr>
                      <w:rPr>
                        <w:rFonts w:ascii="Cambria Math" w:hAnsi="Cambria Math" w:eastAsia="宋体"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ρ</m:t>
                    </m:r>
                    <m:ctrlPr>
                      <w:rPr>
                        <w:rFonts w:ascii="Cambria Math" w:hAnsi="Cambria Math" w:eastAsia="宋体"/>
                        <w:b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  <w:bCs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  <w:bCs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eastAsia="宋体"/>
                <w:sz w:val="24"/>
                <w:szCs w:val="24"/>
              </w:rPr>
              <m:t>g−6πηrν]</m:t>
            </m:r>
            <m:ctrlPr>
              <w:rPr>
                <w:rFonts w:ascii="Cambria Math" w:hAnsi="Cambria Math" w:eastAsia="宋体"/>
                <w:bCs/>
                <w:sz w:val="24"/>
                <w:szCs w:val="24"/>
              </w:rPr>
            </m:ctrlPr>
          </m:e>
        </m:nary>
      </m:oMath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3．蓖麻油的粘滞系数与温度的关系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在本次实验中，老师要求我们记录测量时的温度，为此我上网上搜集了一些关于蓖麻油的粘滞系数与温度的关系，发现它们成反比，温度越高，粘滞系数越低。</w:t>
      </w:r>
    </w:p>
    <w:p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4</w:t>
      </w:r>
      <w:r>
        <w:rPr>
          <w:rFonts w:hint="eastAsia" w:ascii="宋体" w:hAnsi="宋体" w:eastAsia="宋体"/>
          <w:bCs/>
          <w:sz w:val="24"/>
          <w:szCs w:val="24"/>
        </w:rPr>
        <w:t>．从结果可以看出，t的误差最大</w:t>
      </w:r>
      <w:r>
        <w:rPr>
          <w:rFonts w:hint="eastAsia" w:ascii="宋体" w:hAnsi="宋体" w:eastAsia="宋体"/>
          <w:bCs/>
          <w:iCs/>
          <w:sz w:val="24"/>
          <w:szCs w:val="24"/>
        </w:rPr>
        <w:t>。</w:t>
      </w:r>
      <w:r>
        <w:rPr>
          <w:rFonts w:hint="eastAsia" w:ascii="宋体" w:hAnsi="宋体" w:eastAsia="宋体"/>
          <w:bCs/>
          <w:sz w:val="24"/>
          <w:szCs w:val="24"/>
        </w:rPr>
        <w:t>这是因为测量时人看到红光闪烁到按表的反应时间比较大，导致测量误差变大。</w:t>
      </w:r>
    </w:p>
    <w:p>
      <w:pPr>
        <w:rPr>
          <w:rFonts w:ascii="宋体" w:hAnsi="宋体" w:eastAsia="宋体"/>
          <w:sz w:val="24"/>
          <w:szCs w:val="24"/>
        </w:rPr>
      </w:pPr>
      <w:bookmarkStart w:id="13" w:name="_GoBack"/>
      <w:bookmarkEnd w:id="13"/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附录1：</w:t>
      </w:r>
    </w:p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预习报告及原始数据</w:t>
      </w:r>
    </w:p>
    <w:p>
      <w:pPr>
        <w:jc w:val="center"/>
        <w:rPr>
          <w:b/>
          <w:sz w:val="30"/>
          <w:szCs w:val="30"/>
        </w:rPr>
      </w:pPr>
      <w:r>
        <w:rPr>
          <w:rFonts w:hint="eastAsia" w:ascii="宋体" w:hAnsi="宋体" w:eastAsia="宋体"/>
          <w:sz w:val="24"/>
          <w:szCs w:val="24"/>
        </w:rPr>
        <w:t>（盖章的预习报告、原始数据拍照粘贴在此）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450205" cy="61334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21031"/>
                    <a:stretch>
                      <a:fillRect/>
                    </a:stretch>
                  </pic:blipFill>
                  <pic:spPr>
                    <a:xfrm>
                      <a:off x="0" y="0"/>
                      <a:ext cx="5451971" cy="61353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Light">
    <w:altName w:val="Lingoes Unicode"/>
    <w:panose1 w:val="00000000000000000000"/>
    <w:charset w:val="50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ingoes Unicode">
    <w:panose1 w:val="020B0604020202020204"/>
    <w:charset w:val="86"/>
    <w:family w:val="auto"/>
    <w:pitch w:val="default"/>
    <w:sig w:usb0="800002FF" w:usb1="100FFFFF" w:usb2="00000000" w:usb3="00000000" w:csb0="003E019F" w:csb1="4F03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2174265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>
            <w:pPr>
              <w:pStyle w:val="3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2268"/>
      </w:tabs>
      <w:jc w:val="left"/>
    </w:pPr>
    <w:r>
      <w:rPr>
        <w:rFonts w:hint="eastAsia"/>
      </w:rPr>
      <w:t>上海交通大学物理实验报告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2792"/>
    <w:multiLevelType w:val="multilevel"/>
    <w:tmpl w:val="0DC02792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68886C4C"/>
    <w:multiLevelType w:val="multilevel"/>
    <w:tmpl w:val="68886C4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52E4972"/>
    <w:multiLevelType w:val="multilevel"/>
    <w:tmpl w:val="752E49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1C0EFE"/>
    <w:rsid w:val="00002414"/>
    <w:rsid w:val="000029CC"/>
    <w:rsid w:val="0000404F"/>
    <w:rsid w:val="00011F4F"/>
    <w:rsid w:val="00015C7C"/>
    <w:rsid w:val="00016AEF"/>
    <w:rsid w:val="00025D01"/>
    <w:rsid w:val="00056623"/>
    <w:rsid w:val="00060A1F"/>
    <w:rsid w:val="0007089E"/>
    <w:rsid w:val="000A0396"/>
    <w:rsid w:val="000A0FED"/>
    <w:rsid w:val="000D58EE"/>
    <w:rsid w:val="000D5EBF"/>
    <w:rsid w:val="000E5FC1"/>
    <w:rsid w:val="000F62AA"/>
    <w:rsid w:val="0010635C"/>
    <w:rsid w:val="00120403"/>
    <w:rsid w:val="0012413A"/>
    <w:rsid w:val="00135674"/>
    <w:rsid w:val="0014204C"/>
    <w:rsid w:val="00155956"/>
    <w:rsid w:val="00196342"/>
    <w:rsid w:val="001A0DC3"/>
    <w:rsid w:val="001B0CC6"/>
    <w:rsid w:val="001B34E5"/>
    <w:rsid w:val="001C0EFE"/>
    <w:rsid w:val="001C79E7"/>
    <w:rsid w:val="001D0ADB"/>
    <w:rsid w:val="001D7C9F"/>
    <w:rsid w:val="001E3229"/>
    <w:rsid w:val="0022075E"/>
    <w:rsid w:val="00237561"/>
    <w:rsid w:val="0024036B"/>
    <w:rsid w:val="00257AF9"/>
    <w:rsid w:val="002631C9"/>
    <w:rsid w:val="002775EB"/>
    <w:rsid w:val="00292EA3"/>
    <w:rsid w:val="002C7F89"/>
    <w:rsid w:val="002D54BA"/>
    <w:rsid w:val="002E1515"/>
    <w:rsid w:val="002F027E"/>
    <w:rsid w:val="003255E3"/>
    <w:rsid w:val="0034042F"/>
    <w:rsid w:val="00345EA5"/>
    <w:rsid w:val="00351359"/>
    <w:rsid w:val="003539A2"/>
    <w:rsid w:val="00375E45"/>
    <w:rsid w:val="003819EF"/>
    <w:rsid w:val="003A336C"/>
    <w:rsid w:val="00413A38"/>
    <w:rsid w:val="00413B4A"/>
    <w:rsid w:val="004200AA"/>
    <w:rsid w:val="004250F6"/>
    <w:rsid w:val="00453B25"/>
    <w:rsid w:val="004635CC"/>
    <w:rsid w:val="004B4134"/>
    <w:rsid w:val="005143E4"/>
    <w:rsid w:val="00543990"/>
    <w:rsid w:val="0055618D"/>
    <w:rsid w:val="00561F5D"/>
    <w:rsid w:val="00563C0E"/>
    <w:rsid w:val="0057228D"/>
    <w:rsid w:val="00572CC2"/>
    <w:rsid w:val="00592C6C"/>
    <w:rsid w:val="005941F3"/>
    <w:rsid w:val="005959E7"/>
    <w:rsid w:val="005A44AA"/>
    <w:rsid w:val="005E37E4"/>
    <w:rsid w:val="005E50CB"/>
    <w:rsid w:val="005E6E0E"/>
    <w:rsid w:val="005F56BC"/>
    <w:rsid w:val="00604BA2"/>
    <w:rsid w:val="006064C5"/>
    <w:rsid w:val="00684C24"/>
    <w:rsid w:val="00686DBF"/>
    <w:rsid w:val="006971B7"/>
    <w:rsid w:val="006A3B03"/>
    <w:rsid w:val="006A44F0"/>
    <w:rsid w:val="006C3D6E"/>
    <w:rsid w:val="006C538B"/>
    <w:rsid w:val="006E6885"/>
    <w:rsid w:val="006F6700"/>
    <w:rsid w:val="00720BDB"/>
    <w:rsid w:val="0072507B"/>
    <w:rsid w:val="00747DB9"/>
    <w:rsid w:val="00765434"/>
    <w:rsid w:val="00777429"/>
    <w:rsid w:val="00786066"/>
    <w:rsid w:val="007F5BAD"/>
    <w:rsid w:val="00837123"/>
    <w:rsid w:val="008544A1"/>
    <w:rsid w:val="00860DF2"/>
    <w:rsid w:val="00866E8C"/>
    <w:rsid w:val="008735C3"/>
    <w:rsid w:val="008811B8"/>
    <w:rsid w:val="008852D4"/>
    <w:rsid w:val="008C2009"/>
    <w:rsid w:val="008D0387"/>
    <w:rsid w:val="008E5908"/>
    <w:rsid w:val="00914C84"/>
    <w:rsid w:val="009719B2"/>
    <w:rsid w:val="00971EAD"/>
    <w:rsid w:val="009731C0"/>
    <w:rsid w:val="00980580"/>
    <w:rsid w:val="00986F61"/>
    <w:rsid w:val="009901B8"/>
    <w:rsid w:val="009A1D0D"/>
    <w:rsid w:val="009A574F"/>
    <w:rsid w:val="009C4D82"/>
    <w:rsid w:val="009E18C3"/>
    <w:rsid w:val="009F17E0"/>
    <w:rsid w:val="00A1046C"/>
    <w:rsid w:val="00A15D9C"/>
    <w:rsid w:val="00A27542"/>
    <w:rsid w:val="00A31C4C"/>
    <w:rsid w:val="00A93F63"/>
    <w:rsid w:val="00A94E48"/>
    <w:rsid w:val="00A968C7"/>
    <w:rsid w:val="00AA310A"/>
    <w:rsid w:val="00AB4A40"/>
    <w:rsid w:val="00AD0B67"/>
    <w:rsid w:val="00AD55A3"/>
    <w:rsid w:val="00AD5984"/>
    <w:rsid w:val="00AD6FA1"/>
    <w:rsid w:val="00AE60F4"/>
    <w:rsid w:val="00B14EBB"/>
    <w:rsid w:val="00B353C6"/>
    <w:rsid w:val="00B540FA"/>
    <w:rsid w:val="00B62D57"/>
    <w:rsid w:val="00B65A5D"/>
    <w:rsid w:val="00B83B80"/>
    <w:rsid w:val="00B84BF3"/>
    <w:rsid w:val="00B84F67"/>
    <w:rsid w:val="00B8616B"/>
    <w:rsid w:val="00BA6640"/>
    <w:rsid w:val="00BA6AB6"/>
    <w:rsid w:val="00BA7FCF"/>
    <w:rsid w:val="00BB5FAD"/>
    <w:rsid w:val="00BE5259"/>
    <w:rsid w:val="00BF4B93"/>
    <w:rsid w:val="00C2350B"/>
    <w:rsid w:val="00C255EE"/>
    <w:rsid w:val="00C55969"/>
    <w:rsid w:val="00C70111"/>
    <w:rsid w:val="00C84E97"/>
    <w:rsid w:val="00C86935"/>
    <w:rsid w:val="00CC58AE"/>
    <w:rsid w:val="00CC7E29"/>
    <w:rsid w:val="00CD12F4"/>
    <w:rsid w:val="00CF5469"/>
    <w:rsid w:val="00CF782C"/>
    <w:rsid w:val="00D40D16"/>
    <w:rsid w:val="00D52011"/>
    <w:rsid w:val="00D95F36"/>
    <w:rsid w:val="00DB6B54"/>
    <w:rsid w:val="00DC121A"/>
    <w:rsid w:val="00DC382F"/>
    <w:rsid w:val="00DC571E"/>
    <w:rsid w:val="00DC6623"/>
    <w:rsid w:val="00DD2AAA"/>
    <w:rsid w:val="00DD2F09"/>
    <w:rsid w:val="00DD34E7"/>
    <w:rsid w:val="00DD53FD"/>
    <w:rsid w:val="00DF1F4C"/>
    <w:rsid w:val="00DF31D7"/>
    <w:rsid w:val="00E12FD2"/>
    <w:rsid w:val="00E17843"/>
    <w:rsid w:val="00E23560"/>
    <w:rsid w:val="00E239A3"/>
    <w:rsid w:val="00E3235A"/>
    <w:rsid w:val="00E32E3E"/>
    <w:rsid w:val="00E35147"/>
    <w:rsid w:val="00E7325C"/>
    <w:rsid w:val="00ED209A"/>
    <w:rsid w:val="00EE1DEC"/>
    <w:rsid w:val="00EF41BD"/>
    <w:rsid w:val="00EF533C"/>
    <w:rsid w:val="00F16B31"/>
    <w:rsid w:val="00F37B6E"/>
    <w:rsid w:val="00F73985"/>
    <w:rsid w:val="00F93031"/>
    <w:rsid w:val="00FA442B"/>
    <w:rsid w:val="00FB540E"/>
    <w:rsid w:val="00FC1595"/>
    <w:rsid w:val="00FC5678"/>
    <w:rsid w:val="64C1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rFonts w:ascii="Heiti SC Light" w:eastAsia="Heiti SC Light"/>
      <w:sz w:val="18"/>
      <w:szCs w:val="18"/>
    </w:rPr>
  </w:style>
  <w:style w:type="character" w:customStyle="1" w:styleId="10">
    <w:name w:val="页眉 字符"/>
    <w:basedOn w:val="7"/>
    <w:link w:val="4"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styleId="12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3B7BD-B05E-4C88-90C7-7AF4FCDFF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847</Words>
  <Characters>4830</Characters>
  <Lines>40</Lines>
  <Paragraphs>11</Paragraphs>
  <TotalTime>3208</TotalTime>
  <ScaleCrop>false</ScaleCrop>
  <LinksUpToDate>false</LinksUpToDate>
  <CharactersWithSpaces>5666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2023-03-07T02:06:00Z</dcterms:created>
  <dc:creator>apple</dc:creator>
  <cp:lastModifiedBy>陈卓妍</cp:lastModifiedBy>
  <cp:lastPrinted>2023-04-25T06:34:00Z</cp:lastPrinted>
  <dcterms:modified xsi:type="dcterms:W3CDTF">2024-03-29T13:50:43Z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87597B52734440619A52CE7AA0CD3B0F_12</vt:lpwstr>
  </property>
</Properties>
</file>