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What the number actually means</w:t>
      </w:r>
    </w:p>
    <w:p>
      <w:pPr>
        <w:spacing w:after="160"/>
        <w:jc w:val="both"/>
      </w:pPr>
      <w:r>
        <w:t xml:space="preserve">A friction value is not a distance, and it is not a multiplier. It is a </w:t>
      </w:r>
      <w:r>
        <w:rPr>
          <w:b/>
          <w:bCs/>
        </w:rPr>
        <w:t xml:space="preserve">delay, counted in rounds</w:t>
      </w:r>
      <w:r>
        <w:t xml:space="preserve">.</w:t>
      </w:r>
    </w:p>
    <w:p>
      <w:pPr>
        <w:spacing w:after="160"/>
        <w:jc w:val="both"/>
      </w:pPr>
      <w:r>
        <w:t xml:space="preserve">Every square costs one round to enter. Friction is what gets added to that one. So:</w:t>
      </w:r>
    </w:p>
    <w:p>
      <w:pPr>
        <w:spacing w:after="160"/>
        <w:jc w:val="both"/>
      </w:pPr>
      <w:r>
        <w:t xml:space="preserve">| friction | the square costs | what it is | |---|---|---| | 3 | 4 rounds | a river | | 1 | 2 rounds | a busy road | | 0 | 1 round | open ground | | −0.5 | half a round | a fast road | | −0.9 | a tenth of a round | a motorway | | −1 | nothing at all | refused |</w:t>
      </w:r>
    </w:p>
    <w:p>
      <w:pPr>
        <w:spacing w:after="160"/>
        <w:jc w:val="both"/>
      </w:pPr>
      <w:r>
        <w:t xml:space="preserve">Read the top row again, because it is the whole idea: at friction three, one square costs four rounds — *as if the river were four squares wide*. That is why crossing it twice costs eight, and why a river given friction fifty is not a river anyone crosses.</w:t>
      </w:r>
    </w:p>
    <w:p>
      <w:pPr>
        <w:spacing w:after="160"/>
        <w:jc w:val="both"/>
      </w:pPr>
      <w:r>
        <w:t xml:space="preserve">Negative values run the same argument backwards. If friction adds to the cost of entering a square, a negative value subtracts from it, and a square becomes cheaper than open ground. That is a road: not something that stops you, but something that carries you. A value of −0.9 makes a square cost a tenth of a round, so ten squares of motorway cost what one square of field costs.</w:t>
      </w:r>
    </w:p>
    <w:p>
      <w:pPr>
        <w:spacing w:after="160"/>
        <w:jc w:val="both"/>
      </w:pPr>
      <w:r>
        <w:t xml:space="preserve">The floor is −1, and it is a hard floor rather than a cautious one. At −1 a square costs nothing, and a network of free squares is not a neighbourhood: the nearest four hundred people could be gathered from anywhere at no cost at all, and the question stops meaning anything. EquiPop refuses −1 and below, and says so.</w:t>
      </w:r>
    </w:p>
    <w:p>
      <w:pPr>
        <w:spacing w:after="160"/>
        <w:jc w:val="both"/>
      </w:pPr>
      <w:r>
        <w:rPr>
          <w:b/>
          <w:bCs/>
        </w:rPr>
        <w:t xml:space="preserve">Barriers and facilitators are one dial, not two.</w:t>
      </w:r>
      <w:r>
        <w:t xml:space="preserve"> Positive deters, negative carries, zero is ordinary ground. A single column of numbers can hold a river at 4, a footbridge at 0 and a tram line at −0.6, and the walk will sort them out.</w:t>
      </w:r>
    </w:p>
    <w:p>
      <w:pPr>
        <w:pStyle w:val="Heading2"/>
      </w:pPr>
      <w:r>
        <w:t xml:space="preserve">What happens to Dist_k when effort is on</w:t>
      </w:r>
    </w:p>
    <w:p>
      <w:pPr>
        <w:spacing w:after="160"/>
        <w:jc w:val="both"/>
      </w:pPr>
      <w:r>
        <w:t xml:space="preserve">Something worth pausing over, because it surprises most people the first time and it is not a bug.</w:t>
      </w:r>
    </w:p>
    <w:p>
      <w:pPr>
        <w:spacing w:after="160"/>
        <w:jc w:val="both"/>
      </w:pPr>
      <w:r>
        <w:t xml:space="preserve">Turn a barrier on and </w:t>
      </w:r>
      <w:r>
        <w:rPr>
          <w:rFonts w:ascii="Consolas" w:cs="Consolas" w:eastAsia="Consolas" w:hAnsi="Consolas"/>
          <w:sz w:val="20"/>
          <w:szCs w:val="20"/>
        </w:rPr>
        <w:t xml:space="preserve">Dist_k</w:t>
      </w:r>
      <w:r>
        <w:t xml:space="preserve"> </w:t>
      </w:r>
      <w:r>
        <w:rPr>
          <w:b/>
          <w:bCs/>
        </w:rPr>
        <w:t xml:space="preserve">changes</w:t>
      </w:r>
      <w:r>
        <w:t xml:space="preserve"> — not because the world moved, but because *your neighbours did*. The neighbourhood is gathered in order of effort, not of metres. A café a hundred metres away across a river may cost more rounds than a café three hundred metres away along the near bank, so the second one joins your four hundred and the first one does not. </w:t>
      </w:r>
      <w:r>
        <w:rPr>
          <w:rFonts w:ascii="Consolas" w:cs="Consolas" w:eastAsia="Consolas" w:hAnsi="Consolas"/>
          <w:sz w:val="20"/>
          <w:szCs w:val="20"/>
        </w:rPr>
        <w:t xml:space="preserve">Dist_k</w:t>
      </w:r>
      <w:r>
        <w:t xml:space="preserve"> then reports the straight-line distance to whoever completed the count — and that is now somebody else.</w:t>
      </w:r>
    </w:p>
    <w:p>
      <w:pPr>
        <w:spacing w:after="160"/>
        <w:jc w:val="both"/>
      </w:pPr>
      <w:r>
        <w:t xml:space="preserve">Which means </w:t>
      </w:r>
      <w:r>
        <w:rPr>
          <w:rFonts w:ascii="Consolas" w:cs="Consolas" w:eastAsia="Consolas" w:hAnsi="Consolas"/>
          <w:sz w:val="20"/>
          <w:szCs w:val="20"/>
        </w:rPr>
        <w:t xml:space="preserve">Dist_k</w:t>
      </w:r>
      <w:r>
        <w:t xml:space="preserve"> under effort is </w:t>
      </w:r>
      <w:r>
        <w:rPr>
          <w:b/>
          <w:bCs/>
        </w:rPr>
        <w:t xml:space="preserve">not a radius</w:t>
      </w:r>
      <w:r>
        <w:t xml:space="preserve">. With plain distance the neighbourhood is a disc and </w:t>
      </w:r>
      <w:r>
        <w:rPr>
          <w:rFonts w:ascii="Consolas" w:cs="Consolas" w:eastAsia="Consolas" w:hAnsi="Consolas"/>
          <w:sz w:val="20"/>
          <w:szCs w:val="20"/>
        </w:rPr>
        <w:t xml:space="preserve">Dist_k</w:t>
      </w:r>
      <w:r>
        <w:t xml:space="preserve"> is its edge. With a cost surface the neighbourhood is a shape moulded by the barriers — long down an open valley, blunt against a river — and </w:t>
      </w:r>
      <w:r>
        <w:rPr>
          <w:rFonts w:ascii="Consolas" w:cs="Consolas" w:eastAsia="Consolas" w:hAnsi="Consolas"/>
          <w:sz w:val="20"/>
          <w:szCs w:val="20"/>
        </w:rPr>
        <w:t xml:space="preserve">Dist_k</w:t>
      </w:r>
      <w:r>
        <w:t xml:space="preserve"> is simply how far away, as the crow flies, the last person you reached happened to be.</w:t>
      </w:r>
    </w:p>
    <w:p>
      <w:pPr>
        <w:spacing w:after="160"/>
        <w:jc w:val="both"/>
      </w:pPr>
      <w:r>
        <w:t xml:space="preserve">That makes it useful in a way it is not otherwise. Run the same question twice, once with barriers and once without, and compare the two </w:t>
      </w:r>
      <w:r>
        <w:rPr>
          <w:rFonts w:ascii="Consolas" w:cs="Consolas" w:eastAsia="Consolas" w:hAnsi="Consolas"/>
          <w:sz w:val="20"/>
          <w:szCs w:val="20"/>
        </w:rPr>
        <w:t xml:space="preserve">Dist_k</w:t>
      </w:r>
      <w:r>
        <w:t xml:space="preserve"> columns. Where they agree, the barrier is irrelevant. Where the effort run reaches *further* in metres, the barrier has pushed your neighbourhood sideways — it has rearranged who is near whom. That difference is arguably the most interesting single number the effort engine produces, and it costs one extra run to obtain.</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pPr>
        <w:spacing w:after="160"/>
        <w:jc w:val="both"/>
      </w:pPr>
      <w:r>
        <w:t xml:space="preserve">The same caution applies with the sign reversed, and rather more sharply. A facilitator says "people move along here more cheaply than across open ground", which is a claim about *behaviour*, not about tarmac. A motorway is a facilitator for a driver and a barrier for a pedestrian, and the same map of roads will therefore need different numbers depending on whose neighbourhood you are measuring. Say which, in the paper.</w:t>
      </w:r>
    </w:p>
    <w:p>
      <w:pPr>
        <w:spacing w:after="160"/>
        <w:jc w:val="both"/>
      </w:pPr>
      <w:r>
        <w:t xml:space="preserve">And beware of covering the map. If every road carries a facilitator and roads reach everywhere, you have not modelled a transport network — you have made the whole world cheaper by the same amount, which changes almost nothing except the runtime. Effort measures are about *contrast*: what is dear next to what is cheap. A dial applied uniformly has no contrast left to measure.</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2026-08-05T13:55:33.377Z</dcterms:created>
  <dcterms:modified xsi:type="dcterms:W3CDTF">2026-08-05T13:55:33.378Z</dcterms:modified>
</cp:coreProperties>
</file>

<file path=docProps/custom.xml><?xml version="1.0" encoding="utf-8"?>
<Properties xmlns="http://schemas.openxmlformats.org/officeDocument/2006/custom-properties" xmlns:vt="http://schemas.openxmlformats.org/officeDocument/2006/docPropsVTypes"/>
</file>