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3AF" w:rsidRDefault="00AD43AF" w:rsidP="00AD43AF">
      <w:r>
        <w:t xml:space="preserve">United States Government Accountability Office (GAO) (2006): Report to the Chairman, Committee on Resources, House of Representatives. </w:t>
      </w:r>
      <w:r>
        <w:rPr>
          <w:i/>
          <w:iCs/>
        </w:rPr>
        <w:t>Lessons Learned from Three Recent Infestations May Aid in Managing Future Effort.</w:t>
      </w:r>
    </w:p>
    <w:p w:rsidR="00AD43AF" w:rsidRDefault="00AD43AF" w:rsidP="00AD43AF">
      <w:r>
        <w:t xml:space="preserve">Smith, M.T. &amp; Wu, J. (2008): Asian longhorned beetle: renewed threat to northeastern USA and implications worldwide. </w:t>
      </w:r>
      <w:r>
        <w:rPr>
          <w:i/>
          <w:iCs/>
        </w:rPr>
        <w:t>International Pest Control (November-December)</w:t>
      </w:r>
      <w:r>
        <w:t>: 311-316.</w:t>
      </w:r>
    </w:p>
    <w:p w:rsidR="00AD43AF" w:rsidRDefault="00AD43AF" w:rsidP="00AD43A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Invasive Species Specialist Group (ISSG) (2009): Global Invasive Species Database. &lt;</w:t>
      </w:r>
      <w:r>
        <w:t xml:space="preserve"> </w:t>
      </w:r>
      <w:r>
        <w:rPr>
          <w:rFonts w:cstheme="minorHAnsi"/>
          <w:color w:val="000000" w:themeColor="text1"/>
        </w:rPr>
        <w:t>http://www.iucngisd.org/gisd/species.php?sc=111 &gt; (Zugriff: 28.01.2019)</w:t>
      </w:r>
    </w:p>
    <w:p w:rsidR="00BB592C" w:rsidRDefault="00AD43AF"/>
    <w:sectPr w:rsidR="00BB592C" w:rsidSect="00A265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D43AF"/>
    <w:rsid w:val="004F50D7"/>
    <w:rsid w:val="00A2659A"/>
    <w:rsid w:val="00AD43AF"/>
    <w:rsid w:val="00CB5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43A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Nather</dc:creator>
  <cp:keywords/>
  <dc:description/>
  <cp:lastModifiedBy>Thorsten Nather</cp:lastModifiedBy>
  <cp:revision>2</cp:revision>
  <dcterms:created xsi:type="dcterms:W3CDTF">2019-02-07T17:16:00Z</dcterms:created>
  <dcterms:modified xsi:type="dcterms:W3CDTF">2019-02-07T17:16:00Z</dcterms:modified>
</cp:coreProperties>
</file>