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6804" w14:textId="1C81A341" w:rsidR="00361ACE" w:rsidRDefault="00BC332D" w:rsidP="00E35CC0">
      <w:pPr>
        <w:jc w:val="center"/>
        <w:rPr>
          <w:lang w:val="en-US"/>
        </w:rPr>
      </w:pPr>
      <w:r>
        <w:rPr>
          <w:noProof/>
        </w:rPr>
        <w:drawing>
          <wp:inline distT="0" distB="0" distL="0" distR="0" wp14:anchorId="09EF1E59" wp14:editId="2A82136D">
            <wp:extent cx="4468560" cy="1405255"/>
            <wp:effectExtent l="0" t="0" r="8255" b="4445"/>
            <wp:docPr id="86363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19943" cy="1421414"/>
                    </a:xfrm>
                    <a:prstGeom prst="rect">
                      <a:avLst/>
                    </a:prstGeom>
                    <a:noFill/>
                    <a:ln>
                      <a:noFill/>
                    </a:ln>
                  </pic:spPr>
                </pic:pic>
              </a:graphicData>
            </a:graphic>
          </wp:inline>
        </w:drawing>
      </w:r>
    </w:p>
    <w:p w14:paraId="175CF833" w14:textId="0F2DAFBB" w:rsidR="005A2339" w:rsidRDefault="004A37CE" w:rsidP="00E35CC0">
      <w:pPr>
        <w:jc w:val="center"/>
        <w:rPr>
          <w:b/>
          <w:bCs/>
          <w:sz w:val="40"/>
          <w:szCs w:val="40"/>
          <w:lang w:val="en-US"/>
        </w:rPr>
      </w:pPr>
      <w:r>
        <w:rPr>
          <w:b/>
          <w:bCs/>
          <w:sz w:val="40"/>
          <w:szCs w:val="40"/>
          <w:lang w:val="en-US"/>
        </w:rPr>
        <w:t xml:space="preserve">Extensive </w:t>
      </w:r>
      <w:r w:rsidR="005A2339" w:rsidRPr="005A2339">
        <w:rPr>
          <w:b/>
          <w:bCs/>
          <w:sz w:val="40"/>
          <w:szCs w:val="40"/>
          <w:lang w:val="en-US"/>
        </w:rPr>
        <w:t>Manual</w:t>
      </w:r>
    </w:p>
    <w:p w14:paraId="0CF46779" w14:textId="2103F0DB" w:rsidR="005A2339" w:rsidRDefault="005A2339" w:rsidP="00E35CC0">
      <w:pPr>
        <w:jc w:val="center"/>
        <w:rPr>
          <w:lang w:val="en-US"/>
        </w:rPr>
      </w:pPr>
      <w:r>
        <w:rPr>
          <w:lang w:val="en-US"/>
        </w:rPr>
        <w:t>Sebastian Stumpf</w:t>
      </w:r>
    </w:p>
    <w:p w14:paraId="60E1E991" w14:textId="0C72F83F" w:rsidR="00AD3DE9" w:rsidRDefault="00AD3DE9" w:rsidP="00E35CC0">
      <w:pPr>
        <w:jc w:val="center"/>
        <w:rPr>
          <w:lang w:val="en-US"/>
        </w:rPr>
      </w:pPr>
      <w:r>
        <w:rPr>
          <w:lang w:val="en-US"/>
        </w:rPr>
        <w:t>sebastian.stumpf@unibe.ch</w:t>
      </w:r>
    </w:p>
    <w:p w14:paraId="35CE8374" w14:textId="77777777" w:rsidR="006F18B1" w:rsidRDefault="006F18B1" w:rsidP="00E35CC0">
      <w:pPr>
        <w:jc w:val="both"/>
        <w:rPr>
          <w:lang w:val="en-US"/>
        </w:rPr>
      </w:pPr>
    </w:p>
    <w:p w14:paraId="15C31B8F" w14:textId="25D5753E" w:rsidR="00AD3DE9" w:rsidRDefault="00A57A65" w:rsidP="00E35CC0">
      <w:pPr>
        <w:jc w:val="both"/>
        <w:rPr>
          <w:lang w:val="en-US"/>
        </w:rPr>
      </w:pPr>
      <w:r w:rsidRPr="00A57A65">
        <w:t>This manual is intended to guide users through ICP-Base and its core features.</w:t>
      </w:r>
      <w:r>
        <w:rPr>
          <w:lang w:val="en-US"/>
        </w:rPr>
        <w:t xml:space="preserve"> </w:t>
      </w:r>
      <w:r w:rsidR="00D75D92">
        <w:rPr>
          <w:lang w:val="en-US"/>
        </w:rPr>
        <w:t xml:space="preserve">I </w:t>
      </w:r>
      <w:r w:rsidR="0037089B">
        <w:rPr>
          <w:lang w:val="en-US"/>
        </w:rPr>
        <w:t xml:space="preserve">tried my best </w:t>
      </w:r>
      <w:r w:rsidR="00D75D92">
        <w:rPr>
          <w:lang w:val="en-US"/>
        </w:rPr>
        <w:t xml:space="preserve">to explain everything </w:t>
      </w:r>
      <w:r w:rsidR="001B2094">
        <w:rPr>
          <w:lang w:val="en-US"/>
        </w:rPr>
        <w:t xml:space="preserve">more extensively </w:t>
      </w:r>
      <w:r w:rsidR="00D75D92">
        <w:rPr>
          <w:lang w:val="en-US"/>
        </w:rPr>
        <w:t>so that it also makes (at least a little bit) of sense to users that are not deep</w:t>
      </w:r>
      <w:r w:rsidR="00D343D3">
        <w:rPr>
          <w:lang w:val="en-US"/>
        </w:rPr>
        <w:t>ly familiar with LA-ICP-MS</w:t>
      </w:r>
      <w:r w:rsidR="006A61A0">
        <w:rPr>
          <w:lang w:val="en-US"/>
        </w:rPr>
        <w:t>.</w:t>
      </w:r>
      <w:r w:rsidR="008D779C">
        <w:rPr>
          <w:lang w:val="en-US"/>
        </w:rPr>
        <w:t xml:space="preserve"> </w:t>
      </w:r>
      <w:r w:rsidR="00C13AC1">
        <w:rPr>
          <w:lang w:val="en-US"/>
        </w:rPr>
        <w:t xml:space="preserve">If you don’t want to read the whole manual, </w:t>
      </w:r>
      <w:r w:rsidR="00C80265">
        <w:rPr>
          <w:lang w:val="en-US"/>
        </w:rPr>
        <w:t>please conduct the short manual.</w:t>
      </w:r>
    </w:p>
    <w:p w14:paraId="17477361" w14:textId="6548DCD5" w:rsidR="005B7463" w:rsidRPr="00196C9E" w:rsidRDefault="00323A09" w:rsidP="00E35CC0">
      <w:pPr>
        <w:jc w:val="both"/>
        <w:rPr>
          <w:lang w:val="en-US"/>
        </w:rPr>
      </w:pPr>
      <w:r w:rsidRPr="00323A09">
        <w:t>When encountering a problem, please first consult the Common_Pitfalls_ICP-Base.pdf</w:t>
      </w:r>
      <w:r w:rsidR="00BC0036" w:rsidRPr="00BC0036">
        <w:t xml:space="preserve"> </w:t>
      </w:r>
      <w:r w:rsidR="00BA29F9">
        <w:rPr>
          <w:lang w:val="en-US"/>
        </w:rPr>
        <w:t xml:space="preserve">(downloadable here: </w:t>
      </w:r>
      <w:hyperlink r:id="rId6" w:history="1">
        <w:r w:rsidR="00BA29F9" w:rsidRPr="00383219">
          <w:rPr>
            <w:rStyle w:val="Hyperlink"/>
            <w:lang w:val="en-US"/>
          </w:rPr>
          <w:t>https://github.com/GeoSebastianStumpf/ICP-Base/releases</w:t>
        </w:r>
      </w:hyperlink>
      <w:r w:rsidR="00BA29F9">
        <w:rPr>
          <w:lang w:val="en-US"/>
        </w:rPr>
        <w:t xml:space="preserve">) </w:t>
      </w:r>
      <w:r w:rsidR="00BC0036" w:rsidRPr="00BC0036">
        <w:t>— it covers the most common problems and how to resolve them, as well as instructions on how to report a bug or contact me.</w:t>
      </w:r>
    </w:p>
    <w:p w14:paraId="092A46E8" w14:textId="403D7927" w:rsidR="00BC0036" w:rsidRPr="00BC0036" w:rsidRDefault="00BC0036" w:rsidP="00E35CC0">
      <w:pPr>
        <w:jc w:val="both"/>
        <w:rPr>
          <w:lang w:val="en-US"/>
        </w:rPr>
      </w:pPr>
      <w:r w:rsidRPr="00BC0036">
        <w:t>If you have</w:t>
      </w:r>
      <w:r w:rsidR="00127B98">
        <w:rPr>
          <w:lang w:val="en-US"/>
        </w:rPr>
        <w:t xml:space="preserve"> any other</w:t>
      </w:r>
      <w:r w:rsidRPr="00BC0036">
        <w:t xml:space="preserve"> questions, need a custom feature, want to collaborate, or have a LA-ICP-MS system for which import is not yet implemented, feel free to reach out via email!</w:t>
      </w:r>
    </w:p>
    <w:p w14:paraId="7583A0D9" w14:textId="045BB0F1" w:rsidR="00075A97" w:rsidRPr="00F80888" w:rsidRDefault="00075A97" w:rsidP="00075A97">
      <w:pPr>
        <w:jc w:val="both"/>
        <w:rPr>
          <w:b/>
          <w:bCs/>
          <w:u w:val="single"/>
          <w:lang w:val="en-US"/>
        </w:rPr>
      </w:pPr>
      <w:r w:rsidRPr="00896055">
        <w:rPr>
          <w:b/>
          <w:bCs/>
          <w:u w:val="single"/>
        </w:rPr>
        <w:t xml:space="preserve">This </w:t>
      </w:r>
      <w:r>
        <w:rPr>
          <w:b/>
          <w:bCs/>
          <w:u w:val="single"/>
          <w:lang w:val="en-US"/>
        </w:rPr>
        <w:t>software</w:t>
      </w:r>
      <w:r w:rsidRPr="00896055">
        <w:rPr>
          <w:b/>
          <w:bCs/>
          <w:u w:val="single"/>
        </w:rPr>
        <w:t xml:space="preserve"> improves through user feedback.</w:t>
      </w:r>
      <w:r w:rsidR="00CC1BED">
        <w:rPr>
          <w:b/>
          <w:bCs/>
          <w:u w:val="single"/>
          <w:lang w:val="en-US"/>
        </w:rPr>
        <w:t xml:space="preserve"> </w:t>
      </w:r>
      <w:r w:rsidRPr="00896055">
        <w:rPr>
          <w:b/>
          <w:bCs/>
          <w:u w:val="single"/>
        </w:rPr>
        <w:t>Without feedback, issues can go unnoticed and useful features may not be considered.</w:t>
      </w:r>
      <w:r w:rsidR="00F80888">
        <w:rPr>
          <w:b/>
          <w:bCs/>
          <w:u w:val="single"/>
          <w:lang w:val="en-US"/>
        </w:rPr>
        <w:t xml:space="preserve"> </w:t>
      </w:r>
      <w:r w:rsidRPr="00896055">
        <w:rPr>
          <w:b/>
          <w:bCs/>
          <w:u w:val="single"/>
        </w:rPr>
        <w:t>Contributions, suggestions, and reports are always welcome.</w:t>
      </w:r>
    </w:p>
    <w:p w14:paraId="38E33702" w14:textId="77777777" w:rsidR="00505FB7" w:rsidRPr="00075A97" w:rsidRDefault="00505FB7" w:rsidP="00E35CC0">
      <w:pPr>
        <w:jc w:val="both"/>
      </w:pPr>
    </w:p>
    <w:p w14:paraId="485B9898" w14:textId="1C05063C" w:rsidR="002472AF" w:rsidRDefault="00576C2C">
      <w:pPr>
        <w:rPr>
          <w:rFonts w:asciiTheme="majorHAnsi" w:eastAsiaTheme="majorEastAsia" w:hAnsiTheme="majorHAnsi" w:cstheme="majorBidi"/>
          <w:b/>
          <w:color w:val="000000" w:themeColor="text1"/>
          <w:sz w:val="32"/>
          <w:szCs w:val="40"/>
          <w:lang w:val="en-US"/>
        </w:rPr>
      </w:pPr>
      <w:r>
        <w:rPr>
          <w:lang w:val="en-US"/>
        </w:rPr>
        <w:br/>
      </w:r>
      <w:r w:rsidR="002472AF">
        <w:rPr>
          <w:lang w:val="en-US"/>
        </w:rPr>
        <w:br w:type="page"/>
      </w:r>
    </w:p>
    <w:p w14:paraId="7E8CE69F" w14:textId="02DC31FC" w:rsidR="004E1F4E" w:rsidRDefault="00E966B5" w:rsidP="004E1F4E">
      <w:pPr>
        <w:pStyle w:val="Heading1"/>
        <w:jc w:val="both"/>
        <w:rPr>
          <w:lang w:val="en-US"/>
        </w:rPr>
      </w:pPr>
      <w:r>
        <w:rPr>
          <w:lang w:val="en-US"/>
        </w:rPr>
        <w:lastRenderedPageBreak/>
        <w:t>Philosophy and data structure</w:t>
      </w:r>
    </w:p>
    <w:p w14:paraId="14EA853C" w14:textId="77777777" w:rsidR="000165DD" w:rsidRPr="000165DD" w:rsidRDefault="000165DD" w:rsidP="00841A5E">
      <w:pPr>
        <w:jc w:val="both"/>
        <w:rPr>
          <w:lang w:val="en-US"/>
        </w:rPr>
      </w:pPr>
      <w:r w:rsidRPr="000165DD">
        <w:rPr>
          <w:lang w:val="en-US"/>
        </w:rPr>
        <w:t>This software is designed to integrate with your existing LA-ICP-MS data processing workflow while automatically building a structured database of all analyses. It stores raw data, quantification steps, final results, and metadata from both the LA and ICP-MS systems in a consistent format.</w:t>
      </w:r>
    </w:p>
    <w:p w14:paraId="04061755" w14:textId="77777777" w:rsidR="000165DD" w:rsidRPr="000165DD" w:rsidRDefault="000165DD" w:rsidP="00841A5E">
      <w:pPr>
        <w:jc w:val="both"/>
        <w:rPr>
          <w:lang w:val="en-US"/>
        </w:rPr>
      </w:pPr>
      <w:r w:rsidRPr="000165DD">
        <w:rPr>
          <w:lang w:val="en-US"/>
        </w:rPr>
        <w:t>The metadata is stored separately and does not influence the quantification. It is retained for purposes such as long-term monitoring and method development.</w:t>
      </w:r>
    </w:p>
    <w:p w14:paraId="2733A020" w14:textId="4AA35713" w:rsidR="00150E53" w:rsidRDefault="00150E53" w:rsidP="00150E53">
      <w:pPr>
        <w:rPr>
          <w:lang w:val="en-US"/>
        </w:rPr>
      </w:pPr>
      <w:r>
        <w:rPr>
          <w:noProof/>
          <w:lang w:val="en-US"/>
        </w:rPr>
        <w:drawing>
          <wp:inline distT="0" distB="0" distL="0" distR="0" wp14:anchorId="10E628BA" wp14:editId="775042A6">
            <wp:extent cx="5734050" cy="1771650"/>
            <wp:effectExtent l="0" t="0" r="0" b="0"/>
            <wp:docPr id="905353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1771650"/>
                    </a:xfrm>
                    <a:prstGeom prst="rect">
                      <a:avLst/>
                    </a:prstGeom>
                    <a:noFill/>
                    <a:ln>
                      <a:noFill/>
                    </a:ln>
                  </pic:spPr>
                </pic:pic>
              </a:graphicData>
            </a:graphic>
          </wp:inline>
        </w:drawing>
      </w:r>
    </w:p>
    <w:p w14:paraId="509F215C" w14:textId="77777777" w:rsidR="008625F2" w:rsidRPr="00150E53" w:rsidRDefault="008625F2" w:rsidP="00150E53">
      <w:pPr>
        <w:rPr>
          <w:lang w:val="en-US"/>
        </w:rPr>
      </w:pPr>
    </w:p>
    <w:p w14:paraId="7D16DF17" w14:textId="77777777" w:rsidR="007B5E28" w:rsidRPr="00A0362D" w:rsidRDefault="00C464FD" w:rsidP="00841A5E">
      <w:pPr>
        <w:jc w:val="both"/>
        <w:rPr>
          <w:b/>
          <w:bCs/>
          <w:sz w:val="28"/>
          <w:szCs w:val="28"/>
          <w:lang w:val="en-US"/>
        </w:rPr>
      </w:pPr>
      <w:r w:rsidRPr="00A0362D">
        <w:rPr>
          <w:b/>
          <w:bCs/>
          <w:sz w:val="28"/>
          <w:szCs w:val="28"/>
        </w:rPr>
        <w:t>It is therefore strongly recommended to maintain a single Base that contains multiple Projects, each of which can include multiple Sessions. Using multiple Bases reduces the benefits of a centralized data structure and should be avoided.</w:t>
      </w:r>
    </w:p>
    <w:p w14:paraId="329B4A0D" w14:textId="390B018C" w:rsidR="00EA5C31" w:rsidRPr="00EA5C31" w:rsidRDefault="00EA5C31" w:rsidP="00841A5E">
      <w:pPr>
        <w:jc w:val="both"/>
        <w:rPr>
          <w:lang w:val="en-US"/>
        </w:rPr>
      </w:pPr>
      <w:r>
        <w:rPr>
          <w:lang w:val="en-US"/>
        </w:rPr>
        <w:t xml:space="preserve">The Base Module is the central hub from which all data can be accessed. </w:t>
      </w:r>
      <w:r w:rsidR="00CA691E">
        <w:rPr>
          <w:lang w:val="en-US"/>
        </w:rPr>
        <w:t>When adding a new session, the linear quantification workflow is started and the software guides you through the processing steps.</w:t>
      </w:r>
    </w:p>
    <w:p w14:paraId="6B158E6D" w14:textId="484A585B" w:rsidR="006F7F5C" w:rsidRPr="008712C3" w:rsidRDefault="00EA5C31" w:rsidP="00841A5E">
      <w:pPr>
        <w:jc w:val="both"/>
        <w:rPr>
          <w:b/>
          <w:bCs/>
          <w:lang w:val="en-US"/>
        </w:rPr>
      </w:pPr>
      <w:r>
        <w:rPr>
          <w:b/>
          <w:bCs/>
          <w:noProof/>
          <w:lang w:val="en-US"/>
        </w:rPr>
        <w:drawing>
          <wp:inline distT="0" distB="0" distL="0" distR="0" wp14:anchorId="7A324A47" wp14:editId="25B9F9DB">
            <wp:extent cx="5724525" cy="1123950"/>
            <wp:effectExtent l="0" t="0" r="9525" b="0"/>
            <wp:docPr id="1120845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1123950"/>
                    </a:xfrm>
                    <a:prstGeom prst="rect">
                      <a:avLst/>
                    </a:prstGeom>
                    <a:noFill/>
                    <a:ln>
                      <a:noFill/>
                    </a:ln>
                  </pic:spPr>
                </pic:pic>
              </a:graphicData>
            </a:graphic>
          </wp:inline>
        </w:drawing>
      </w:r>
      <w:r w:rsidR="006F7F5C" w:rsidRPr="008141B9">
        <w:rPr>
          <w:b/>
          <w:bCs/>
          <w:lang w:val="en-US"/>
        </w:rPr>
        <w:br w:type="page"/>
      </w:r>
    </w:p>
    <w:p w14:paraId="6422B499" w14:textId="4313D66B" w:rsidR="000E2958" w:rsidRDefault="000E2958" w:rsidP="00E35CC0">
      <w:pPr>
        <w:pStyle w:val="Heading1"/>
        <w:jc w:val="both"/>
        <w:rPr>
          <w:lang w:val="en-US"/>
        </w:rPr>
      </w:pPr>
      <w:r w:rsidRPr="00B40FC9">
        <w:rPr>
          <w:lang w:val="en-US"/>
        </w:rPr>
        <w:lastRenderedPageBreak/>
        <w:t>Base</w:t>
      </w:r>
    </w:p>
    <w:p w14:paraId="69F2F229" w14:textId="7719C09E" w:rsidR="00737B96" w:rsidRDefault="0030598C" w:rsidP="00E35CC0">
      <w:pPr>
        <w:jc w:val="both"/>
        <w:rPr>
          <w:lang w:val="en-US"/>
        </w:rPr>
      </w:pPr>
      <w:r>
        <w:rPr>
          <w:lang w:val="en-US"/>
        </w:rPr>
        <w:t xml:space="preserve">The base, as the name suggests, is the basis </w:t>
      </w:r>
      <w:r w:rsidR="00D905BC">
        <w:rPr>
          <w:lang w:val="en-US"/>
        </w:rPr>
        <w:t xml:space="preserve">of ICP-Base. </w:t>
      </w:r>
      <w:r w:rsidR="00F32736">
        <w:rPr>
          <w:lang w:val="en-US"/>
        </w:rPr>
        <w:t xml:space="preserve">Here, all your measurements, called “Sessions” are stored in </w:t>
      </w:r>
      <w:r w:rsidR="0052351B">
        <w:rPr>
          <w:lang w:val="en-US"/>
        </w:rPr>
        <w:t>“</w:t>
      </w:r>
      <w:r w:rsidR="00F32736">
        <w:rPr>
          <w:lang w:val="en-US"/>
        </w:rPr>
        <w:t>Projects</w:t>
      </w:r>
      <w:r w:rsidR="0052351B">
        <w:rPr>
          <w:lang w:val="en-US"/>
        </w:rPr>
        <w:t>”</w:t>
      </w:r>
      <w:r w:rsidR="00F32736">
        <w:rPr>
          <w:lang w:val="en-US"/>
        </w:rPr>
        <w:t>.</w:t>
      </w:r>
    </w:p>
    <w:p w14:paraId="5FAD4476" w14:textId="6E5E46BF" w:rsidR="008E2B84" w:rsidRDefault="008E2B84" w:rsidP="008E2B84">
      <w:pPr>
        <w:pStyle w:val="Heading2"/>
        <w:rPr>
          <w:lang w:val="en-US"/>
        </w:rPr>
      </w:pPr>
      <w:r>
        <w:rPr>
          <w:lang w:val="en-US"/>
        </w:rPr>
        <w:t>First time use</w:t>
      </w:r>
    </w:p>
    <w:p w14:paraId="61965CEE" w14:textId="40DBDDB4" w:rsidR="00FE0953" w:rsidRDefault="0052351B" w:rsidP="00E35CC0">
      <w:pPr>
        <w:jc w:val="both"/>
        <w:rPr>
          <w:lang w:val="en-US"/>
        </w:rPr>
      </w:pPr>
      <w:r>
        <w:rPr>
          <w:lang w:val="en-US"/>
        </w:rPr>
        <w:t xml:space="preserve">If this is your first time using it, just press the “Add Project” button and by </w:t>
      </w:r>
      <w:r w:rsidR="000F6A13">
        <w:rPr>
          <w:lang w:val="en-US"/>
        </w:rPr>
        <w:t>double-</w:t>
      </w:r>
      <w:r>
        <w:rPr>
          <w:lang w:val="en-US"/>
        </w:rPr>
        <w:t xml:space="preserve">clicking </w:t>
      </w:r>
      <w:r w:rsidR="00385838">
        <w:rPr>
          <w:lang w:val="en-US"/>
        </w:rPr>
        <w:t>on the project name</w:t>
      </w:r>
      <w:r>
        <w:rPr>
          <w:lang w:val="en-US"/>
        </w:rPr>
        <w:t>, you can change it.</w:t>
      </w:r>
      <w:r w:rsidR="00CE0F04">
        <w:rPr>
          <w:lang w:val="en-US"/>
        </w:rPr>
        <w:t xml:space="preserve"> The projects can also be deleted again and duplicated</w:t>
      </w:r>
      <w:r w:rsidR="009042AF">
        <w:rPr>
          <w:lang w:val="en-US"/>
        </w:rPr>
        <w:t xml:space="preserve"> (see buttons below “Add Project”)</w:t>
      </w:r>
      <w:r w:rsidR="00CE0F04">
        <w:rPr>
          <w:lang w:val="en-US"/>
        </w:rPr>
        <w:t>.</w:t>
      </w:r>
    </w:p>
    <w:p w14:paraId="6D10C996" w14:textId="3DD546D6" w:rsidR="00E34478" w:rsidRPr="00C668C0" w:rsidRDefault="002F0AD3" w:rsidP="00E35CC0">
      <w:pPr>
        <w:jc w:val="both"/>
        <w:rPr>
          <w:lang w:val="en-US"/>
        </w:rPr>
      </w:pPr>
      <w:r w:rsidRPr="002F0AD3">
        <w:rPr>
          <w:noProof/>
          <w:lang w:val="en-US"/>
        </w:rPr>
        <w:drawing>
          <wp:inline distT="0" distB="0" distL="0" distR="0" wp14:anchorId="3A0B5EAD" wp14:editId="63171595">
            <wp:extent cx="5731510" cy="3944620"/>
            <wp:effectExtent l="0" t="0" r="2540" b="0"/>
            <wp:docPr id="111383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34436" name=""/>
                    <pic:cNvPicPr/>
                  </pic:nvPicPr>
                  <pic:blipFill>
                    <a:blip r:embed="rId9"/>
                    <a:stretch>
                      <a:fillRect/>
                    </a:stretch>
                  </pic:blipFill>
                  <pic:spPr>
                    <a:xfrm>
                      <a:off x="0" y="0"/>
                      <a:ext cx="5731510" cy="3944620"/>
                    </a:xfrm>
                    <a:prstGeom prst="rect">
                      <a:avLst/>
                    </a:prstGeom>
                  </pic:spPr>
                </pic:pic>
              </a:graphicData>
            </a:graphic>
          </wp:inline>
        </w:drawing>
      </w:r>
    </w:p>
    <w:p w14:paraId="17B188B8" w14:textId="4CEF72E7" w:rsidR="00A13E15" w:rsidRDefault="00A13E15" w:rsidP="00A13E15">
      <w:pPr>
        <w:jc w:val="both"/>
        <w:rPr>
          <w:b/>
          <w:bCs/>
          <w:u w:val="single"/>
          <w:lang w:val="en-US"/>
        </w:rPr>
      </w:pPr>
      <w:r>
        <w:rPr>
          <w:b/>
          <w:bCs/>
          <w:u w:val="single"/>
          <w:lang w:val="en-US"/>
        </w:rPr>
        <w:t xml:space="preserve">Once you selected the project, press the </w:t>
      </w:r>
      <w:r w:rsidRPr="002B7B51">
        <w:rPr>
          <w:b/>
          <w:bCs/>
          <w:u w:val="single"/>
          <w:lang w:val="en-US"/>
        </w:rPr>
        <w:t>“Add Session" button</w:t>
      </w:r>
      <w:r>
        <w:rPr>
          <w:b/>
          <w:bCs/>
          <w:u w:val="single"/>
          <w:lang w:val="en-US"/>
        </w:rPr>
        <w:t xml:space="preserve"> (to the right of the Project Name list) to add</w:t>
      </w:r>
      <w:r w:rsidRPr="002B7B51">
        <w:rPr>
          <w:b/>
          <w:bCs/>
          <w:u w:val="single"/>
          <w:lang w:val="en-US"/>
        </w:rPr>
        <w:t xml:space="preserve"> a </w:t>
      </w:r>
      <w:r>
        <w:rPr>
          <w:b/>
          <w:bCs/>
          <w:u w:val="single"/>
          <w:lang w:val="en-US"/>
        </w:rPr>
        <w:t xml:space="preserve">new </w:t>
      </w:r>
      <w:r w:rsidRPr="002B7B51">
        <w:rPr>
          <w:b/>
          <w:bCs/>
          <w:u w:val="single"/>
          <w:lang w:val="en-US"/>
        </w:rPr>
        <w:t>measurement session</w:t>
      </w:r>
      <w:r>
        <w:rPr>
          <w:b/>
          <w:bCs/>
          <w:u w:val="single"/>
          <w:lang w:val="en-US"/>
        </w:rPr>
        <w:t>.</w:t>
      </w:r>
      <w:r w:rsidR="009D6467">
        <w:rPr>
          <w:b/>
          <w:bCs/>
          <w:u w:val="single"/>
          <w:lang w:val="en-US"/>
        </w:rPr>
        <w:t xml:space="preserve"> This starts the data reduction </w:t>
      </w:r>
      <w:r w:rsidR="0030218B">
        <w:rPr>
          <w:b/>
          <w:bCs/>
          <w:u w:val="single"/>
          <w:lang w:val="en-US"/>
        </w:rPr>
        <w:t xml:space="preserve">process </w:t>
      </w:r>
      <w:r w:rsidR="009D6467">
        <w:rPr>
          <w:b/>
          <w:bCs/>
          <w:u w:val="single"/>
          <w:lang w:val="en-US"/>
        </w:rPr>
        <w:t>and the Import Module will be opened.</w:t>
      </w:r>
    </w:p>
    <w:p w14:paraId="459AF5AE" w14:textId="4C5073A5" w:rsidR="0041181E" w:rsidRPr="0041181E" w:rsidRDefault="0041181E" w:rsidP="00A13E15">
      <w:pPr>
        <w:jc w:val="both"/>
        <w:rPr>
          <w:lang w:val="en-US"/>
        </w:rPr>
      </w:pPr>
      <w:r w:rsidRPr="004A4177">
        <w:rPr>
          <w:lang w:val="en-US"/>
        </w:rPr>
        <w:t>If you click the button and there is nothing happening for a few seconds – chill and wait, don’t stress it</w:t>
      </w:r>
      <w:r>
        <w:rPr>
          <w:lang w:val="en-US"/>
        </w:rPr>
        <w:t>. Especially when starting the modules for the first time, MATLAB takes a while to initialize, but don’t worry, it will get quicker afterwards.</w:t>
      </w:r>
    </w:p>
    <w:p w14:paraId="0E29375F" w14:textId="0F69E748" w:rsidR="00617E98" w:rsidRDefault="003A4C9B" w:rsidP="00E35CC0">
      <w:pPr>
        <w:jc w:val="both"/>
        <w:rPr>
          <w:lang w:val="en-US"/>
        </w:rPr>
      </w:pPr>
      <w:r>
        <w:rPr>
          <w:lang w:val="en-US"/>
        </w:rPr>
        <w:t xml:space="preserve">There is no limit as to how many sessions can be </w:t>
      </w:r>
      <w:r w:rsidR="004A64F1">
        <w:rPr>
          <w:lang w:val="en-US"/>
        </w:rPr>
        <w:t>added</w:t>
      </w:r>
      <w:r w:rsidR="00C03833">
        <w:rPr>
          <w:lang w:val="en-US"/>
        </w:rPr>
        <w:t xml:space="preserve"> to a given project.</w:t>
      </w:r>
    </w:p>
    <w:p w14:paraId="599289F3" w14:textId="14C40E16" w:rsidR="00414C29" w:rsidRDefault="00E41769" w:rsidP="000E2110">
      <w:pPr>
        <w:pStyle w:val="Heading2"/>
        <w:rPr>
          <w:lang w:val="en-US"/>
        </w:rPr>
      </w:pPr>
      <w:r>
        <w:rPr>
          <w:lang w:val="en-US"/>
        </w:rPr>
        <w:t>Loading a base</w:t>
      </w:r>
    </w:p>
    <w:p w14:paraId="6280EFEF" w14:textId="76CADA18" w:rsidR="00E41769" w:rsidRDefault="004E39E0" w:rsidP="00E41769">
      <w:pPr>
        <w:rPr>
          <w:lang w:val="en-US"/>
        </w:rPr>
      </w:pPr>
      <w:r>
        <w:rPr>
          <w:lang w:val="en-US"/>
        </w:rPr>
        <w:t>If you already worked with ICP-Base before and you saved a base to your computer, you can now open it again to access it.</w:t>
      </w:r>
    </w:p>
    <w:p w14:paraId="01645685" w14:textId="67F8E8C5" w:rsidR="005D3000" w:rsidRPr="00E41769" w:rsidRDefault="001D7303" w:rsidP="00E41769">
      <w:pPr>
        <w:rPr>
          <w:lang w:val="en-US"/>
        </w:rPr>
      </w:pPr>
      <w:r>
        <w:rPr>
          <w:lang w:val="en-US"/>
        </w:rPr>
        <w:lastRenderedPageBreak/>
        <w:t xml:space="preserve">Click on the “Base” Menu on the top left of the base. </w:t>
      </w:r>
      <w:r w:rsidR="00A42705">
        <w:rPr>
          <w:lang w:val="en-US"/>
        </w:rPr>
        <w:t>Next, click</w:t>
      </w:r>
      <w:r>
        <w:rPr>
          <w:lang w:val="en-US"/>
        </w:rPr>
        <w:t xml:space="preserve"> “Open Base”</w:t>
      </w:r>
      <w:r w:rsidR="00A42705">
        <w:rPr>
          <w:lang w:val="en-US"/>
        </w:rPr>
        <w:t xml:space="preserve"> and select the Base that you previously saved to your computer</w:t>
      </w:r>
      <w:r w:rsidR="00F210D3">
        <w:rPr>
          <w:lang w:val="en-US"/>
        </w:rPr>
        <w:t xml:space="preserve"> (.h5 file)</w:t>
      </w:r>
      <w:r w:rsidR="00A42705">
        <w:rPr>
          <w:lang w:val="en-US"/>
        </w:rPr>
        <w:t>.</w:t>
      </w:r>
    </w:p>
    <w:p w14:paraId="3C47684C" w14:textId="4D3EA208" w:rsidR="002E0D7F" w:rsidRDefault="008873F5">
      <w:pPr>
        <w:rPr>
          <w:lang w:val="en-US"/>
        </w:rPr>
      </w:pPr>
      <w:r w:rsidRPr="008873F5">
        <w:rPr>
          <w:noProof/>
          <w:lang w:val="en-US"/>
        </w:rPr>
        <w:drawing>
          <wp:inline distT="0" distB="0" distL="0" distR="0" wp14:anchorId="726D8CEB" wp14:editId="76DAF2E1">
            <wp:extent cx="1267002" cy="933580"/>
            <wp:effectExtent l="0" t="0" r="9525" b="0"/>
            <wp:docPr id="136457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74465" name=""/>
                    <pic:cNvPicPr/>
                  </pic:nvPicPr>
                  <pic:blipFill>
                    <a:blip r:embed="rId10"/>
                    <a:stretch>
                      <a:fillRect/>
                    </a:stretch>
                  </pic:blipFill>
                  <pic:spPr>
                    <a:xfrm>
                      <a:off x="0" y="0"/>
                      <a:ext cx="1267002" cy="933580"/>
                    </a:xfrm>
                    <a:prstGeom prst="rect">
                      <a:avLst/>
                    </a:prstGeom>
                  </pic:spPr>
                </pic:pic>
              </a:graphicData>
            </a:graphic>
          </wp:inline>
        </w:drawing>
      </w:r>
    </w:p>
    <w:p w14:paraId="74A40FFE" w14:textId="31D92488" w:rsidR="000C695A" w:rsidRDefault="002E0D7F">
      <w:pPr>
        <w:rPr>
          <w:lang w:val="en-US"/>
        </w:rPr>
      </w:pPr>
      <w:r>
        <w:rPr>
          <w:lang w:val="en-US"/>
        </w:rPr>
        <w:t xml:space="preserve">Now that your projects and sessions are loaded, </w:t>
      </w:r>
      <w:r w:rsidR="00BC35B3">
        <w:rPr>
          <w:lang w:val="en-US"/>
        </w:rPr>
        <w:t>select the project you want to work on. If a project is selected, the sessions contained in this project will become visible in the right table.</w:t>
      </w:r>
    </w:p>
    <w:p w14:paraId="57C7DF8B" w14:textId="56622817" w:rsidR="00553105" w:rsidRDefault="00553105" w:rsidP="00553105">
      <w:pPr>
        <w:pStyle w:val="Heading3"/>
        <w:rPr>
          <w:lang w:val="en-US"/>
        </w:rPr>
      </w:pPr>
      <w:r>
        <w:rPr>
          <w:lang w:val="en-US"/>
        </w:rPr>
        <w:t>Saving and restoring sessions</w:t>
      </w:r>
    </w:p>
    <w:p w14:paraId="4290EC16" w14:textId="77777777" w:rsidR="002E0A30" w:rsidRPr="001F5E18" w:rsidRDefault="002E0A30" w:rsidP="001F5E18">
      <w:pPr>
        <w:rPr>
          <w:lang w:val="en-US"/>
        </w:rPr>
      </w:pPr>
      <w:r w:rsidRPr="001F5E18">
        <w:rPr>
          <w:lang w:val="en-US"/>
        </w:rPr>
        <w:t>A green session indicates that the session is synced with the database (the .h5 file stored on your computer). When a green session is opened in a Module, it is loaded from the database. If nothing is changed and it is closed again, it remains synced (green).</w:t>
      </w:r>
    </w:p>
    <w:p w14:paraId="4CBDD0F9" w14:textId="77777777" w:rsidR="002E0A30" w:rsidRPr="001F5E18" w:rsidRDefault="002E0A30" w:rsidP="001F5E18">
      <w:pPr>
        <w:rPr>
          <w:lang w:val="en-US"/>
        </w:rPr>
      </w:pPr>
      <w:r w:rsidRPr="001F5E18">
        <w:rPr>
          <w:lang w:val="en-US"/>
        </w:rPr>
        <w:t>When a new session is added or an existing session is modified, it turns orange in the Base Module, indicating it is no longer synced with the database. Pressing the "Save selected Session to Base" button writes the current state of the session to the database, overwriting the previous version. If an orange session has never been synced, the database has no record of it. If it was previously synced and then modified, pressing "Restore selected Session" reloads the last synced version from the database, discarding any changes made since.</w:t>
      </w:r>
    </w:p>
    <w:p w14:paraId="2906B727" w14:textId="77777777" w:rsidR="002E0A30" w:rsidRPr="001F5E18" w:rsidRDefault="002E0A30" w:rsidP="001F5E18">
      <w:pPr>
        <w:rPr>
          <w:lang w:val="en-US"/>
        </w:rPr>
      </w:pPr>
      <w:r w:rsidRPr="001F5E18">
        <w:rPr>
          <w:lang w:val="en-US"/>
        </w:rPr>
        <w:t>An important practical note: green (synced) sessions are not held in RAM, whereas orange (unsynced) sessions always are. Having many large unsynced sessions open simultaneously will therefore increase memory usage and may slow down your computer.</w:t>
      </w:r>
    </w:p>
    <w:p w14:paraId="00EDC346" w14:textId="77777777" w:rsidR="008B795E" w:rsidRPr="002E0A30" w:rsidRDefault="008B795E" w:rsidP="00912666"/>
    <w:p w14:paraId="7C88635A" w14:textId="3F8A191C" w:rsidR="00553105" w:rsidRDefault="00912666" w:rsidP="00553105">
      <w:pPr>
        <w:rPr>
          <w:lang w:val="en-US"/>
        </w:rPr>
      </w:pPr>
      <w:r w:rsidRPr="00912666">
        <w:rPr>
          <w:noProof/>
          <w:lang w:val="en-US"/>
        </w:rPr>
        <w:lastRenderedPageBreak/>
        <w:drawing>
          <wp:inline distT="0" distB="0" distL="0" distR="0" wp14:anchorId="2FF21EEA" wp14:editId="46E3D14B">
            <wp:extent cx="5731510" cy="3939540"/>
            <wp:effectExtent l="0" t="0" r="2540" b="3810"/>
            <wp:docPr id="105418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86759" name=""/>
                    <pic:cNvPicPr/>
                  </pic:nvPicPr>
                  <pic:blipFill>
                    <a:blip r:embed="rId11"/>
                    <a:stretch>
                      <a:fillRect/>
                    </a:stretch>
                  </pic:blipFill>
                  <pic:spPr>
                    <a:xfrm>
                      <a:off x="0" y="0"/>
                      <a:ext cx="5731510" cy="3939540"/>
                    </a:xfrm>
                    <a:prstGeom prst="rect">
                      <a:avLst/>
                    </a:prstGeom>
                  </pic:spPr>
                </pic:pic>
              </a:graphicData>
            </a:graphic>
          </wp:inline>
        </w:drawing>
      </w:r>
    </w:p>
    <w:p w14:paraId="4E66BD2C" w14:textId="77777777" w:rsidR="00912666" w:rsidRPr="00553105" w:rsidRDefault="00912666" w:rsidP="00553105">
      <w:pPr>
        <w:rPr>
          <w:lang w:val="en-US"/>
        </w:rPr>
      </w:pPr>
    </w:p>
    <w:p w14:paraId="5506771D" w14:textId="34262BB6" w:rsidR="000C695A" w:rsidRDefault="00DB468E" w:rsidP="000C695A">
      <w:pPr>
        <w:pStyle w:val="Heading2"/>
        <w:rPr>
          <w:lang w:val="en-US"/>
        </w:rPr>
      </w:pPr>
      <w:r>
        <w:rPr>
          <w:lang w:val="en-US"/>
        </w:rPr>
        <w:t>Importing and exporting</w:t>
      </w:r>
      <w:r w:rsidR="000C695A">
        <w:rPr>
          <w:lang w:val="en-US"/>
        </w:rPr>
        <w:t xml:space="preserve"> projects</w:t>
      </w:r>
    </w:p>
    <w:p w14:paraId="3E050FC3" w14:textId="3F9EDA8C" w:rsidR="000C695A" w:rsidRPr="000C695A" w:rsidRDefault="00BB018D" w:rsidP="000C695A">
      <w:pPr>
        <w:rPr>
          <w:lang w:val="en-US"/>
        </w:rPr>
      </w:pPr>
      <w:r>
        <w:rPr>
          <w:lang w:val="en-US"/>
        </w:rPr>
        <w:t>With this you can import projects that were previously exported using the button “Export Project(s)” button.</w:t>
      </w:r>
      <w:r w:rsidR="009C077E">
        <w:rPr>
          <w:lang w:val="en-US"/>
        </w:rPr>
        <w:t xml:space="preserve"> You can import projects into an empty or existing base. If imported into an existing base, the project will be listed as the last project of the base.</w:t>
      </w:r>
    </w:p>
    <w:p w14:paraId="297B401A" w14:textId="4B401622" w:rsidR="002E0D7F" w:rsidRDefault="002970FD">
      <w:pPr>
        <w:rPr>
          <w:lang w:val="en-US"/>
        </w:rPr>
      </w:pPr>
      <w:r w:rsidRPr="002970FD">
        <w:rPr>
          <w:noProof/>
          <w:lang w:val="en-US"/>
        </w:rPr>
        <w:drawing>
          <wp:inline distT="0" distB="0" distL="0" distR="0" wp14:anchorId="749DF231" wp14:editId="1BE4B5B5">
            <wp:extent cx="1440611" cy="867641"/>
            <wp:effectExtent l="0" t="0" r="7620" b="8890"/>
            <wp:docPr id="10483615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61518" name="Picture 1" descr="A screen shot of a computer&#10;&#10;AI-generated content may be incorrect."/>
                    <pic:cNvPicPr/>
                  </pic:nvPicPr>
                  <pic:blipFill>
                    <a:blip r:embed="rId12"/>
                    <a:stretch>
                      <a:fillRect/>
                    </a:stretch>
                  </pic:blipFill>
                  <pic:spPr>
                    <a:xfrm>
                      <a:off x="0" y="0"/>
                      <a:ext cx="1447165" cy="871588"/>
                    </a:xfrm>
                    <a:prstGeom prst="rect">
                      <a:avLst/>
                    </a:prstGeom>
                  </pic:spPr>
                </pic:pic>
              </a:graphicData>
            </a:graphic>
          </wp:inline>
        </w:drawing>
      </w:r>
    </w:p>
    <w:p w14:paraId="2C40EA13" w14:textId="00869443" w:rsidR="00305037" w:rsidRDefault="00DB468E" w:rsidP="00305037">
      <w:pPr>
        <w:pStyle w:val="Heading2"/>
        <w:rPr>
          <w:lang w:val="en-US"/>
        </w:rPr>
      </w:pPr>
      <w:r>
        <w:rPr>
          <w:lang w:val="en-US"/>
        </w:rPr>
        <w:t>Importing and exporting</w:t>
      </w:r>
      <w:r w:rsidR="00305037">
        <w:rPr>
          <w:lang w:val="en-US"/>
        </w:rPr>
        <w:t xml:space="preserve"> sessions</w:t>
      </w:r>
    </w:p>
    <w:p w14:paraId="68A4797F" w14:textId="1A272775" w:rsidR="00305037" w:rsidRPr="00305037" w:rsidRDefault="00EB7FD9" w:rsidP="00305037">
      <w:pPr>
        <w:rPr>
          <w:lang w:val="en-US"/>
        </w:rPr>
      </w:pPr>
      <w:r>
        <w:rPr>
          <w:lang w:val="en-US"/>
        </w:rPr>
        <w:t xml:space="preserve">With this you can import projects that were previously exported using the button “Export Session(s)” button. </w:t>
      </w:r>
      <w:r w:rsidR="00305037">
        <w:rPr>
          <w:lang w:val="en-US"/>
        </w:rPr>
        <w:t>First select the project that you want to import the session to. The session will be listed as the last session of the project.</w:t>
      </w:r>
      <w:r w:rsidR="00C16085">
        <w:rPr>
          <w:lang w:val="en-US"/>
        </w:rPr>
        <w:t xml:space="preserve"> </w:t>
      </w:r>
    </w:p>
    <w:p w14:paraId="04752A78" w14:textId="4C0598F7" w:rsidR="00BB018D" w:rsidRDefault="00E023E1">
      <w:pPr>
        <w:rPr>
          <w:lang w:val="en-US"/>
        </w:rPr>
      </w:pPr>
      <w:r w:rsidRPr="00E023E1">
        <w:rPr>
          <w:noProof/>
          <w:lang w:val="en-US"/>
        </w:rPr>
        <w:drawing>
          <wp:inline distT="0" distB="0" distL="0" distR="0" wp14:anchorId="156C57A4" wp14:editId="4B0B64F0">
            <wp:extent cx="1716657" cy="823687"/>
            <wp:effectExtent l="0" t="0" r="0" b="0"/>
            <wp:docPr id="13474705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70559" name="Picture 1" descr="A screen shot of a computer&#10;&#10;AI-generated content may be incorrect."/>
                    <pic:cNvPicPr/>
                  </pic:nvPicPr>
                  <pic:blipFill>
                    <a:blip r:embed="rId13"/>
                    <a:stretch>
                      <a:fillRect/>
                    </a:stretch>
                  </pic:blipFill>
                  <pic:spPr>
                    <a:xfrm>
                      <a:off x="0" y="0"/>
                      <a:ext cx="1717148" cy="823923"/>
                    </a:xfrm>
                    <a:prstGeom prst="rect">
                      <a:avLst/>
                    </a:prstGeom>
                  </pic:spPr>
                </pic:pic>
              </a:graphicData>
            </a:graphic>
          </wp:inline>
        </w:drawing>
      </w:r>
    </w:p>
    <w:p w14:paraId="17D3916E" w14:textId="72778C04" w:rsidR="007457AE" w:rsidRDefault="007457AE" w:rsidP="007457AE">
      <w:pPr>
        <w:pStyle w:val="Heading2"/>
        <w:rPr>
          <w:lang w:val="en-US"/>
        </w:rPr>
      </w:pPr>
      <w:r>
        <w:rPr>
          <w:lang w:val="en-US"/>
        </w:rPr>
        <w:lastRenderedPageBreak/>
        <w:t>Table Builder Submodule</w:t>
      </w:r>
    </w:p>
    <w:p w14:paraId="0A89B9D5" w14:textId="5A861585" w:rsidR="007457AE" w:rsidRPr="007457AE" w:rsidRDefault="007457AE" w:rsidP="007457AE">
      <w:pPr>
        <w:rPr>
          <w:lang w:val="en-US"/>
        </w:rPr>
      </w:pPr>
      <w:r>
        <w:rPr>
          <w:lang w:val="en-US"/>
        </w:rPr>
        <w:t xml:space="preserve">This module lets you choose projects and sessions for which </w:t>
      </w:r>
      <w:r w:rsidR="00546218">
        <w:rPr>
          <w:lang w:val="en-US"/>
        </w:rPr>
        <w:t>a general data table will be built.</w:t>
      </w:r>
    </w:p>
    <w:p w14:paraId="39A55C52" w14:textId="2FB97BEB" w:rsidR="007457AE" w:rsidRDefault="00546218">
      <w:pPr>
        <w:rPr>
          <w:lang w:val="en-US"/>
        </w:rPr>
      </w:pPr>
      <w:r w:rsidRPr="00546218">
        <w:rPr>
          <w:noProof/>
          <w:lang w:val="en-US"/>
        </w:rPr>
        <w:drawing>
          <wp:inline distT="0" distB="0" distL="0" distR="0" wp14:anchorId="79D3A409" wp14:editId="4748D9EA">
            <wp:extent cx="5582429" cy="2572109"/>
            <wp:effectExtent l="0" t="0" r="0" b="0"/>
            <wp:docPr id="183765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59769" name=""/>
                    <pic:cNvPicPr/>
                  </pic:nvPicPr>
                  <pic:blipFill>
                    <a:blip r:embed="rId14"/>
                    <a:stretch>
                      <a:fillRect/>
                    </a:stretch>
                  </pic:blipFill>
                  <pic:spPr>
                    <a:xfrm>
                      <a:off x="0" y="0"/>
                      <a:ext cx="5582429" cy="2572109"/>
                    </a:xfrm>
                    <a:prstGeom prst="rect">
                      <a:avLst/>
                    </a:prstGeom>
                  </pic:spPr>
                </pic:pic>
              </a:graphicData>
            </a:graphic>
          </wp:inline>
        </w:drawing>
      </w:r>
    </w:p>
    <w:p w14:paraId="6B12613D" w14:textId="4A7DF0E0" w:rsidR="003315B0" w:rsidRDefault="003315B0">
      <w:pPr>
        <w:rPr>
          <w:lang w:val="en-US"/>
        </w:rPr>
      </w:pPr>
      <w:r>
        <w:rPr>
          <w:lang w:val="en-US"/>
        </w:rPr>
        <w:t xml:space="preserve">In the tree menu, select the sessions for which a general data table should be built. Be aware that this feature relies on </w:t>
      </w:r>
      <w:r w:rsidR="00356C2F">
        <w:rPr>
          <w:lang w:val="en-US"/>
        </w:rPr>
        <w:t>analyte-calibrator assignment</w:t>
      </w:r>
      <w:r>
        <w:rPr>
          <w:lang w:val="en-US"/>
        </w:rPr>
        <w:t xml:space="preserve"> in the Results Module</w:t>
      </w:r>
      <w:r w:rsidR="003C0E13">
        <w:rPr>
          <w:lang w:val="en-US"/>
        </w:rPr>
        <w:t xml:space="preserve"> (i.e. see chapter 8.4 Configure Output Table)</w:t>
      </w:r>
      <w:r w:rsidR="00356C2F">
        <w:rPr>
          <w:lang w:val="en-US"/>
        </w:rPr>
        <w:t xml:space="preserve">. </w:t>
      </w:r>
      <w:r w:rsidR="00FA0135">
        <w:rPr>
          <w:lang w:val="en-US"/>
        </w:rPr>
        <w:t>So every analyte for a given session needs to be assigned to a given calibrator of that session.</w:t>
      </w:r>
      <w:r w:rsidR="00862AE2">
        <w:rPr>
          <w:lang w:val="en-US"/>
        </w:rPr>
        <w:t xml:space="preserve"> </w:t>
      </w:r>
    </w:p>
    <w:p w14:paraId="1341695D" w14:textId="305B6B76" w:rsidR="00546218" w:rsidRDefault="004C2F78">
      <w:pPr>
        <w:rPr>
          <w:lang w:val="en-US"/>
        </w:rPr>
      </w:pPr>
      <w:r w:rsidRPr="004C2F78">
        <w:rPr>
          <w:noProof/>
          <w:lang w:val="en-US"/>
        </w:rPr>
        <w:lastRenderedPageBreak/>
        <w:drawing>
          <wp:inline distT="0" distB="0" distL="0" distR="0" wp14:anchorId="3E364889" wp14:editId="523AD2F7">
            <wp:extent cx="5731510" cy="4576445"/>
            <wp:effectExtent l="0" t="0" r="2540" b="0"/>
            <wp:docPr id="70818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83393" name=""/>
                    <pic:cNvPicPr/>
                  </pic:nvPicPr>
                  <pic:blipFill>
                    <a:blip r:embed="rId15"/>
                    <a:stretch>
                      <a:fillRect/>
                    </a:stretch>
                  </pic:blipFill>
                  <pic:spPr>
                    <a:xfrm>
                      <a:off x="0" y="0"/>
                      <a:ext cx="5731510" cy="4576445"/>
                    </a:xfrm>
                    <a:prstGeom prst="rect">
                      <a:avLst/>
                    </a:prstGeom>
                  </pic:spPr>
                </pic:pic>
              </a:graphicData>
            </a:graphic>
          </wp:inline>
        </w:drawing>
      </w:r>
    </w:p>
    <w:p w14:paraId="65E55EA6" w14:textId="56DB1ACD" w:rsidR="00862AE2" w:rsidRDefault="00862AE2">
      <w:pPr>
        <w:rPr>
          <w:lang w:val="en-US"/>
        </w:rPr>
      </w:pPr>
      <w:r>
        <w:rPr>
          <w:lang w:val="en-US"/>
        </w:rPr>
        <w:t>If the “Simple” selection mode is chosen, only “Mass fractions µg/g” is possible as selection. This means that the table will contain only this data</w:t>
      </w:r>
      <w:r w:rsidR="00CD7E30">
        <w:rPr>
          <w:lang w:val="en-US"/>
        </w:rPr>
        <w:t xml:space="preserve">. You can remove the masses from the element name, show majors as oxides </w:t>
      </w:r>
      <w:r w:rsidR="00410B35">
        <w:rPr>
          <w:lang w:val="en-US"/>
        </w:rPr>
        <w:t>and exclude calibrators.</w:t>
      </w:r>
      <w:r w:rsidR="008E4D14">
        <w:rPr>
          <w:lang w:val="en-US"/>
        </w:rPr>
        <w:t xml:space="preserve"> The “Majors as Oxides” will take the majors as defined in the Oxides.csv sheet</w:t>
      </w:r>
      <w:r w:rsidR="0064229C">
        <w:rPr>
          <w:lang w:val="en-US"/>
        </w:rPr>
        <w:t xml:space="preserve">. </w:t>
      </w:r>
      <w:r w:rsidR="00A94489">
        <w:rPr>
          <w:lang w:val="en-US"/>
        </w:rPr>
        <w:t>The preferred isotopes will be taken from each session individually.</w:t>
      </w:r>
    </w:p>
    <w:p w14:paraId="4DF7A674" w14:textId="3F8FC91F" w:rsidR="00D55B2F" w:rsidRDefault="00D55B2F">
      <w:pPr>
        <w:rPr>
          <w:lang w:val="en-US"/>
        </w:rPr>
      </w:pPr>
      <w:r>
        <w:rPr>
          <w:lang w:val="en-US"/>
        </w:rPr>
        <w:t>If the advanced selection mode is chosen you can choose individually which data should be in the table.</w:t>
      </w:r>
    </w:p>
    <w:p w14:paraId="6E1C00DF" w14:textId="51B7D920" w:rsidR="00AC66A3" w:rsidRDefault="00D55B2F">
      <w:pPr>
        <w:rPr>
          <w:lang w:val="en-US"/>
        </w:rPr>
      </w:pPr>
      <w:r w:rsidRPr="00D55B2F">
        <w:rPr>
          <w:noProof/>
          <w:lang w:val="en-US"/>
        </w:rPr>
        <w:lastRenderedPageBreak/>
        <w:drawing>
          <wp:inline distT="0" distB="0" distL="0" distR="0" wp14:anchorId="151176DF" wp14:editId="5016C923">
            <wp:extent cx="5731510" cy="4563745"/>
            <wp:effectExtent l="0" t="0" r="2540" b="8255"/>
            <wp:docPr id="5316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2194" name=""/>
                    <pic:cNvPicPr/>
                  </pic:nvPicPr>
                  <pic:blipFill>
                    <a:blip r:embed="rId16"/>
                    <a:stretch>
                      <a:fillRect/>
                    </a:stretch>
                  </pic:blipFill>
                  <pic:spPr>
                    <a:xfrm>
                      <a:off x="0" y="0"/>
                      <a:ext cx="5731510" cy="4563745"/>
                    </a:xfrm>
                    <a:prstGeom prst="rect">
                      <a:avLst/>
                    </a:prstGeom>
                  </pic:spPr>
                </pic:pic>
              </a:graphicData>
            </a:graphic>
          </wp:inline>
        </w:drawing>
      </w:r>
    </w:p>
    <w:p w14:paraId="7148F13B" w14:textId="28CFA79E" w:rsidR="00794EF9" w:rsidRDefault="00794EF9">
      <w:pPr>
        <w:rPr>
          <w:lang w:val="en-US"/>
        </w:rPr>
      </w:pPr>
      <w:r>
        <w:rPr>
          <w:lang w:val="en-US"/>
        </w:rPr>
        <w:t>You can right-click the “Export as .csv” button to export the data as .mat.</w:t>
      </w:r>
    </w:p>
    <w:p w14:paraId="77332B67" w14:textId="6BA969C0" w:rsidR="009D5083" w:rsidRDefault="00794EF9">
      <w:pPr>
        <w:rPr>
          <w:lang w:val="en-US"/>
        </w:rPr>
      </w:pPr>
      <w:r w:rsidRPr="00794EF9">
        <w:rPr>
          <w:noProof/>
          <w:lang w:val="en-US"/>
        </w:rPr>
        <w:drawing>
          <wp:inline distT="0" distB="0" distL="0" distR="0" wp14:anchorId="5D4ACF3A" wp14:editId="19FCD43E">
            <wp:extent cx="2857899" cy="600159"/>
            <wp:effectExtent l="0" t="0" r="0" b="9525"/>
            <wp:docPr id="10683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2287" name=""/>
                    <pic:cNvPicPr/>
                  </pic:nvPicPr>
                  <pic:blipFill>
                    <a:blip r:embed="rId17"/>
                    <a:stretch>
                      <a:fillRect/>
                    </a:stretch>
                  </pic:blipFill>
                  <pic:spPr>
                    <a:xfrm>
                      <a:off x="0" y="0"/>
                      <a:ext cx="2857899" cy="600159"/>
                    </a:xfrm>
                    <a:prstGeom prst="rect">
                      <a:avLst/>
                    </a:prstGeom>
                  </pic:spPr>
                </pic:pic>
              </a:graphicData>
            </a:graphic>
          </wp:inline>
        </w:drawing>
      </w:r>
    </w:p>
    <w:p w14:paraId="15BB0905" w14:textId="2DB8CA34" w:rsidR="00EC01C3" w:rsidRPr="002E0D7F" w:rsidRDefault="00EC01C3">
      <w:pPr>
        <w:rPr>
          <w:lang w:val="en-US"/>
        </w:rPr>
      </w:pPr>
      <w:r>
        <w:rPr>
          <w:lang w:val="en-US"/>
        </w:rPr>
        <w:t>Or you proceed to MinPlotX’s VisModule</w:t>
      </w:r>
      <w:r w:rsidR="00E07242">
        <w:rPr>
          <w:lang w:val="en-US"/>
        </w:rPr>
        <w:t>.</w:t>
      </w:r>
    </w:p>
    <w:p w14:paraId="394D0480" w14:textId="7D199AE6" w:rsidR="00B364CC" w:rsidRDefault="00B364CC" w:rsidP="00E35CC0">
      <w:pPr>
        <w:pStyle w:val="Heading1"/>
        <w:jc w:val="both"/>
        <w:rPr>
          <w:lang w:val="en-US"/>
        </w:rPr>
      </w:pPr>
      <w:r w:rsidRPr="00B40FC9">
        <w:rPr>
          <w:lang w:val="en-US"/>
        </w:rPr>
        <w:t>Import Module</w:t>
      </w:r>
    </w:p>
    <w:p w14:paraId="560018F5" w14:textId="1D447B41" w:rsidR="003530F5" w:rsidRDefault="003530F5" w:rsidP="00E35CC0">
      <w:pPr>
        <w:jc w:val="both"/>
        <w:rPr>
          <w:lang w:val="en-US"/>
        </w:rPr>
      </w:pPr>
      <w:r>
        <w:rPr>
          <w:lang w:val="en-US"/>
        </w:rPr>
        <w:t xml:space="preserve">Congrats, you successfully started the data reduction. This is a linear workflow </w:t>
      </w:r>
      <w:r w:rsidR="00103C95">
        <w:rPr>
          <w:lang w:val="en-US"/>
        </w:rPr>
        <w:t xml:space="preserve">where you will unlock one </w:t>
      </w:r>
      <w:r w:rsidR="00E719CB">
        <w:rPr>
          <w:lang w:val="en-US"/>
        </w:rPr>
        <w:t>m</w:t>
      </w:r>
      <w:r w:rsidR="00103C95">
        <w:rPr>
          <w:lang w:val="en-US"/>
        </w:rPr>
        <w:t>odule after the other</w:t>
      </w:r>
      <w:r w:rsidR="00C83AD6">
        <w:rPr>
          <w:lang w:val="en-US"/>
        </w:rPr>
        <w:t>. Once you unlocked more of them, you can also jump between them using the colored buttons at the top.</w:t>
      </w:r>
    </w:p>
    <w:p w14:paraId="1330B53C" w14:textId="0D63C64A" w:rsidR="00C622C7" w:rsidRDefault="00C622C7" w:rsidP="00E35CC0">
      <w:pPr>
        <w:jc w:val="both"/>
        <w:rPr>
          <w:lang w:val="en-US"/>
        </w:rPr>
      </w:pPr>
      <w:r>
        <w:rPr>
          <w:lang w:val="en-US"/>
        </w:rPr>
        <w:t>There are multiple types of data that can be imported, not all of it is mandatory</w:t>
      </w:r>
      <w:r w:rsidR="00A41D88">
        <w:rPr>
          <w:lang w:val="en-US"/>
        </w:rPr>
        <w:t xml:space="preserve"> though. First, you need to figure out what type</w:t>
      </w:r>
      <w:r w:rsidR="00323F35">
        <w:rPr>
          <w:lang w:val="en-US"/>
        </w:rPr>
        <w:t>s</w:t>
      </w:r>
      <w:r w:rsidR="00A41D88">
        <w:rPr>
          <w:lang w:val="en-US"/>
        </w:rPr>
        <w:t xml:space="preserve"> of data you have</w:t>
      </w:r>
      <w:r w:rsidR="00BE6B83">
        <w:rPr>
          <w:lang w:val="en-US"/>
        </w:rPr>
        <w:t xml:space="preserve"> available</w:t>
      </w:r>
      <w:r w:rsidR="00CA003D">
        <w:rPr>
          <w:lang w:val="en-US"/>
        </w:rPr>
        <w:t xml:space="preserve"> and how the</w:t>
      </w:r>
      <w:r w:rsidR="00733112">
        <w:rPr>
          <w:lang w:val="en-US"/>
        </w:rPr>
        <w:t xml:space="preserve"> files</w:t>
      </w:r>
      <w:r w:rsidR="00CA003D">
        <w:rPr>
          <w:lang w:val="en-US"/>
        </w:rPr>
        <w:t xml:space="preserve"> look like</w:t>
      </w:r>
      <w:r w:rsidR="00A41D88">
        <w:rPr>
          <w:lang w:val="en-US"/>
        </w:rPr>
        <w:t>.</w:t>
      </w:r>
    </w:p>
    <w:p w14:paraId="0E14C9FA" w14:textId="77777777" w:rsidR="00FD6F10" w:rsidRDefault="0077581C" w:rsidP="00E35CC0">
      <w:pPr>
        <w:jc w:val="both"/>
        <w:rPr>
          <w:lang w:val="en-US"/>
        </w:rPr>
      </w:pPr>
      <w:r>
        <w:rPr>
          <w:lang w:val="en-US"/>
        </w:rPr>
        <w:t>There are three main types of data</w:t>
      </w:r>
      <w:r w:rsidR="00FD6F10">
        <w:rPr>
          <w:lang w:val="en-US"/>
        </w:rPr>
        <w:t>:</w:t>
      </w:r>
    </w:p>
    <w:p w14:paraId="547C4D01" w14:textId="55E86E55" w:rsidR="00FD6F10" w:rsidRPr="00FD6F10" w:rsidRDefault="0077581C" w:rsidP="00FD6F10">
      <w:pPr>
        <w:pStyle w:val="ListParagraph"/>
        <w:numPr>
          <w:ilvl w:val="0"/>
          <w:numId w:val="14"/>
        </w:numPr>
        <w:jc w:val="both"/>
        <w:rPr>
          <w:lang w:val="it-IT"/>
        </w:rPr>
      </w:pPr>
      <w:r w:rsidRPr="00FD6F10">
        <w:rPr>
          <w:lang w:val="it-IT"/>
        </w:rPr>
        <w:t>Signal data</w:t>
      </w:r>
    </w:p>
    <w:p w14:paraId="1ACB3405" w14:textId="77777777" w:rsidR="00FD6F10" w:rsidRPr="00FD6F10" w:rsidRDefault="0077581C" w:rsidP="00FD6F10">
      <w:pPr>
        <w:pStyle w:val="ListParagraph"/>
        <w:numPr>
          <w:ilvl w:val="0"/>
          <w:numId w:val="14"/>
        </w:numPr>
        <w:jc w:val="both"/>
        <w:rPr>
          <w:lang w:val="it-IT"/>
        </w:rPr>
      </w:pPr>
      <w:r w:rsidRPr="00FD6F10">
        <w:rPr>
          <w:lang w:val="it-IT"/>
        </w:rPr>
        <w:t>Laser metadata</w:t>
      </w:r>
    </w:p>
    <w:p w14:paraId="5DBB6074" w14:textId="4ADF9431" w:rsidR="001B7044" w:rsidRPr="00FD6F10" w:rsidRDefault="0077581C" w:rsidP="00FD6F10">
      <w:pPr>
        <w:pStyle w:val="ListParagraph"/>
        <w:numPr>
          <w:ilvl w:val="0"/>
          <w:numId w:val="14"/>
        </w:numPr>
        <w:jc w:val="both"/>
        <w:rPr>
          <w:lang w:val="it-IT"/>
        </w:rPr>
      </w:pPr>
      <w:r w:rsidRPr="00FD6F10">
        <w:rPr>
          <w:lang w:val="it-IT"/>
        </w:rPr>
        <w:lastRenderedPageBreak/>
        <w:t>ICP-MS metadata</w:t>
      </w:r>
    </w:p>
    <w:p w14:paraId="43CCFFB0" w14:textId="1EAFD8ED" w:rsidR="00D632AC" w:rsidRDefault="00F85790" w:rsidP="00E35CC0">
      <w:pPr>
        <w:jc w:val="both"/>
        <w:rPr>
          <w:lang w:val="en-US"/>
        </w:rPr>
      </w:pPr>
      <w:r w:rsidRPr="00BD3269">
        <w:rPr>
          <w:u w:val="single"/>
          <w:lang w:val="en-US"/>
        </w:rPr>
        <w:t>To import the correct data, you have to know wh</w:t>
      </w:r>
      <w:r w:rsidR="00D94655" w:rsidRPr="00BD3269">
        <w:rPr>
          <w:u w:val="single"/>
          <w:lang w:val="en-US"/>
        </w:rPr>
        <w:t>ich</w:t>
      </w:r>
      <w:r w:rsidRPr="00BD3269">
        <w:rPr>
          <w:u w:val="single"/>
          <w:lang w:val="en-US"/>
        </w:rPr>
        <w:t xml:space="preserve"> </w:t>
      </w:r>
      <w:r w:rsidR="00DE3BA0" w:rsidRPr="00BD3269">
        <w:rPr>
          <w:u w:val="single"/>
          <w:lang w:val="en-US"/>
        </w:rPr>
        <w:t>filetypes and datatypes you have.</w:t>
      </w:r>
      <w:r w:rsidR="00DE3BA0">
        <w:rPr>
          <w:lang w:val="en-US"/>
        </w:rPr>
        <w:t xml:space="preserve"> If you are not sure, check the example files that come with the software</w:t>
      </w:r>
      <w:r w:rsidR="00C16479">
        <w:rPr>
          <w:lang w:val="en-US"/>
        </w:rPr>
        <w:t xml:space="preserve"> or ask the lab manager.</w:t>
      </w:r>
    </w:p>
    <w:p w14:paraId="3A810E65" w14:textId="4397D1F5" w:rsidR="00B364CC" w:rsidRDefault="00E35DA9" w:rsidP="00E35CC0">
      <w:pPr>
        <w:pStyle w:val="Heading2"/>
        <w:jc w:val="both"/>
        <w:rPr>
          <w:lang w:val="en-US"/>
        </w:rPr>
      </w:pPr>
      <w:r w:rsidRPr="00F92EFE">
        <w:t>Signal</w:t>
      </w:r>
      <w:r w:rsidRPr="00B40FC9">
        <w:rPr>
          <w:lang w:val="en-US"/>
        </w:rPr>
        <w:t xml:space="preserve"> data</w:t>
      </w:r>
    </w:p>
    <w:p w14:paraId="0A61D349" w14:textId="36121D3D" w:rsidR="00641CD6" w:rsidRDefault="00C518A5" w:rsidP="00E35CC0">
      <w:pPr>
        <w:jc w:val="both"/>
        <w:rPr>
          <w:lang w:val="en-US"/>
        </w:rPr>
      </w:pPr>
      <w:r>
        <w:rPr>
          <w:lang w:val="en-US"/>
        </w:rPr>
        <w:t xml:space="preserve">Signal data are the raw counts-per-second file(s) </w:t>
      </w:r>
      <w:r w:rsidR="00733DA3">
        <w:rPr>
          <w:lang w:val="en-US"/>
        </w:rPr>
        <w:t xml:space="preserve">holding the data </w:t>
      </w:r>
      <w:r>
        <w:rPr>
          <w:lang w:val="en-US"/>
        </w:rPr>
        <w:t xml:space="preserve">of the </w:t>
      </w:r>
      <w:r w:rsidR="00733DA3">
        <w:rPr>
          <w:lang w:val="en-US"/>
        </w:rPr>
        <w:t>ICP-MS measurement</w:t>
      </w:r>
      <w:r>
        <w:rPr>
          <w:lang w:val="en-US"/>
        </w:rPr>
        <w:t xml:space="preserve">. </w:t>
      </w:r>
      <w:r w:rsidR="00794913">
        <w:rPr>
          <w:lang w:val="en-US"/>
        </w:rPr>
        <w:t>These files are specific to different mass spectrometer brands and also to some degree of how people like to measure</w:t>
      </w:r>
      <w:r>
        <w:rPr>
          <w:lang w:val="en-US"/>
        </w:rPr>
        <w:t xml:space="preserve"> (“Continuous” vs “Single”)</w:t>
      </w:r>
      <w:r w:rsidR="00794913">
        <w:rPr>
          <w:lang w:val="en-US"/>
        </w:rPr>
        <w:t>.</w:t>
      </w:r>
    </w:p>
    <w:p w14:paraId="0593BFC3" w14:textId="35074609" w:rsidR="002944BE" w:rsidRDefault="00641CD6" w:rsidP="00E35CC0">
      <w:pPr>
        <w:jc w:val="both"/>
        <w:rPr>
          <w:lang w:val="en-US"/>
        </w:rPr>
      </w:pPr>
      <w:r w:rsidRPr="005F727A">
        <w:rPr>
          <w:b/>
          <w:bCs/>
          <w:lang w:val="en-US"/>
        </w:rPr>
        <w:t>Firs</w:t>
      </w:r>
      <w:r w:rsidR="00E620AD" w:rsidRPr="005F727A">
        <w:rPr>
          <w:b/>
          <w:bCs/>
          <w:lang w:val="en-US"/>
        </w:rPr>
        <w:t xml:space="preserve">t, </w:t>
      </w:r>
      <w:r w:rsidRPr="005F727A">
        <w:rPr>
          <w:b/>
          <w:bCs/>
          <w:lang w:val="en-US"/>
        </w:rPr>
        <w:t>check if you have one large file that holds multiple analyses</w:t>
      </w:r>
      <w:r w:rsidR="00BA72DB" w:rsidRPr="005F727A">
        <w:rPr>
          <w:b/>
          <w:bCs/>
          <w:lang w:val="en-US"/>
        </w:rPr>
        <w:t>/spots</w:t>
      </w:r>
      <w:r w:rsidR="00BA6308" w:rsidRPr="005F727A">
        <w:rPr>
          <w:b/>
          <w:bCs/>
          <w:lang w:val="en-US"/>
        </w:rPr>
        <w:t xml:space="preserve"> (</w:t>
      </w:r>
      <w:r w:rsidRPr="005F727A">
        <w:rPr>
          <w:b/>
          <w:bCs/>
          <w:lang w:val="en-US"/>
        </w:rPr>
        <w:t xml:space="preserve"> “Continuous” </w:t>
      </w:r>
      <w:r w:rsidR="00BA6308" w:rsidRPr="005F727A">
        <w:rPr>
          <w:b/>
          <w:bCs/>
          <w:lang w:val="en-US"/>
        </w:rPr>
        <w:t xml:space="preserve">) </w:t>
      </w:r>
      <w:r w:rsidR="00EC42DA" w:rsidRPr="005F727A">
        <w:rPr>
          <w:b/>
          <w:bCs/>
          <w:lang w:val="en-US"/>
        </w:rPr>
        <w:t>or multiple files where every file holds one analysis</w:t>
      </w:r>
      <w:r w:rsidR="00BA72DB" w:rsidRPr="005F727A">
        <w:rPr>
          <w:b/>
          <w:bCs/>
          <w:lang w:val="en-US"/>
        </w:rPr>
        <w:t>/spot</w:t>
      </w:r>
      <w:r w:rsidR="00EC42DA" w:rsidRPr="005F727A">
        <w:rPr>
          <w:b/>
          <w:bCs/>
          <w:lang w:val="en-US"/>
        </w:rPr>
        <w:t xml:space="preserve"> (“Single”).</w:t>
      </w:r>
      <w:r w:rsidR="006E30FD">
        <w:rPr>
          <w:lang w:val="en-US"/>
        </w:rPr>
        <w:t xml:space="preserve"> </w:t>
      </w:r>
    </w:p>
    <w:p w14:paraId="21309EAA" w14:textId="1A0A7567" w:rsidR="00EC42DA" w:rsidRDefault="00017308" w:rsidP="00E35CC0">
      <w:pPr>
        <w:jc w:val="both"/>
        <w:rPr>
          <w:lang w:val="en-US"/>
        </w:rPr>
      </w:pPr>
      <w:r>
        <w:rPr>
          <w:lang w:val="en-US"/>
        </w:rPr>
        <w:t xml:space="preserve">If you have measured with an Agilent </w:t>
      </w:r>
      <w:r w:rsidR="008C3216">
        <w:rPr>
          <w:lang w:val="en-US"/>
        </w:rPr>
        <w:t>make sure to also read</w:t>
      </w:r>
      <w:r w:rsidR="002944BE">
        <w:rPr>
          <w:lang w:val="en-US"/>
        </w:rPr>
        <w:t xml:space="preserve"> </w:t>
      </w:r>
      <w:r>
        <w:rPr>
          <w:lang w:val="en-US"/>
        </w:rPr>
        <w:t xml:space="preserve">chapter </w:t>
      </w:r>
      <w:r w:rsidRPr="00D567CC">
        <w:rPr>
          <w:i/>
          <w:iCs/>
          <w:lang w:val="en-US"/>
        </w:rPr>
        <w:t>3.1.3</w:t>
      </w:r>
      <w:r w:rsidR="008C3216">
        <w:rPr>
          <w:lang w:val="en-US"/>
        </w:rPr>
        <w:t xml:space="preserve"> before starting to import your data</w:t>
      </w:r>
      <w:r w:rsidR="00F50F41">
        <w:rPr>
          <w:lang w:val="en-US"/>
        </w:rPr>
        <w:t xml:space="preserve"> (but don’t skip </w:t>
      </w:r>
      <w:r w:rsidR="008B1A60">
        <w:rPr>
          <w:lang w:val="en-US"/>
        </w:rPr>
        <w:t xml:space="preserve">reading </w:t>
      </w:r>
      <w:r w:rsidR="00AC15E7">
        <w:rPr>
          <w:lang w:val="en-US"/>
        </w:rPr>
        <w:t>chapters</w:t>
      </w:r>
      <w:r w:rsidR="00F50F41">
        <w:rPr>
          <w:lang w:val="en-US"/>
        </w:rPr>
        <w:t xml:space="preserve"> 3.1.1 and 3.1.2)</w:t>
      </w:r>
      <w:r w:rsidR="00345F3B">
        <w:rPr>
          <w:lang w:val="en-US"/>
        </w:rPr>
        <w:t>.</w:t>
      </w:r>
    </w:p>
    <w:p w14:paraId="2F4C964F" w14:textId="30A82E2A" w:rsidR="007125F1" w:rsidRDefault="00D0050B" w:rsidP="00E35CC0">
      <w:pPr>
        <w:pStyle w:val="Heading3"/>
        <w:jc w:val="both"/>
        <w:rPr>
          <w:lang w:val="en-US"/>
        </w:rPr>
      </w:pPr>
      <w:r>
        <w:rPr>
          <w:lang w:val="en-US"/>
        </w:rPr>
        <w:t>Continuous</w:t>
      </w:r>
    </w:p>
    <w:p w14:paraId="6C32FC0B" w14:textId="75FC7EB8" w:rsidR="00683A4A" w:rsidRDefault="004C4E69" w:rsidP="00E35CC0">
      <w:pPr>
        <w:jc w:val="both"/>
        <w:rPr>
          <w:lang w:val="en-US"/>
        </w:rPr>
      </w:pPr>
      <w:r>
        <w:rPr>
          <w:lang w:val="en-US"/>
        </w:rPr>
        <w:t>C</w:t>
      </w:r>
      <w:r w:rsidR="006B73DA">
        <w:rPr>
          <w:lang w:val="en-US"/>
        </w:rPr>
        <w:t xml:space="preserve">hoose the </w:t>
      </w:r>
      <w:r w:rsidR="00EA7136">
        <w:rPr>
          <w:lang w:val="en-US"/>
        </w:rPr>
        <w:t>correct ICP-MS type</w:t>
      </w:r>
      <w:r>
        <w:rPr>
          <w:lang w:val="en-US"/>
        </w:rPr>
        <w:t xml:space="preserve"> (Continuous)</w:t>
      </w:r>
      <w:r w:rsidR="006B730B">
        <w:rPr>
          <w:lang w:val="en-US"/>
        </w:rPr>
        <w:t xml:space="preserve"> and file or folder type</w:t>
      </w:r>
      <w:r w:rsidR="00800920">
        <w:rPr>
          <w:lang w:val="en-US"/>
        </w:rPr>
        <w:t xml:space="preserve"> in the dropdown menu</w:t>
      </w:r>
      <w:r w:rsidR="00991CA8">
        <w:rPr>
          <w:lang w:val="en-US"/>
        </w:rPr>
        <w:t xml:space="preserve"> and press the “Get Signal File” button</w:t>
      </w:r>
      <w:r w:rsidR="00917E3A">
        <w:rPr>
          <w:lang w:val="en-US"/>
        </w:rPr>
        <w:t>. Then select the file</w:t>
      </w:r>
      <w:r w:rsidR="008E295F">
        <w:rPr>
          <w:lang w:val="en-US"/>
        </w:rPr>
        <w:t>/folder</w:t>
      </w:r>
      <w:r w:rsidR="00917E3A">
        <w:rPr>
          <w:lang w:val="en-US"/>
        </w:rPr>
        <w:t xml:space="preserve"> that you want to import. </w:t>
      </w:r>
      <w:r w:rsidR="00EA7136">
        <w:rPr>
          <w:lang w:val="en-US"/>
        </w:rPr>
        <w:t>F</w:t>
      </w:r>
      <w:r w:rsidR="00B13C69">
        <w:rPr>
          <w:lang w:val="en-US"/>
        </w:rPr>
        <w:t>or very large files, this can take a few seconds.</w:t>
      </w:r>
      <w:r w:rsidR="00060427">
        <w:rPr>
          <w:lang w:val="en-US"/>
        </w:rPr>
        <w:t xml:space="preserve"> </w:t>
      </w:r>
    </w:p>
    <w:p w14:paraId="32C0EE20" w14:textId="599A919E" w:rsidR="00EB4BB5" w:rsidRDefault="00FF75B1" w:rsidP="00E35CC0">
      <w:pPr>
        <w:jc w:val="both"/>
        <w:rPr>
          <w:lang w:val="en-US"/>
        </w:rPr>
      </w:pPr>
      <w:r w:rsidRPr="00FF75B1">
        <w:rPr>
          <w:noProof/>
          <w:lang w:val="en-US"/>
        </w:rPr>
        <w:drawing>
          <wp:inline distT="0" distB="0" distL="0" distR="0" wp14:anchorId="710D88FA" wp14:editId="0F7E94FF">
            <wp:extent cx="5731510" cy="798195"/>
            <wp:effectExtent l="0" t="0" r="2540" b="1905"/>
            <wp:docPr id="212259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95080" name=""/>
                    <pic:cNvPicPr/>
                  </pic:nvPicPr>
                  <pic:blipFill>
                    <a:blip r:embed="rId18"/>
                    <a:stretch>
                      <a:fillRect/>
                    </a:stretch>
                  </pic:blipFill>
                  <pic:spPr>
                    <a:xfrm>
                      <a:off x="0" y="0"/>
                      <a:ext cx="5731510" cy="798195"/>
                    </a:xfrm>
                    <a:prstGeom prst="rect">
                      <a:avLst/>
                    </a:prstGeom>
                  </pic:spPr>
                </pic:pic>
              </a:graphicData>
            </a:graphic>
          </wp:inline>
        </w:drawing>
      </w:r>
    </w:p>
    <w:p w14:paraId="361CD90A" w14:textId="6B039641" w:rsidR="007D1239" w:rsidRDefault="00E47961" w:rsidP="00E35CC0">
      <w:pPr>
        <w:jc w:val="both"/>
        <w:rPr>
          <w:lang w:val="en-US"/>
        </w:rPr>
      </w:pPr>
      <w:r>
        <w:rPr>
          <w:lang w:val="en-US"/>
        </w:rPr>
        <w:t xml:space="preserve">Now that </w:t>
      </w:r>
      <w:r w:rsidR="0078301A">
        <w:rPr>
          <w:lang w:val="en-US"/>
        </w:rPr>
        <w:t>the</w:t>
      </w:r>
      <w:r w:rsidR="002F3E07">
        <w:rPr>
          <w:lang w:val="en-US"/>
        </w:rPr>
        <w:t xml:space="preserve"> “Continuous”</w:t>
      </w:r>
      <w:r>
        <w:rPr>
          <w:lang w:val="en-US"/>
        </w:rPr>
        <w:t xml:space="preserve"> data </w:t>
      </w:r>
      <w:r w:rsidR="00584ADB">
        <w:rPr>
          <w:lang w:val="en-US"/>
        </w:rPr>
        <w:t>were</w:t>
      </w:r>
      <w:r>
        <w:rPr>
          <w:lang w:val="en-US"/>
        </w:rPr>
        <w:t xml:space="preserve"> imported successfu</w:t>
      </w:r>
      <w:r w:rsidR="002F3E07">
        <w:rPr>
          <w:lang w:val="en-US"/>
        </w:rPr>
        <w:t>lly,</w:t>
      </w:r>
      <w:r w:rsidR="007D1239">
        <w:rPr>
          <w:lang w:val="en-US"/>
        </w:rPr>
        <w:t xml:space="preserve"> ICP-Base </w:t>
      </w:r>
      <w:r w:rsidR="00B778F8">
        <w:rPr>
          <w:b/>
          <w:bCs/>
          <w:color w:val="000000" w:themeColor="text1"/>
          <w:u w:val="single"/>
          <w:lang w:val="en-US"/>
        </w:rPr>
        <w:t>requires</w:t>
      </w:r>
      <w:r w:rsidR="007D1239" w:rsidRPr="00B025B0">
        <w:rPr>
          <w:color w:val="000000" w:themeColor="text1"/>
          <w:lang w:val="en-US"/>
        </w:rPr>
        <w:t xml:space="preserve"> </w:t>
      </w:r>
      <w:r w:rsidR="007D1239">
        <w:rPr>
          <w:lang w:val="en-US"/>
        </w:rPr>
        <w:t>laser metadata</w:t>
      </w:r>
      <w:r w:rsidR="005D1BFA">
        <w:rPr>
          <w:lang w:val="en-US"/>
        </w:rPr>
        <w:t xml:space="preserve"> to </w:t>
      </w:r>
      <w:r w:rsidR="00584ADB">
        <w:rPr>
          <w:lang w:val="en-US"/>
        </w:rPr>
        <w:t>assign</w:t>
      </w:r>
      <w:r w:rsidR="005D1BFA">
        <w:rPr>
          <w:lang w:val="en-US"/>
        </w:rPr>
        <w:t xml:space="preserve"> the signals</w:t>
      </w:r>
      <w:r w:rsidR="00584ADB">
        <w:rPr>
          <w:lang w:val="en-US"/>
        </w:rPr>
        <w:t xml:space="preserve"> to the correct measurement spots</w:t>
      </w:r>
      <w:r w:rsidR="005D1BFA">
        <w:rPr>
          <w:lang w:val="en-US"/>
        </w:rPr>
        <w:t>.</w:t>
      </w:r>
      <w:r w:rsidR="002D37C0">
        <w:rPr>
          <w:lang w:val="en-US"/>
        </w:rPr>
        <w:t xml:space="preserve"> Continue reading</w:t>
      </w:r>
      <w:r w:rsidR="008C7A34">
        <w:rPr>
          <w:lang w:val="en-US"/>
        </w:rPr>
        <w:t xml:space="preserve"> chapter 3.2.</w:t>
      </w:r>
    </w:p>
    <w:p w14:paraId="6C5762A3" w14:textId="3DACAB40" w:rsidR="00D440A4" w:rsidRDefault="00D440A4" w:rsidP="00D440A4">
      <w:pPr>
        <w:pStyle w:val="Heading4"/>
        <w:rPr>
          <w:lang w:val="en-US"/>
        </w:rPr>
      </w:pPr>
      <w:r>
        <w:rPr>
          <w:lang w:val="en-US"/>
        </w:rPr>
        <w:t>Manual Selection</w:t>
      </w:r>
    </w:p>
    <w:p w14:paraId="58F74C1A" w14:textId="1BF32399" w:rsidR="00D440A4" w:rsidRDefault="00630824" w:rsidP="00E35CC0">
      <w:pPr>
        <w:jc w:val="both"/>
        <w:rPr>
          <w:lang w:val="en-US"/>
        </w:rPr>
      </w:pPr>
      <w:r>
        <w:rPr>
          <w:lang w:val="en-US"/>
        </w:rPr>
        <w:t>This feature is useful if no laser metadata is available</w:t>
      </w:r>
      <w:r w:rsidR="00852155">
        <w:rPr>
          <w:lang w:val="en-US"/>
        </w:rPr>
        <w:t xml:space="preserve"> to find the signal starts and ends</w:t>
      </w:r>
      <w:r>
        <w:rPr>
          <w:lang w:val="en-US"/>
        </w:rPr>
        <w:t xml:space="preserve"> and the signals are irregularly spread out in the </w:t>
      </w:r>
      <w:r w:rsidR="0048108E">
        <w:rPr>
          <w:lang w:val="en-US"/>
        </w:rPr>
        <w:t xml:space="preserve">continuous </w:t>
      </w:r>
      <w:r>
        <w:rPr>
          <w:lang w:val="en-US"/>
        </w:rPr>
        <w:t>file</w:t>
      </w:r>
      <w:r w:rsidR="00852155">
        <w:rPr>
          <w:lang w:val="en-US"/>
        </w:rPr>
        <w:t xml:space="preserve"> e.g. if they have been measured on a manual laser system like a GeoLas</w:t>
      </w:r>
      <w:r w:rsidR="00E73903">
        <w:rPr>
          <w:lang w:val="en-US"/>
        </w:rPr>
        <w:t xml:space="preserve"> which is common for inclusion analysis.</w:t>
      </w:r>
    </w:p>
    <w:p w14:paraId="461EFADF" w14:textId="26F571F6" w:rsidR="00525EF9" w:rsidRDefault="00850C7A" w:rsidP="00E35CC0">
      <w:pPr>
        <w:jc w:val="both"/>
        <w:rPr>
          <w:lang w:val="en-US"/>
        </w:rPr>
      </w:pPr>
      <w:r>
        <w:rPr>
          <w:lang w:val="en-US"/>
        </w:rPr>
        <w:t xml:space="preserve">After importing (Continuous) data </w:t>
      </w:r>
      <w:r w:rsidR="00514CB1">
        <w:rPr>
          <w:lang w:val="en-US"/>
        </w:rPr>
        <w:t>navigate to the “Manual Selection” Tab</w:t>
      </w:r>
      <w:r>
        <w:rPr>
          <w:lang w:val="en-US"/>
        </w:rPr>
        <w:t>.</w:t>
      </w:r>
      <w:r w:rsidR="00AB30C3">
        <w:rPr>
          <w:lang w:val="en-US"/>
        </w:rPr>
        <w:t xml:space="preserve"> </w:t>
      </w:r>
      <w:r w:rsidR="00776D07">
        <w:rPr>
          <w:lang w:val="en-US"/>
        </w:rPr>
        <w:t>U</w:t>
      </w:r>
      <w:r w:rsidR="00525EF9">
        <w:rPr>
          <w:lang w:val="en-US"/>
        </w:rPr>
        <w:t xml:space="preserve">se the </w:t>
      </w:r>
      <w:r w:rsidR="000A25A8">
        <w:rPr>
          <w:lang w:val="en-US"/>
        </w:rPr>
        <w:t>Zoom feature on the plot to zoom in to the signals.</w:t>
      </w:r>
    </w:p>
    <w:p w14:paraId="11ECC1BB" w14:textId="7A26016A" w:rsidR="00D440A4" w:rsidRDefault="006A30BA" w:rsidP="00E35CC0">
      <w:pPr>
        <w:jc w:val="both"/>
        <w:rPr>
          <w:lang w:val="en-US"/>
        </w:rPr>
      </w:pPr>
      <w:r w:rsidRPr="006A30BA">
        <w:rPr>
          <w:noProof/>
          <w:lang w:val="en-US"/>
        </w:rPr>
        <w:lastRenderedPageBreak/>
        <w:drawing>
          <wp:inline distT="0" distB="0" distL="0" distR="0" wp14:anchorId="1F112ABC" wp14:editId="04642B4B">
            <wp:extent cx="5731510" cy="3745865"/>
            <wp:effectExtent l="0" t="0" r="2540" b="6985"/>
            <wp:docPr id="214743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8306" name=""/>
                    <pic:cNvPicPr/>
                  </pic:nvPicPr>
                  <pic:blipFill>
                    <a:blip r:embed="rId19"/>
                    <a:stretch>
                      <a:fillRect/>
                    </a:stretch>
                  </pic:blipFill>
                  <pic:spPr>
                    <a:xfrm>
                      <a:off x="0" y="0"/>
                      <a:ext cx="5731510" cy="3745865"/>
                    </a:xfrm>
                    <a:prstGeom prst="rect">
                      <a:avLst/>
                    </a:prstGeom>
                  </pic:spPr>
                </pic:pic>
              </a:graphicData>
            </a:graphic>
          </wp:inline>
        </w:drawing>
      </w:r>
    </w:p>
    <w:p w14:paraId="34B6CC00" w14:textId="15A529C0" w:rsidR="00B0186C" w:rsidRDefault="00B0186C" w:rsidP="00E35CC0">
      <w:pPr>
        <w:jc w:val="both"/>
        <w:rPr>
          <w:lang w:val="en-US"/>
        </w:rPr>
      </w:pPr>
      <w:r>
        <w:rPr>
          <w:lang w:val="en-US"/>
        </w:rPr>
        <w:t xml:space="preserve">Next, use the “Draw Rectangle” button and draw a rectangle on the plot </w:t>
      </w:r>
      <w:r w:rsidR="00282E16">
        <w:rPr>
          <w:lang w:val="en-US"/>
        </w:rPr>
        <w:t>via</w:t>
      </w:r>
      <w:r>
        <w:rPr>
          <w:lang w:val="en-US"/>
        </w:rPr>
        <w:t xml:space="preserve"> drag</w:t>
      </w:r>
      <w:r w:rsidR="00282E16">
        <w:rPr>
          <w:lang w:val="en-US"/>
        </w:rPr>
        <w:t xml:space="preserve">-and-drop. </w:t>
      </w:r>
      <w:r w:rsidR="00B30574" w:rsidRPr="00AE4F6A">
        <w:rPr>
          <w:b/>
          <w:bCs/>
          <w:u w:val="single"/>
          <w:lang w:val="en-US"/>
        </w:rPr>
        <w:t>Be aware that the Zoom tool has to be deselected first!</w:t>
      </w:r>
      <w:r w:rsidR="00B30574">
        <w:rPr>
          <w:lang w:val="en-US"/>
        </w:rPr>
        <w:t xml:space="preserve"> </w:t>
      </w:r>
      <w:r w:rsidR="00282E16">
        <w:rPr>
          <w:lang w:val="en-US"/>
        </w:rPr>
        <w:t>The vertical extend of the rectangle does not matter, just align the left and right sides with the signal start and end</w:t>
      </w:r>
      <w:r w:rsidR="00BE6BEF">
        <w:rPr>
          <w:lang w:val="en-US"/>
        </w:rPr>
        <w:t>.</w:t>
      </w:r>
    </w:p>
    <w:p w14:paraId="24FB2BC3" w14:textId="66AF4C3B" w:rsidR="009627E4" w:rsidRDefault="00C608C1" w:rsidP="00E35CC0">
      <w:pPr>
        <w:jc w:val="both"/>
        <w:rPr>
          <w:lang w:val="en-US"/>
        </w:rPr>
      </w:pPr>
      <w:r w:rsidRPr="00C608C1">
        <w:rPr>
          <w:noProof/>
          <w:lang w:val="en-US"/>
        </w:rPr>
        <w:drawing>
          <wp:inline distT="0" distB="0" distL="0" distR="0" wp14:anchorId="6E0C61E0" wp14:editId="54473315">
            <wp:extent cx="5731510" cy="3727450"/>
            <wp:effectExtent l="0" t="0" r="2540" b="6350"/>
            <wp:docPr id="100841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4563" name=""/>
                    <pic:cNvPicPr/>
                  </pic:nvPicPr>
                  <pic:blipFill>
                    <a:blip r:embed="rId20"/>
                    <a:stretch>
                      <a:fillRect/>
                    </a:stretch>
                  </pic:blipFill>
                  <pic:spPr>
                    <a:xfrm>
                      <a:off x="0" y="0"/>
                      <a:ext cx="5731510" cy="3727450"/>
                    </a:xfrm>
                    <a:prstGeom prst="rect">
                      <a:avLst/>
                    </a:prstGeom>
                  </pic:spPr>
                </pic:pic>
              </a:graphicData>
            </a:graphic>
          </wp:inline>
        </w:drawing>
      </w:r>
    </w:p>
    <w:p w14:paraId="63FD0670" w14:textId="7E5D7EFA" w:rsidR="00D440A4" w:rsidRDefault="00921F9A" w:rsidP="00E35CC0">
      <w:pPr>
        <w:jc w:val="both"/>
        <w:rPr>
          <w:lang w:val="en-US"/>
        </w:rPr>
      </w:pPr>
      <w:r>
        <w:rPr>
          <w:lang w:val="en-US"/>
        </w:rPr>
        <w:lastRenderedPageBreak/>
        <w:t>Type in the name of the spot and press “Assign”</w:t>
      </w:r>
      <w:r w:rsidR="00BE5383">
        <w:rPr>
          <w:lang w:val="en-US"/>
        </w:rPr>
        <w:t>. The plot can be moved using the pan tool (the hand next to the zoom tool)</w:t>
      </w:r>
      <w:r w:rsidR="00086DC6">
        <w:rPr>
          <w:lang w:val="en-US"/>
        </w:rPr>
        <w:t xml:space="preserve"> which also has to be deselected when “Draw Rectangle” should be used</w:t>
      </w:r>
      <w:r w:rsidR="00BE5383">
        <w:rPr>
          <w:lang w:val="en-US"/>
        </w:rPr>
        <w:t>.</w:t>
      </w:r>
    </w:p>
    <w:p w14:paraId="1A0EFFC0" w14:textId="66EE73B9" w:rsidR="00921F9A" w:rsidRDefault="00CF06D9" w:rsidP="00E35CC0">
      <w:pPr>
        <w:jc w:val="both"/>
        <w:rPr>
          <w:lang w:val="en-US"/>
        </w:rPr>
      </w:pPr>
      <w:r w:rsidRPr="00CF06D9">
        <w:rPr>
          <w:noProof/>
          <w:lang w:val="en-US"/>
        </w:rPr>
        <w:drawing>
          <wp:inline distT="0" distB="0" distL="0" distR="0" wp14:anchorId="64DA7D69" wp14:editId="70DFBCA8">
            <wp:extent cx="5731510" cy="3720465"/>
            <wp:effectExtent l="0" t="0" r="2540" b="0"/>
            <wp:docPr id="118447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71294" name=""/>
                    <pic:cNvPicPr/>
                  </pic:nvPicPr>
                  <pic:blipFill>
                    <a:blip r:embed="rId21"/>
                    <a:stretch>
                      <a:fillRect/>
                    </a:stretch>
                  </pic:blipFill>
                  <pic:spPr>
                    <a:xfrm>
                      <a:off x="0" y="0"/>
                      <a:ext cx="5731510" cy="3720465"/>
                    </a:xfrm>
                    <a:prstGeom prst="rect">
                      <a:avLst/>
                    </a:prstGeom>
                  </pic:spPr>
                </pic:pic>
              </a:graphicData>
            </a:graphic>
          </wp:inline>
        </w:drawing>
      </w:r>
    </w:p>
    <w:p w14:paraId="4B427561" w14:textId="0394482C" w:rsidR="00921F9A" w:rsidRDefault="00921F9A" w:rsidP="00E35CC0">
      <w:pPr>
        <w:jc w:val="both"/>
        <w:rPr>
          <w:lang w:val="en-US"/>
        </w:rPr>
      </w:pPr>
      <w:r>
        <w:rPr>
          <w:lang w:val="en-US"/>
        </w:rPr>
        <w:t xml:space="preserve">This will assign </w:t>
      </w:r>
      <w:r w:rsidR="00047DDC">
        <w:rPr>
          <w:lang w:val="en-US"/>
        </w:rPr>
        <w:t xml:space="preserve">the left and right corners of the rectangle as the start (green) and end (red) of the </w:t>
      </w:r>
      <w:r w:rsidR="007105ED">
        <w:rPr>
          <w:lang w:val="en-US"/>
        </w:rPr>
        <w:t>signal.</w:t>
      </w:r>
      <w:r w:rsidR="00AD2FE6">
        <w:rPr>
          <w:lang w:val="en-US"/>
        </w:rPr>
        <w:t xml:space="preserve"> Do this for all spots and then proceed in matrix or inclusion mode</w:t>
      </w:r>
      <w:r w:rsidR="00CF1EEC">
        <w:rPr>
          <w:lang w:val="en-US"/>
        </w:rPr>
        <w:t>.</w:t>
      </w:r>
      <w:r w:rsidR="009179F4">
        <w:rPr>
          <w:lang w:val="en-US"/>
        </w:rPr>
        <w:t xml:space="preserve"> This feature only works for </w:t>
      </w:r>
      <w:r w:rsidR="00891CC8">
        <w:rPr>
          <w:lang w:val="en-US"/>
        </w:rPr>
        <w:t>c</w:t>
      </w:r>
      <w:r w:rsidR="009179F4">
        <w:rPr>
          <w:lang w:val="en-US"/>
        </w:rPr>
        <w:t xml:space="preserve">ontinuous </w:t>
      </w:r>
      <w:r w:rsidR="00891CC8">
        <w:rPr>
          <w:lang w:val="en-US"/>
        </w:rPr>
        <w:t>d</w:t>
      </w:r>
      <w:r w:rsidR="009179F4">
        <w:rPr>
          <w:lang w:val="en-US"/>
        </w:rPr>
        <w:t>ata.</w:t>
      </w:r>
    </w:p>
    <w:p w14:paraId="351CCF19" w14:textId="61C44FAA" w:rsidR="00A52EA8" w:rsidRDefault="00CA5986" w:rsidP="00E35CC0">
      <w:pPr>
        <w:jc w:val="both"/>
        <w:rPr>
          <w:lang w:val="en-US"/>
        </w:rPr>
      </w:pPr>
      <w:r w:rsidRPr="00CA5986">
        <w:rPr>
          <w:noProof/>
          <w:lang w:val="en-US"/>
        </w:rPr>
        <w:lastRenderedPageBreak/>
        <w:drawing>
          <wp:inline distT="0" distB="0" distL="0" distR="0" wp14:anchorId="43310ED7" wp14:editId="05BECB34">
            <wp:extent cx="5731510" cy="3731260"/>
            <wp:effectExtent l="0" t="0" r="2540" b="2540"/>
            <wp:docPr id="144837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76602" name=""/>
                    <pic:cNvPicPr/>
                  </pic:nvPicPr>
                  <pic:blipFill>
                    <a:blip r:embed="rId22"/>
                    <a:stretch>
                      <a:fillRect/>
                    </a:stretch>
                  </pic:blipFill>
                  <pic:spPr>
                    <a:xfrm>
                      <a:off x="0" y="0"/>
                      <a:ext cx="5731510" cy="3731260"/>
                    </a:xfrm>
                    <a:prstGeom prst="rect">
                      <a:avLst/>
                    </a:prstGeom>
                  </pic:spPr>
                </pic:pic>
              </a:graphicData>
            </a:graphic>
          </wp:inline>
        </w:drawing>
      </w:r>
    </w:p>
    <w:p w14:paraId="1BD4112C" w14:textId="405C18E7" w:rsidR="00D0050B" w:rsidRDefault="00D0050B" w:rsidP="00E35CC0">
      <w:pPr>
        <w:pStyle w:val="Heading3"/>
        <w:jc w:val="both"/>
        <w:rPr>
          <w:lang w:val="en-US"/>
        </w:rPr>
      </w:pPr>
      <w:r>
        <w:rPr>
          <w:lang w:val="en-US"/>
        </w:rPr>
        <w:t>Single</w:t>
      </w:r>
    </w:p>
    <w:p w14:paraId="56589ECF" w14:textId="2BED207B" w:rsidR="00BC4143" w:rsidRDefault="00E21451" w:rsidP="00E35CC0">
      <w:pPr>
        <w:jc w:val="both"/>
        <w:rPr>
          <w:lang w:val="en-US"/>
        </w:rPr>
      </w:pPr>
      <w:r>
        <w:rPr>
          <w:lang w:val="en-US"/>
        </w:rPr>
        <w:t>C</w:t>
      </w:r>
      <w:r w:rsidR="0018556A">
        <w:rPr>
          <w:lang w:val="en-US"/>
        </w:rPr>
        <w:t>hoose the correct ICP-MS type</w:t>
      </w:r>
      <w:r w:rsidR="00A40E5A">
        <w:rPr>
          <w:lang w:val="en-US"/>
        </w:rPr>
        <w:t xml:space="preserve"> (Single)</w:t>
      </w:r>
      <w:r w:rsidR="0018556A">
        <w:rPr>
          <w:lang w:val="en-US"/>
        </w:rPr>
        <w:t xml:space="preserve"> and press the “Get Signal File” button. Then select the file</w:t>
      </w:r>
      <w:r w:rsidR="00CD581D">
        <w:rPr>
          <w:lang w:val="en-US"/>
        </w:rPr>
        <w:t>(s)</w:t>
      </w:r>
      <w:r w:rsidR="0018556A">
        <w:rPr>
          <w:lang w:val="en-US"/>
        </w:rPr>
        <w:t xml:space="preserve"> that you want to import.</w:t>
      </w:r>
      <w:r w:rsidR="00CD581D">
        <w:rPr>
          <w:lang w:val="en-US"/>
        </w:rPr>
        <w:t xml:space="preserve"> </w:t>
      </w:r>
      <w:r w:rsidR="0018556A">
        <w:rPr>
          <w:lang w:val="en-US"/>
        </w:rPr>
        <w:t xml:space="preserve">For </w:t>
      </w:r>
      <w:r w:rsidR="00CD581D">
        <w:rPr>
          <w:lang w:val="en-US"/>
        </w:rPr>
        <w:t>a high amount of files</w:t>
      </w:r>
      <w:r w:rsidR="0018556A">
        <w:rPr>
          <w:lang w:val="en-US"/>
        </w:rPr>
        <w:t>, this can take a few seconds.</w:t>
      </w:r>
    </w:p>
    <w:p w14:paraId="57273B18" w14:textId="06FC123A" w:rsidR="002C2E09" w:rsidRDefault="00165581" w:rsidP="00E35CC0">
      <w:pPr>
        <w:jc w:val="both"/>
        <w:rPr>
          <w:lang w:val="en-US"/>
        </w:rPr>
      </w:pPr>
      <w:r w:rsidRPr="00377138">
        <w:rPr>
          <w:lang w:val="en-US"/>
        </w:rPr>
        <w:t xml:space="preserve">If the import was successful, the signals are visualized in the plot, the </w:t>
      </w:r>
      <w:r w:rsidR="002C2E09" w:rsidRPr="00377138">
        <w:rPr>
          <w:lang w:val="en-US"/>
        </w:rPr>
        <w:t>black</w:t>
      </w:r>
      <w:r w:rsidR="00AD73FE" w:rsidRPr="00377138">
        <w:rPr>
          <w:lang w:val="en-US"/>
        </w:rPr>
        <w:t xml:space="preserve"> dashed lines </w:t>
      </w:r>
      <w:r w:rsidR="0033177C" w:rsidRPr="00377138">
        <w:rPr>
          <w:lang w:val="en-US"/>
        </w:rPr>
        <w:t>are the signal start and end that are automatically detected by ICP-Base.</w:t>
      </w:r>
      <w:r w:rsidR="00290B14" w:rsidRPr="00377138">
        <w:rPr>
          <w:lang w:val="en-US"/>
        </w:rPr>
        <w:t xml:space="preserve"> </w:t>
      </w:r>
      <w:r w:rsidR="002C2E09" w:rsidRPr="00377138">
        <w:rPr>
          <w:lang w:val="en-US"/>
        </w:rPr>
        <w:t>If</w:t>
      </w:r>
      <w:r w:rsidR="002C2E09">
        <w:rPr>
          <w:lang w:val="en-US"/>
        </w:rPr>
        <w:t xml:space="preserve"> the signal starts and ends have not been detected correctly (i.e. the black dashed lines do not align with signal start and end)</w:t>
      </w:r>
      <w:r w:rsidR="004D7DE3">
        <w:rPr>
          <w:lang w:val="en-US"/>
        </w:rPr>
        <w:t xml:space="preserve"> you can change the detection threshold to a number between 0 and 1 and press the “Detect Signals” button.</w:t>
      </w:r>
      <w:r w:rsidR="00015CED">
        <w:rPr>
          <w:lang w:val="en-US"/>
        </w:rPr>
        <w:t xml:space="preserve"> Play around with this until the signals are detected properly.</w:t>
      </w:r>
    </w:p>
    <w:p w14:paraId="134BF2A5" w14:textId="77777777" w:rsidR="00D80731" w:rsidRDefault="00290B14" w:rsidP="00E35CC0">
      <w:pPr>
        <w:jc w:val="both"/>
        <w:rPr>
          <w:lang w:val="en-US"/>
        </w:rPr>
      </w:pPr>
      <w:r>
        <w:rPr>
          <w:lang w:val="en-US"/>
        </w:rPr>
        <w:t xml:space="preserve">By default the spots are named </w:t>
      </w:r>
      <w:r w:rsidR="000738F1">
        <w:rPr>
          <w:lang w:val="en-US"/>
        </w:rPr>
        <w:t>based on</w:t>
      </w:r>
      <w:r>
        <w:rPr>
          <w:lang w:val="en-US"/>
        </w:rPr>
        <w:t xml:space="preserve"> the filename.</w:t>
      </w:r>
      <w:r w:rsidR="00D80731">
        <w:rPr>
          <w:lang w:val="en-US"/>
        </w:rPr>
        <w:t xml:space="preserve"> </w:t>
      </w:r>
    </w:p>
    <w:p w14:paraId="4135BC86" w14:textId="2F6D686D" w:rsidR="00290B14" w:rsidRDefault="004F74D1" w:rsidP="00E35CC0">
      <w:pPr>
        <w:jc w:val="both"/>
        <w:rPr>
          <w:lang w:val="en-US"/>
        </w:rPr>
      </w:pPr>
      <w:r>
        <w:rPr>
          <w:lang w:val="en-US"/>
        </w:rPr>
        <w:t>For Agilent</w:t>
      </w:r>
      <w:r w:rsidR="00167BBF">
        <w:rPr>
          <w:lang w:val="en-US"/>
        </w:rPr>
        <w:t xml:space="preserve"> and Element XR</w:t>
      </w:r>
      <w:r>
        <w:rPr>
          <w:lang w:val="en-US"/>
        </w:rPr>
        <w:t xml:space="preserve"> files, the acquisition time (necessary for the drift correction) is taken from the </w:t>
      </w:r>
      <w:r w:rsidRPr="00F02A05">
        <w:rPr>
          <w:lang w:val="en-US"/>
        </w:rPr>
        <w:t xml:space="preserve">header of the file (it is written in there). For PerkinElmer .xl </w:t>
      </w:r>
      <w:r w:rsidR="00D031F2" w:rsidRPr="00F02A05">
        <w:rPr>
          <w:lang w:val="en-US"/>
        </w:rPr>
        <w:t xml:space="preserve">and Nexion .csv </w:t>
      </w:r>
      <w:r w:rsidRPr="00F02A05">
        <w:rPr>
          <w:lang w:val="en-US"/>
        </w:rPr>
        <w:t xml:space="preserve">files, the acquisition </w:t>
      </w:r>
      <w:r>
        <w:rPr>
          <w:lang w:val="en-US"/>
        </w:rPr>
        <w:t>time is taken from the file information. This means that the acquisition time corresponds to the time the file was saved on your computer.</w:t>
      </w:r>
      <w:r w:rsidR="00152648">
        <w:rPr>
          <w:lang w:val="en-US"/>
        </w:rPr>
        <w:t xml:space="preserve"> If you change the file and save it again, this time will change and will be wrong</w:t>
      </w:r>
      <w:r w:rsidR="004D0403">
        <w:rPr>
          <w:lang w:val="en-US"/>
        </w:rPr>
        <w:t xml:space="preserve"> </w:t>
      </w:r>
      <w:r w:rsidR="008D05B5">
        <w:rPr>
          <w:lang w:val="en-US"/>
        </w:rPr>
        <w:t xml:space="preserve">- </w:t>
      </w:r>
      <w:r w:rsidR="004D0403">
        <w:rPr>
          <w:lang w:val="en-US"/>
        </w:rPr>
        <w:t>so be careful.</w:t>
      </w:r>
      <w:r w:rsidR="00D85E14">
        <w:rPr>
          <w:lang w:val="en-US"/>
        </w:rPr>
        <w:t xml:space="preserve"> You can import the acquisition times via the provided template though</w:t>
      </w:r>
      <w:r w:rsidR="00B63B6E">
        <w:rPr>
          <w:lang w:val="en-US"/>
        </w:rPr>
        <w:t xml:space="preserve"> (see XY)</w:t>
      </w:r>
      <w:r w:rsidR="00D85E14">
        <w:rPr>
          <w:lang w:val="en-US"/>
        </w:rPr>
        <w:t>.</w:t>
      </w:r>
    </w:p>
    <w:p w14:paraId="39865795" w14:textId="6117BC9A" w:rsidR="00165581" w:rsidRDefault="00290B14" w:rsidP="00E35CC0">
      <w:pPr>
        <w:jc w:val="both"/>
        <w:rPr>
          <w:lang w:val="en-US"/>
        </w:rPr>
      </w:pPr>
      <w:r>
        <w:rPr>
          <w:lang w:val="en-US"/>
        </w:rPr>
        <w:t>For “Single” data it is not mandatory</w:t>
      </w:r>
      <w:r w:rsidR="007202F3">
        <w:rPr>
          <w:lang w:val="en-US"/>
        </w:rPr>
        <w:t xml:space="preserve">, </w:t>
      </w:r>
      <w:r>
        <w:rPr>
          <w:lang w:val="en-US"/>
        </w:rPr>
        <w:t>but highly recommended</w:t>
      </w:r>
      <w:r w:rsidR="007202F3">
        <w:rPr>
          <w:lang w:val="en-US"/>
        </w:rPr>
        <w:t xml:space="preserve">, </w:t>
      </w:r>
      <w:r>
        <w:rPr>
          <w:lang w:val="en-US"/>
        </w:rPr>
        <w:t>to import laser metadata</w:t>
      </w:r>
      <w:r w:rsidR="00935B18">
        <w:rPr>
          <w:lang w:val="en-US"/>
        </w:rPr>
        <w:t>, if these exist</w:t>
      </w:r>
      <w:r>
        <w:rPr>
          <w:lang w:val="en-US"/>
        </w:rPr>
        <w:t xml:space="preserve"> (unlike for the “Continuous” data). If laser metadata is imported the filename changes to the name that the spot has in the laser metadata file. If you want to import laser metadata, continue with chapter 3.2</w:t>
      </w:r>
      <w:r w:rsidR="00D21258">
        <w:rPr>
          <w:lang w:val="en-US"/>
        </w:rPr>
        <w:t>, otherwise continue with chapter 3.3.</w:t>
      </w:r>
    </w:p>
    <w:p w14:paraId="6FCB808B" w14:textId="39E43C62" w:rsidR="00AD73FE" w:rsidRDefault="003D414D" w:rsidP="00E35CC0">
      <w:pPr>
        <w:jc w:val="both"/>
        <w:rPr>
          <w:lang w:val="en-US"/>
        </w:rPr>
      </w:pPr>
      <w:r w:rsidRPr="003D414D">
        <w:rPr>
          <w:noProof/>
          <w:lang w:val="en-US"/>
        </w:rPr>
        <w:lastRenderedPageBreak/>
        <w:drawing>
          <wp:inline distT="0" distB="0" distL="0" distR="0" wp14:anchorId="03ED4A0E" wp14:editId="7FB0DECE">
            <wp:extent cx="5573864" cy="3917638"/>
            <wp:effectExtent l="0" t="0" r="8255" b="6985"/>
            <wp:docPr id="41444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43153" name=""/>
                    <pic:cNvPicPr/>
                  </pic:nvPicPr>
                  <pic:blipFill>
                    <a:blip r:embed="rId23"/>
                    <a:stretch>
                      <a:fillRect/>
                    </a:stretch>
                  </pic:blipFill>
                  <pic:spPr>
                    <a:xfrm>
                      <a:off x="0" y="0"/>
                      <a:ext cx="5598836" cy="3935190"/>
                    </a:xfrm>
                    <a:prstGeom prst="rect">
                      <a:avLst/>
                    </a:prstGeom>
                  </pic:spPr>
                </pic:pic>
              </a:graphicData>
            </a:graphic>
          </wp:inline>
        </w:drawing>
      </w:r>
    </w:p>
    <w:p w14:paraId="1A48C75F" w14:textId="0D7EA046" w:rsidR="00D0050B" w:rsidRPr="00D0050B" w:rsidRDefault="00D40ECE" w:rsidP="00E35CC0">
      <w:pPr>
        <w:pStyle w:val="Heading3"/>
        <w:jc w:val="both"/>
        <w:rPr>
          <w:lang w:val="en-US"/>
        </w:rPr>
      </w:pPr>
      <w:r>
        <w:rPr>
          <w:lang w:val="en-US"/>
        </w:rPr>
        <w:t>Agilent Batch Folder</w:t>
      </w:r>
    </w:p>
    <w:p w14:paraId="126C3013" w14:textId="5E03BFBA" w:rsidR="005260A1" w:rsidRPr="00594EA5" w:rsidRDefault="003229A5" w:rsidP="00E35CC0">
      <w:pPr>
        <w:jc w:val="both"/>
        <w:rPr>
          <w:lang w:val="en-US"/>
        </w:rPr>
      </w:pPr>
      <w:r>
        <w:rPr>
          <w:lang w:val="en-US"/>
        </w:rPr>
        <w:t xml:space="preserve">If you have the Agilent batch folder (.b) </w:t>
      </w:r>
      <w:r w:rsidR="00530B8F">
        <w:rPr>
          <w:lang w:val="en-US"/>
        </w:rPr>
        <w:t>you can select “Agilent Batch Folder (.b)” in the dropdown menu. Then after pressing “Get Signal File”</w:t>
      </w:r>
      <w:r w:rsidR="00167639">
        <w:rPr>
          <w:lang w:val="en-US"/>
        </w:rPr>
        <w:t xml:space="preserve"> you can select this folder and all the </w:t>
      </w:r>
      <w:r w:rsidR="006C0F9C">
        <w:rPr>
          <w:lang w:val="en-US"/>
        </w:rPr>
        <w:t>analyses (.d) will be imported.</w:t>
      </w:r>
      <w:r w:rsidR="00C67297">
        <w:rPr>
          <w:lang w:val="en-US"/>
        </w:rPr>
        <w:t xml:space="preserve"> </w:t>
      </w:r>
      <w:r w:rsidR="00C67297" w:rsidRPr="0085218C">
        <w:rPr>
          <w:b/>
          <w:bCs/>
          <w:lang w:val="en-US"/>
        </w:rPr>
        <w:t>It is not possible to select the .d folder directly! It has to be the batch folder</w:t>
      </w:r>
      <w:r w:rsidR="00C67297">
        <w:rPr>
          <w:b/>
          <w:bCs/>
          <w:lang w:val="en-US"/>
        </w:rPr>
        <w:t xml:space="preserve"> (.b)</w:t>
      </w:r>
      <w:r w:rsidR="00C67297" w:rsidRPr="0085218C">
        <w:rPr>
          <w:b/>
          <w:bCs/>
          <w:lang w:val="en-US"/>
        </w:rPr>
        <w:t>.</w:t>
      </w:r>
      <w:r w:rsidR="00594EA5">
        <w:rPr>
          <w:b/>
          <w:bCs/>
          <w:lang w:val="en-US"/>
        </w:rPr>
        <w:t xml:space="preserve"> </w:t>
      </w:r>
      <w:r w:rsidR="00594EA5">
        <w:rPr>
          <w:lang w:val="en-US"/>
        </w:rPr>
        <w:t>Make sure to not tinker with the folder</w:t>
      </w:r>
      <w:r w:rsidR="00FB7820">
        <w:rPr>
          <w:lang w:val="en-US"/>
        </w:rPr>
        <w:t>s</w:t>
      </w:r>
      <w:r w:rsidR="00594EA5">
        <w:rPr>
          <w:lang w:val="en-US"/>
        </w:rPr>
        <w:t xml:space="preserve"> beforehand</w:t>
      </w:r>
      <w:r w:rsidR="00FB7820">
        <w:rPr>
          <w:lang w:val="en-US"/>
        </w:rPr>
        <w:t>.</w:t>
      </w:r>
    </w:p>
    <w:p w14:paraId="1B11C5CD" w14:textId="628EDFCE" w:rsidR="00BB6227" w:rsidRDefault="00BB6227" w:rsidP="00E35CC0">
      <w:pPr>
        <w:jc w:val="both"/>
        <w:rPr>
          <w:lang w:val="en-US"/>
        </w:rPr>
      </w:pPr>
      <w:r>
        <w:rPr>
          <w:lang w:val="en-US"/>
        </w:rPr>
        <w:t>If your data type is “Continuous”, there will only be one .d folder within the batch.</w:t>
      </w:r>
      <w:r w:rsidR="003936D0">
        <w:rPr>
          <w:lang w:val="en-US"/>
        </w:rPr>
        <w:t xml:space="preserve"> If this is the cas</w:t>
      </w:r>
      <w:r w:rsidR="00BA4AA3">
        <w:rPr>
          <w:lang w:val="en-US"/>
        </w:rPr>
        <w:t>e</w:t>
      </w:r>
      <w:r w:rsidR="003936D0">
        <w:rPr>
          <w:lang w:val="en-US"/>
        </w:rPr>
        <w:t>,</w:t>
      </w:r>
      <w:r>
        <w:rPr>
          <w:lang w:val="en-US"/>
        </w:rPr>
        <w:t xml:space="preserve"> </w:t>
      </w:r>
      <w:r w:rsidR="003936D0">
        <w:rPr>
          <w:lang w:val="en-US"/>
        </w:rPr>
        <w:t xml:space="preserve">your data will be visualized in the </w:t>
      </w:r>
      <w:r w:rsidR="009314E8">
        <w:rPr>
          <w:lang w:val="en-US"/>
        </w:rPr>
        <w:t>“Continuous Signal” Tab. It is then required to also import laser metadata in order to detect the signals.</w:t>
      </w:r>
      <w:r w:rsidR="00DF4BEE">
        <w:rPr>
          <w:lang w:val="en-US"/>
        </w:rPr>
        <w:t xml:space="preserve"> See chapter 3.1.1</w:t>
      </w:r>
      <w:r w:rsidR="00857208">
        <w:rPr>
          <w:lang w:val="en-US"/>
        </w:rPr>
        <w:t>.</w:t>
      </w:r>
    </w:p>
    <w:p w14:paraId="6AA9DA6A" w14:textId="6F647943" w:rsidR="00F95AFA" w:rsidRDefault="00F95AFA" w:rsidP="00E35CC0">
      <w:pPr>
        <w:jc w:val="both"/>
        <w:rPr>
          <w:lang w:val="en-US"/>
        </w:rPr>
      </w:pPr>
      <w:r>
        <w:rPr>
          <w:lang w:val="en-US"/>
        </w:rPr>
        <w:t>If your data type is “Single” then there will be a lot of .d folders in the batch folder. In this case, your data will be visualized in the “Single Signals (Shot-by-Shot)” Tab</w:t>
      </w:r>
      <w:r w:rsidR="00C44327">
        <w:rPr>
          <w:lang w:val="en-US"/>
        </w:rPr>
        <w:t xml:space="preserve">. It is not required </w:t>
      </w:r>
      <w:r w:rsidR="00857208">
        <w:rPr>
          <w:lang w:val="en-US"/>
        </w:rPr>
        <w:t>to import laser metadata. See chapter 3</w:t>
      </w:r>
      <w:r w:rsidR="000A57B3">
        <w:rPr>
          <w:lang w:val="en-US"/>
        </w:rPr>
        <w:t>.1.</w:t>
      </w:r>
      <w:r w:rsidR="00857208">
        <w:rPr>
          <w:lang w:val="en-US"/>
        </w:rPr>
        <w:t>2.</w:t>
      </w:r>
    </w:p>
    <w:p w14:paraId="4143DD33" w14:textId="405F9F26" w:rsidR="009E50CF" w:rsidRDefault="009E50CF" w:rsidP="00E35CC0">
      <w:pPr>
        <w:jc w:val="both"/>
        <w:rPr>
          <w:lang w:val="en-US"/>
        </w:rPr>
      </w:pPr>
      <w:r>
        <w:rPr>
          <w:lang w:val="en-US"/>
        </w:rPr>
        <w:t xml:space="preserve">ICP-Base also automatically </w:t>
      </w:r>
      <w:r w:rsidR="00680DC6">
        <w:rPr>
          <w:lang w:val="en-US"/>
        </w:rPr>
        <w:t>imports</w:t>
      </w:r>
      <w:r>
        <w:rPr>
          <w:lang w:val="en-US"/>
        </w:rPr>
        <w:t xml:space="preserve"> the AcqMethod.xml file and </w:t>
      </w:r>
      <w:r w:rsidR="00B102B7">
        <w:rPr>
          <w:lang w:val="en-US"/>
        </w:rPr>
        <w:t>HardwareConfig.xml file (see chapter 3.3)</w:t>
      </w:r>
      <w:r w:rsidR="00CF5176">
        <w:rPr>
          <w:lang w:val="en-US"/>
        </w:rPr>
        <w:t xml:space="preserve"> when reading in the batch folder</w:t>
      </w:r>
      <w:r w:rsidR="00B102B7">
        <w:rPr>
          <w:lang w:val="en-US"/>
        </w:rPr>
        <w:t>. Therefore, all the ICP-MS metadata is also imported already</w:t>
      </w:r>
      <w:r w:rsidR="003C4761">
        <w:rPr>
          <w:lang w:val="en-US"/>
        </w:rPr>
        <w:t>.</w:t>
      </w:r>
      <w:r w:rsidR="00451627">
        <w:rPr>
          <w:lang w:val="en-US"/>
        </w:rPr>
        <w:t xml:space="preserve"> If you are happy with the filenames and no laser metadata should be </w:t>
      </w:r>
      <w:r w:rsidR="002D2EA2">
        <w:rPr>
          <w:lang w:val="en-US"/>
        </w:rPr>
        <w:t>imported</w:t>
      </w:r>
      <w:r w:rsidR="00451627">
        <w:rPr>
          <w:lang w:val="en-US"/>
        </w:rPr>
        <w:t>, you can immediately proceed to the next module (chapter 3.</w:t>
      </w:r>
      <w:r w:rsidR="005D4603">
        <w:rPr>
          <w:lang w:val="en-US"/>
        </w:rPr>
        <w:t>8</w:t>
      </w:r>
      <w:r w:rsidR="00451627">
        <w:rPr>
          <w:lang w:val="en-US"/>
        </w:rPr>
        <w:t>).</w:t>
      </w:r>
    </w:p>
    <w:p w14:paraId="64442144" w14:textId="10B3582C" w:rsidR="00E35DA9" w:rsidRPr="00F92EFE" w:rsidRDefault="00E35DA9" w:rsidP="00E35CC0">
      <w:pPr>
        <w:pStyle w:val="Heading2"/>
        <w:jc w:val="both"/>
      </w:pPr>
      <w:r w:rsidRPr="00F92EFE">
        <w:t>Laser metadata</w:t>
      </w:r>
    </w:p>
    <w:p w14:paraId="53679CC6" w14:textId="5F324A98" w:rsidR="00EE0323" w:rsidRDefault="001C310E" w:rsidP="00E35CC0">
      <w:pPr>
        <w:jc w:val="both"/>
        <w:rPr>
          <w:lang w:val="en-US"/>
        </w:rPr>
      </w:pPr>
      <w:r>
        <w:rPr>
          <w:lang w:val="en-US"/>
        </w:rPr>
        <w:t>Laser metadata are logbook-type</w:t>
      </w:r>
      <w:r w:rsidR="0007461F">
        <w:rPr>
          <w:lang w:val="en-US"/>
        </w:rPr>
        <w:t xml:space="preserve"> output</w:t>
      </w:r>
      <w:r>
        <w:rPr>
          <w:lang w:val="en-US"/>
        </w:rPr>
        <w:t xml:space="preserve"> files</w:t>
      </w:r>
      <w:r w:rsidR="000F5B64">
        <w:rPr>
          <w:lang w:val="en-US"/>
        </w:rPr>
        <w:t xml:space="preserve"> from</w:t>
      </w:r>
      <w:r>
        <w:rPr>
          <w:lang w:val="en-US"/>
        </w:rPr>
        <w:t xml:space="preserve"> the software that runs the laser system</w:t>
      </w:r>
      <w:r w:rsidR="000F5B64">
        <w:rPr>
          <w:lang w:val="en-US"/>
        </w:rPr>
        <w:t xml:space="preserve"> when used in programmed lasering mode</w:t>
      </w:r>
      <w:r>
        <w:rPr>
          <w:lang w:val="en-US"/>
        </w:rPr>
        <w:t>.</w:t>
      </w:r>
      <w:r w:rsidR="00E141DA">
        <w:rPr>
          <w:lang w:val="en-US"/>
        </w:rPr>
        <w:t xml:space="preserve"> </w:t>
      </w:r>
      <w:r w:rsidR="00EE0323">
        <w:rPr>
          <w:lang w:val="en-US"/>
        </w:rPr>
        <w:t>There are many different styles and file</w:t>
      </w:r>
      <w:r w:rsidR="00111745">
        <w:rPr>
          <w:lang w:val="en-US"/>
        </w:rPr>
        <w:t xml:space="preserve"> </w:t>
      </w:r>
      <w:r w:rsidR="00EE0323">
        <w:rPr>
          <w:lang w:val="en-US"/>
        </w:rPr>
        <w:lastRenderedPageBreak/>
        <w:t>types but in general, they contain more or less the same information</w:t>
      </w:r>
      <w:r w:rsidR="00725B43">
        <w:rPr>
          <w:lang w:val="en-US"/>
        </w:rPr>
        <w:t xml:space="preserve"> about the laser system</w:t>
      </w:r>
      <w:r w:rsidR="00EE0323">
        <w:rPr>
          <w:lang w:val="en-US"/>
        </w:rPr>
        <w:t>: spot</w:t>
      </w:r>
      <w:r w:rsidR="00DE76A2">
        <w:rPr>
          <w:lang w:val="en-US"/>
        </w:rPr>
        <w:t xml:space="preserve"> </w:t>
      </w:r>
      <w:r w:rsidR="00EE0323">
        <w:rPr>
          <w:lang w:val="en-US"/>
        </w:rPr>
        <w:t>names, spot</w:t>
      </w:r>
      <w:r w:rsidR="00DE76A2">
        <w:rPr>
          <w:lang w:val="en-US"/>
        </w:rPr>
        <w:t xml:space="preserve"> </w:t>
      </w:r>
      <w:r w:rsidR="00EE0323">
        <w:rPr>
          <w:lang w:val="en-US"/>
        </w:rPr>
        <w:t>sizes,</w:t>
      </w:r>
      <w:r w:rsidR="00861492">
        <w:rPr>
          <w:lang w:val="en-US"/>
        </w:rPr>
        <w:t xml:space="preserve"> fluence</w:t>
      </w:r>
      <w:r w:rsidR="009612DF">
        <w:rPr>
          <w:lang w:val="en-US"/>
        </w:rPr>
        <w:t>s</w:t>
      </w:r>
      <w:r w:rsidR="00861492">
        <w:rPr>
          <w:lang w:val="en-US"/>
        </w:rPr>
        <w:t xml:space="preserve">, gas flows </w:t>
      </w:r>
      <w:r w:rsidR="00A44E86">
        <w:rPr>
          <w:lang w:val="en-US"/>
        </w:rPr>
        <w:t>and more</w:t>
      </w:r>
      <w:r w:rsidR="00B051F6">
        <w:rPr>
          <w:lang w:val="en-US"/>
        </w:rPr>
        <w:t xml:space="preserve"> laser specific parameters.</w:t>
      </w:r>
    </w:p>
    <w:p w14:paraId="4FA9DEC6" w14:textId="33F2DD8D" w:rsidR="00614EE7" w:rsidRDefault="00614EE7" w:rsidP="00E35CC0">
      <w:pPr>
        <w:jc w:val="both"/>
        <w:rPr>
          <w:lang w:val="en-US"/>
        </w:rPr>
      </w:pPr>
      <w:r>
        <w:rPr>
          <w:lang w:val="en-US"/>
        </w:rPr>
        <w:t>Press the “Get laser Metadata” button</w:t>
      </w:r>
      <w:r w:rsidR="00930AC5">
        <w:rPr>
          <w:lang w:val="en-US"/>
        </w:rPr>
        <w:t xml:space="preserve">, select the type of your </w:t>
      </w:r>
      <w:r w:rsidR="0072492D">
        <w:rPr>
          <w:lang w:val="en-US"/>
        </w:rPr>
        <w:t>laser log file in the dropdown menu</w:t>
      </w:r>
      <w:r w:rsidR="00930AC5">
        <w:rPr>
          <w:lang w:val="en-US"/>
        </w:rPr>
        <w:t xml:space="preserve"> and import it.</w:t>
      </w:r>
      <w:r w:rsidR="001F3BE5">
        <w:rPr>
          <w:lang w:val="en-US"/>
        </w:rPr>
        <w:t xml:space="preserve"> Again, if you are unsure which type of file you have, check the example files and find a match.</w:t>
      </w:r>
      <w:r w:rsidR="00AD5BE4">
        <w:rPr>
          <w:lang w:val="en-US"/>
        </w:rPr>
        <w:t xml:space="preserve"> Note that the file needs to be in the non-modified output format from the laser software in order to work!</w:t>
      </w:r>
    </w:p>
    <w:p w14:paraId="107A714E" w14:textId="041DA796" w:rsidR="00A12AAF" w:rsidRDefault="00A12AAF" w:rsidP="00E35CC0">
      <w:pPr>
        <w:jc w:val="both"/>
        <w:rPr>
          <w:lang w:val="en-US"/>
        </w:rPr>
      </w:pPr>
      <w:r>
        <w:rPr>
          <w:lang w:val="en-US"/>
        </w:rPr>
        <w:t xml:space="preserve">Once the metadata is imported it can be made visible by clicking the “Show </w:t>
      </w:r>
      <w:r w:rsidR="00C7569E">
        <w:rPr>
          <w:lang w:val="en-US"/>
        </w:rPr>
        <w:t xml:space="preserve">Laser </w:t>
      </w:r>
      <w:r>
        <w:rPr>
          <w:lang w:val="en-US"/>
        </w:rPr>
        <w:t>Metadata button”.</w:t>
      </w:r>
    </w:p>
    <w:p w14:paraId="191AEB6A" w14:textId="1FA21666" w:rsidR="00A138E0" w:rsidRDefault="00A138E0" w:rsidP="00E35CC0">
      <w:pPr>
        <w:pStyle w:val="Heading3"/>
        <w:jc w:val="both"/>
        <w:rPr>
          <w:lang w:val="en-US"/>
        </w:rPr>
      </w:pPr>
      <w:r>
        <w:rPr>
          <w:lang w:val="en-US"/>
        </w:rPr>
        <w:t>Continuous</w:t>
      </w:r>
      <w:r w:rsidR="00463911">
        <w:rPr>
          <w:lang w:val="en-US"/>
        </w:rPr>
        <w:t xml:space="preserve"> signal data</w:t>
      </w:r>
    </w:p>
    <w:p w14:paraId="0115FE70" w14:textId="77777777" w:rsidR="00F430F9" w:rsidRDefault="007E5F2C" w:rsidP="00E35CC0">
      <w:pPr>
        <w:jc w:val="both"/>
        <w:rPr>
          <w:lang w:val="en-US"/>
        </w:rPr>
      </w:pPr>
      <w:r>
        <w:rPr>
          <w:lang w:val="en-US"/>
        </w:rPr>
        <w:t>A</w:t>
      </w:r>
      <w:r w:rsidR="00241C53">
        <w:rPr>
          <w:lang w:val="en-US"/>
        </w:rPr>
        <w:t>fter</w:t>
      </w:r>
      <w:r w:rsidR="001B02CF">
        <w:rPr>
          <w:lang w:val="en-US"/>
        </w:rPr>
        <w:t xml:space="preserve"> successfully</w:t>
      </w:r>
      <w:r w:rsidR="00241C53">
        <w:rPr>
          <w:lang w:val="en-US"/>
        </w:rPr>
        <w:t xml:space="preserve"> importing </w:t>
      </w:r>
      <w:r w:rsidR="004E348E">
        <w:rPr>
          <w:lang w:val="en-US"/>
        </w:rPr>
        <w:t xml:space="preserve">the signal data </w:t>
      </w:r>
      <w:r w:rsidR="004E348E" w:rsidRPr="00D7280A">
        <w:rPr>
          <w:u w:val="single"/>
          <w:lang w:val="en-US"/>
        </w:rPr>
        <w:t>and</w:t>
      </w:r>
      <w:r w:rsidR="004E348E">
        <w:rPr>
          <w:lang w:val="en-US"/>
        </w:rPr>
        <w:t xml:space="preserve"> the </w:t>
      </w:r>
      <w:r w:rsidR="00241C53">
        <w:rPr>
          <w:lang w:val="en-US"/>
        </w:rPr>
        <w:t>laser metadata</w:t>
      </w:r>
      <w:r w:rsidR="004E348E">
        <w:rPr>
          <w:lang w:val="en-US"/>
        </w:rPr>
        <w:t>, press the “Detect Signals” button</w:t>
      </w:r>
      <w:r w:rsidR="00CA3769">
        <w:rPr>
          <w:lang w:val="en-US"/>
        </w:rPr>
        <w:t xml:space="preserve">. ICP-Base </w:t>
      </w:r>
      <w:r w:rsidR="00805EA9">
        <w:rPr>
          <w:lang w:val="en-US"/>
        </w:rPr>
        <w:t xml:space="preserve">first </w:t>
      </w:r>
      <w:r w:rsidR="00CA3769">
        <w:rPr>
          <w:lang w:val="en-US"/>
        </w:rPr>
        <w:t xml:space="preserve">uses a bisection method to detect </w:t>
      </w:r>
      <w:r w:rsidR="000D301D">
        <w:rPr>
          <w:lang w:val="en-US"/>
        </w:rPr>
        <w:t>the signal starts and ends</w:t>
      </w:r>
      <w:r w:rsidR="00362195">
        <w:rPr>
          <w:lang w:val="en-US"/>
        </w:rPr>
        <w:t xml:space="preserve"> based on the amounts of spots that were measured</w:t>
      </w:r>
      <w:r w:rsidR="000D301D">
        <w:rPr>
          <w:lang w:val="en-US"/>
        </w:rPr>
        <w:t>.</w:t>
      </w:r>
    </w:p>
    <w:p w14:paraId="0D112109" w14:textId="1AA35957" w:rsidR="000743BB" w:rsidRDefault="000743BB" w:rsidP="00E35CC0">
      <w:pPr>
        <w:jc w:val="both"/>
        <w:rPr>
          <w:lang w:val="en-US"/>
        </w:rPr>
      </w:pPr>
      <w:r>
        <w:rPr>
          <w:lang w:val="en-US"/>
        </w:rPr>
        <w:t xml:space="preserve">Zoom in on the </w:t>
      </w:r>
      <w:r w:rsidR="00EE397F">
        <w:rPr>
          <w:lang w:val="en-US"/>
        </w:rPr>
        <w:t>first signal all the way on the left of the plot</w:t>
      </w:r>
      <w:r>
        <w:rPr>
          <w:lang w:val="en-US"/>
        </w:rPr>
        <w:t xml:space="preserve"> to check if the detection was successful.</w:t>
      </w:r>
      <w:r w:rsidR="00B43E82">
        <w:rPr>
          <w:lang w:val="en-US"/>
        </w:rPr>
        <w:t xml:space="preserve"> You can zoom in the lower plot </w:t>
      </w:r>
      <w:r w:rsidR="004075B1">
        <w:rPr>
          <w:lang w:val="en-US"/>
        </w:rPr>
        <w:t>by using the Zoom in function from MATLAB.</w:t>
      </w:r>
    </w:p>
    <w:p w14:paraId="6F9C9287" w14:textId="03E8E4D2" w:rsidR="00D34964" w:rsidRDefault="009855BF" w:rsidP="00E35CC0">
      <w:pPr>
        <w:jc w:val="both"/>
        <w:rPr>
          <w:noProof/>
          <w:lang w:val="en-US"/>
        </w:rPr>
      </w:pPr>
      <w:r>
        <w:rPr>
          <w:lang w:val="en-US"/>
        </w:rPr>
        <w:t xml:space="preserve">If </w:t>
      </w:r>
      <w:r w:rsidR="00E532DB">
        <w:rPr>
          <w:lang w:val="en-US"/>
        </w:rPr>
        <w:t>it worked</w:t>
      </w:r>
      <w:r w:rsidR="006F021F">
        <w:rPr>
          <w:lang w:val="en-US"/>
        </w:rPr>
        <w:t>,</w:t>
      </w:r>
      <w:r>
        <w:rPr>
          <w:lang w:val="en-US"/>
        </w:rPr>
        <w:t xml:space="preserve"> it should look like this:</w:t>
      </w:r>
      <w:r w:rsidR="00233791" w:rsidRPr="00233791">
        <w:rPr>
          <w:noProof/>
          <w:lang w:val="en-US"/>
        </w:rPr>
        <w:t xml:space="preserve"> </w:t>
      </w:r>
    </w:p>
    <w:p w14:paraId="6B7F6531" w14:textId="0F33B507" w:rsidR="00AD02A1" w:rsidRDefault="00755236" w:rsidP="00D34964">
      <w:pPr>
        <w:tabs>
          <w:tab w:val="left" w:pos="1740"/>
        </w:tabs>
        <w:jc w:val="both"/>
        <w:rPr>
          <w:lang w:val="en-US"/>
        </w:rPr>
      </w:pPr>
      <w:r w:rsidRPr="00755236">
        <w:rPr>
          <w:noProof/>
          <w:lang w:val="en-US"/>
        </w:rPr>
        <w:drawing>
          <wp:inline distT="0" distB="0" distL="0" distR="0" wp14:anchorId="4DB48118" wp14:editId="525B7E26">
            <wp:extent cx="5731510" cy="3021330"/>
            <wp:effectExtent l="0" t="0" r="2540" b="7620"/>
            <wp:docPr id="79724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48942" name=""/>
                    <pic:cNvPicPr/>
                  </pic:nvPicPr>
                  <pic:blipFill>
                    <a:blip r:embed="rId24"/>
                    <a:stretch>
                      <a:fillRect/>
                    </a:stretch>
                  </pic:blipFill>
                  <pic:spPr>
                    <a:xfrm>
                      <a:off x="0" y="0"/>
                      <a:ext cx="5731510" cy="3021330"/>
                    </a:xfrm>
                    <a:prstGeom prst="rect">
                      <a:avLst/>
                    </a:prstGeom>
                  </pic:spPr>
                </pic:pic>
              </a:graphicData>
            </a:graphic>
          </wp:inline>
        </w:drawing>
      </w:r>
    </w:p>
    <w:p w14:paraId="3586833D" w14:textId="56501896" w:rsidR="009855BF" w:rsidRDefault="009855BF" w:rsidP="00E35CC0">
      <w:pPr>
        <w:jc w:val="both"/>
        <w:rPr>
          <w:lang w:val="en-US"/>
        </w:rPr>
      </w:pPr>
    </w:p>
    <w:p w14:paraId="0C537356" w14:textId="01DAFDE4" w:rsidR="00D512BE" w:rsidRDefault="00C3054E" w:rsidP="00E35CC0">
      <w:pPr>
        <w:jc w:val="both"/>
        <w:rPr>
          <w:lang w:val="en-US"/>
        </w:rPr>
      </w:pPr>
      <w:r>
        <w:rPr>
          <w:lang w:val="en-US"/>
        </w:rPr>
        <w:t xml:space="preserve">If </w:t>
      </w:r>
      <w:r w:rsidR="00862620">
        <w:rPr>
          <w:lang w:val="en-US"/>
        </w:rPr>
        <w:t>the bisection method</w:t>
      </w:r>
      <w:r w:rsidR="00C76C8C">
        <w:rPr>
          <w:lang w:val="en-US"/>
        </w:rPr>
        <w:t xml:space="preserve"> did not work</w:t>
      </w:r>
      <w:r>
        <w:rPr>
          <w:lang w:val="en-US"/>
        </w:rPr>
        <w:t>, it looks like this:</w:t>
      </w:r>
    </w:p>
    <w:p w14:paraId="5D2296F9" w14:textId="167DC136" w:rsidR="0053024E" w:rsidRDefault="00E36CBA" w:rsidP="00E35CC0">
      <w:pPr>
        <w:jc w:val="both"/>
        <w:rPr>
          <w:lang w:val="en-US"/>
        </w:rPr>
      </w:pPr>
      <w:r w:rsidRPr="00E36CBA">
        <w:rPr>
          <w:noProof/>
          <w:lang w:val="en-US"/>
        </w:rPr>
        <w:lastRenderedPageBreak/>
        <w:drawing>
          <wp:inline distT="0" distB="0" distL="0" distR="0" wp14:anchorId="7169F44E" wp14:editId="49DBFD54">
            <wp:extent cx="5731510" cy="3007995"/>
            <wp:effectExtent l="0" t="0" r="2540" b="1905"/>
            <wp:docPr id="188958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86320" name=""/>
                    <pic:cNvPicPr/>
                  </pic:nvPicPr>
                  <pic:blipFill>
                    <a:blip r:embed="rId25"/>
                    <a:stretch>
                      <a:fillRect/>
                    </a:stretch>
                  </pic:blipFill>
                  <pic:spPr>
                    <a:xfrm>
                      <a:off x="0" y="0"/>
                      <a:ext cx="5731510" cy="3007995"/>
                    </a:xfrm>
                    <a:prstGeom prst="rect">
                      <a:avLst/>
                    </a:prstGeom>
                  </pic:spPr>
                </pic:pic>
              </a:graphicData>
            </a:graphic>
          </wp:inline>
        </w:drawing>
      </w:r>
    </w:p>
    <w:p w14:paraId="63AF89D5" w14:textId="771DF6FA" w:rsidR="0053024E" w:rsidRDefault="009121A9" w:rsidP="00E35CC0">
      <w:pPr>
        <w:jc w:val="both"/>
        <w:rPr>
          <w:lang w:val="en-US"/>
        </w:rPr>
      </w:pPr>
      <w:r>
        <w:rPr>
          <w:lang w:val="en-US"/>
        </w:rPr>
        <w:t xml:space="preserve">In this case, </w:t>
      </w:r>
      <w:r w:rsidR="00862620">
        <w:rPr>
          <w:lang w:val="en-US"/>
        </w:rPr>
        <w:t>ICP-Base uses the laser “On” and “Off” timestamps provided in the laser metadata file to</w:t>
      </w:r>
      <w:r w:rsidR="00996414">
        <w:rPr>
          <w:lang w:val="en-US"/>
        </w:rPr>
        <w:t xml:space="preserve"> </w:t>
      </w:r>
      <w:r w:rsidR="008B699C">
        <w:rPr>
          <w:lang w:val="en-US"/>
        </w:rPr>
        <w:t>set</w:t>
      </w:r>
      <w:r w:rsidR="00996414">
        <w:rPr>
          <w:lang w:val="en-US"/>
        </w:rPr>
        <w:t xml:space="preserve"> the signal starts and ends. Y</w:t>
      </w:r>
      <w:r>
        <w:rPr>
          <w:lang w:val="en-US"/>
        </w:rPr>
        <w:t xml:space="preserve">ou have to use the bottom left </w:t>
      </w:r>
      <w:r w:rsidR="003B7766">
        <w:rPr>
          <w:lang w:val="en-US"/>
        </w:rPr>
        <w:t>edit-field to move the starts and ends to the right</w:t>
      </w:r>
      <w:r w:rsidR="006E4AF8">
        <w:rPr>
          <w:lang w:val="en-US"/>
        </w:rPr>
        <w:t xml:space="preserve"> place.</w:t>
      </w:r>
      <w:r w:rsidR="004258B4">
        <w:rPr>
          <w:lang w:val="en-US"/>
        </w:rPr>
        <w:t xml:space="preserve"> To achieve this, type in the number of sweep (x-axis) of where the </w:t>
      </w:r>
      <w:r w:rsidR="00C703BC">
        <w:rPr>
          <w:lang w:val="en-US"/>
        </w:rPr>
        <w:t>first signal starts and press “Enter” on your keyboard.</w:t>
      </w:r>
    </w:p>
    <w:p w14:paraId="5860BD61" w14:textId="1388D416" w:rsidR="000E5BDC" w:rsidRDefault="00F133F9" w:rsidP="00E35CC0">
      <w:pPr>
        <w:jc w:val="both"/>
        <w:rPr>
          <w:lang w:val="en-US"/>
        </w:rPr>
      </w:pPr>
      <w:r w:rsidRPr="00F133F9">
        <w:rPr>
          <w:noProof/>
          <w:lang w:val="en-US"/>
        </w:rPr>
        <w:drawing>
          <wp:inline distT="0" distB="0" distL="0" distR="0" wp14:anchorId="6E2E00A2" wp14:editId="767F7A6E">
            <wp:extent cx="5731510" cy="2990850"/>
            <wp:effectExtent l="0" t="0" r="2540" b="0"/>
            <wp:docPr id="58008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88328" name=""/>
                    <pic:cNvPicPr/>
                  </pic:nvPicPr>
                  <pic:blipFill>
                    <a:blip r:embed="rId26"/>
                    <a:stretch>
                      <a:fillRect/>
                    </a:stretch>
                  </pic:blipFill>
                  <pic:spPr>
                    <a:xfrm>
                      <a:off x="0" y="0"/>
                      <a:ext cx="5731510" cy="2990850"/>
                    </a:xfrm>
                    <a:prstGeom prst="rect">
                      <a:avLst/>
                    </a:prstGeom>
                  </pic:spPr>
                </pic:pic>
              </a:graphicData>
            </a:graphic>
          </wp:inline>
        </w:drawing>
      </w:r>
    </w:p>
    <w:p w14:paraId="27ECA1F2" w14:textId="02F6840C" w:rsidR="00FE21CD" w:rsidRPr="001C310E" w:rsidRDefault="008D1458" w:rsidP="00E35CC0">
      <w:pPr>
        <w:jc w:val="both"/>
        <w:rPr>
          <w:lang w:val="en-US"/>
        </w:rPr>
      </w:pPr>
      <w:r>
        <w:rPr>
          <w:lang w:val="en-US"/>
        </w:rPr>
        <w:t>If this was successful, continue with the import of ICP-MS metadata.</w:t>
      </w:r>
    </w:p>
    <w:p w14:paraId="7CF6616C" w14:textId="62FB119C" w:rsidR="00E35DA9" w:rsidRPr="00B40FC9" w:rsidRDefault="00E35DA9" w:rsidP="00E35CC0">
      <w:pPr>
        <w:pStyle w:val="Heading2"/>
        <w:jc w:val="both"/>
        <w:rPr>
          <w:lang w:val="en-US"/>
        </w:rPr>
      </w:pPr>
      <w:r w:rsidRPr="00B40FC9">
        <w:rPr>
          <w:lang w:val="en-US"/>
        </w:rPr>
        <w:t>ICP-MS metadata</w:t>
      </w:r>
    </w:p>
    <w:p w14:paraId="42C772B5" w14:textId="0E1952AC" w:rsidR="00C657F9" w:rsidRDefault="001C310E" w:rsidP="00E35CC0">
      <w:pPr>
        <w:jc w:val="both"/>
        <w:rPr>
          <w:lang w:val="en-US"/>
        </w:rPr>
      </w:pPr>
      <w:r>
        <w:rPr>
          <w:lang w:val="en-US"/>
        </w:rPr>
        <w:t xml:space="preserve">ICP-MS metadata </w:t>
      </w:r>
      <w:r w:rsidR="00CF446F">
        <w:rPr>
          <w:lang w:val="en-US"/>
        </w:rPr>
        <w:t>include</w:t>
      </w:r>
      <w:r>
        <w:rPr>
          <w:lang w:val="en-US"/>
        </w:rPr>
        <w:t xml:space="preserve"> file(s) that are output by the ICP-MS systems. These file(s) can hold crucial metadata like the dwell times</w:t>
      </w:r>
      <w:r w:rsidR="002A3926">
        <w:rPr>
          <w:lang w:val="en-US"/>
        </w:rPr>
        <w:t>,</w:t>
      </w:r>
      <w:r w:rsidR="00507639">
        <w:rPr>
          <w:lang w:val="en-US"/>
        </w:rPr>
        <w:t xml:space="preserve"> which are used for the calculation of the limits of detection</w:t>
      </w:r>
      <w:r w:rsidR="001A6AC4">
        <w:rPr>
          <w:lang w:val="en-US"/>
        </w:rPr>
        <w:t xml:space="preserve"> (LOD)</w:t>
      </w:r>
      <w:r>
        <w:rPr>
          <w:lang w:val="en-US"/>
        </w:rPr>
        <w:t xml:space="preserve"> or machine specific parameters </w:t>
      </w:r>
      <w:r w:rsidR="00364132">
        <w:rPr>
          <w:lang w:val="en-US"/>
        </w:rPr>
        <w:t>used for long term</w:t>
      </w:r>
      <w:r w:rsidR="0036267A">
        <w:rPr>
          <w:lang w:val="en-US"/>
        </w:rPr>
        <w:t xml:space="preserve"> monitoring</w:t>
      </w:r>
      <w:r>
        <w:rPr>
          <w:lang w:val="en-US"/>
        </w:rPr>
        <w:t>.</w:t>
      </w:r>
    </w:p>
    <w:p w14:paraId="7ED97810" w14:textId="4F845383" w:rsidR="00AF7AF3" w:rsidRDefault="00C657F9" w:rsidP="00E35CC0">
      <w:pPr>
        <w:jc w:val="both"/>
        <w:rPr>
          <w:lang w:val="en-US"/>
        </w:rPr>
      </w:pPr>
      <w:r>
        <w:rPr>
          <w:lang w:val="en-US"/>
        </w:rPr>
        <w:lastRenderedPageBreak/>
        <w:t>For importing th</w:t>
      </w:r>
      <w:r w:rsidR="004435F9">
        <w:rPr>
          <w:lang w:val="en-US"/>
        </w:rPr>
        <w:t>ese</w:t>
      </w:r>
      <w:r>
        <w:rPr>
          <w:lang w:val="en-US"/>
        </w:rPr>
        <w:t xml:space="preserve"> metadata, you do not need to worry about “Continuous” or “Single”. Just import the </w:t>
      </w:r>
      <w:r w:rsidR="009F47AF">
        <w:rPr>
          <w:lang w:val="en-US"/>
        </w:rPr>
        <w:t>chosen metadata once to cover the whole session.</w:t>
      </w:r>
    </w:p>
    <w:p w14:paraId="1A651023" w14:textId="2F4DFFDF" w:rsidR="00E35DA9" w:rsidRDefault="00303587" w:rsidP="00E35CC0">
      <w:pPr>
        <w:jc w:val="both"/>
        <w:rPr>
          <w:lang w:val="en-US"/>
        </w:rPr>
      </w:pPr>
      <w:r w:rsidRPr="00303587">
        <w:rPr>
          <w:noProof/>
          <w:lang w:val="en-US"/>
        </w:rPr>
        <w:drawing>
          <wp:inline distT="0" distB="0" distL="0" distR="0" wp14:anchorId="5E5DEBBF" wp14:editId="24330CDD">
            <wp:extent cx="5731510" cy="1744980"/>
            <wp:effectExtent l="0" t="0" r="2540" b="7620"/>
            <wp:docPr id="191509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95180" name=""/>
                    <pic:cNvPicPr/>
                  </pic:nvPicPr>
                  <pic:blipFill>
                    <a:blip r:embed="rId27"/>
                    <a:stretch>
                      <a:fillRect/>
                    </a:stretch>
                  </pic:blipFill>
                  <pic:spPr>
                    <a:xfrm>
                      <a:off x="0" y="0"/>
                      <a:ext cx="5731510" cy="1744980"/>
                    </a:xfrm>
                    <a:prstGeom prst="rect">
                      <a:avLst/>
                    </a:prstGeom>
                  </pic:spPr>
                </pic:pic>
              </a:graphicData>
            </a:graphic>
          </wp:inline>
        </w:drawing>
      </w:r>
    </w:p>
    <w:p w14:paraId="40EBAEBD" w14:textId="08DC7D1B" w:rsidR="00DC1B42" w:rsidRDefault="00DC1B42" w:rsidP="00E35CC0">
      <w:pPr>
        <w:jc w:val="both"/>
        <w:rPr>
          <w:lang w:val="en-US"/>
        </w:rPr>
      </w:pPr>
      <w:r>
        <w:rPr>
          <w:lang w:val="en-US"/>
        </w:rPr>
        <w:t>Once the metadata is imported it can be made visible by clicking the “Show Mass-Spec Metadata button”</w:t>
      </w:r>
      <w:r w:rsidR="00FE1B90">
        <w:rPr>
          <w:lang w:val="en-US"/>
        </w:rPr>
        <w:t>.</w:t>
      </w:r>
    </w:p>
    <w:p w14:paraId="59E700B1" w14:textId="3DB75EA8" w:rsidR="00EE1F6D" w:rsidRDefault="00C252E7" w:rsidP="00E35CC0">
      <w:pPr>
        <w:pStyle w:val="Heading3"/>
        <w:jc w:val="both"/>
        <w:rPr>
          <w:lang w:val="en-US"/>
        </w:rPr>
      </w:pPr>
      <w:r>
        <w:rPr>
          <w:lang w:val="en-US"/>
        </w:rPr>
        <w:t>Dwell times</w:t>
      </w:r>
    </w:p>
    <w:p w14:paraId="2FFF42CA" w14:textId="55AC2E50" w:rsidR="008852C5" w:rsidRDefault="00225327" w:rsidP="00E35CC0">
      <w:pPr>
        <w:jc w:val="both"/>
        <w:rPr>
          <w:lang w:val="en-US"/>
        </w:rPr>
      </w:pPr>
      <w:r>
        <w:rPr>
          <w:lang w:val="en-US"/>
        </w:rPr>
        <w:t xml:space="preserve">These values are </w:t>
      </w:r>
      <w:r w:rsidR="00E80B95">
        <w:rPr>
          <w:lang w:val="en-US"/>
        </w:rPr>
        <w:t>critical</w:t>
      </w:r>
      <w:r>
        <w:rPr>
          <w:lang w:val="en-US"/>
        </w:rPr>
        <w:t xml:space="preserve"> to correctly calculate the </w:t>
      </w:r>
      <w:r w:rsidR="00E80B95">
        <w:rPr>
          <w:lang w:val="en-US"/>
        </w:rPr>
        <w:t>LODs</w:t>
      </w:r>
      <w:r>
        <w:rPr>
          <w:lang w:val="en-US"/>
        </w:rPr>
        <w:t>.</w:t>
      </w:r>
    </w:p>
    <w:p w14:paraId="7F3F3853" w14:textId="446EA185" w:rsidR="00867BE3" w:rsidRDefault="006B1274" w:rsidP="00E35CC0">
      <w:pPr>
        <w:jc w:val="both"/>
        <w:rPr>
          <w:lang w:val="en-US"/>
        </w:rPr>
      </w:pPr>
      <w:r>
        <w:rPr>
          <w:lang w:val="en-US"/>
        </w:rPr>
        <w:t xml:space="preserve">If the dwell times are unknown or were not provided by the lab manager, you </w:t>
      </w:r>
      <w:r w:rsidR="00745597">
        <w:rPr>
          <w:lang w:val="en-US"/>
        </w:rPr>
        <w:t>may</w:t>
      </w:r>
      <w:r>
        <w:rPr>
          <w:lang w:val="en-US"/>
        </w:rPr>
        <w:t xml:space="preserve"> ignore this import step. ICP-Base will assume dwell times of 10 ms for all analytes, which is </w:t>
      </w:r>
      <w:r w:rsidR="000130CD">
        <w:rPr>
          <w:lang w:val="en-US"/>
        </w:rPr>
        <w:t>a</w:t>
      </w:r>
      <w:r>
        <w:rPr>
          <w:lang w:val="en-US"/>
        </w:rPr>
        <w:t xml:space="preserve"> pessimistic approach that </w:t>
      </w:r>
      <w:r w:rsidR="00A5728B">
        <w:rPr>
          <w:lang w:val="en-US"/>
        </w:rPr>
        <w:t>returns</w:t>
      </w:r>
      <w:r>
        <w:rPr>
          <w:lang w:val="en-US"/>
        </w:rPr>
        <w:t xml:space="preserve"> </w:t>
      </w:r>
      <w:r w:rsidR="004B6913">
        <w:rPr>
          <w:lang w:val="en-US"/>
        </w:rPr>
        <w:t>relatively high</w:t>
      </w:r>
      <w:r>
        <w:rPr>
          <w:lang w:val="en-US"/>
        </w:rPr>
        <w:t xml:space="preserve"> </w:t>
      </w:r>
      <w:r w:rsidR="00A5728B">
        <w:rPr>
          <w:lang w:val="en-US"/>
        </w:rPr>
        <w:t>LODs</w:t>
      </w:r>
      <w:r>
        <w:rPr>
          <w:lang w:val="en-US"/>
        </w:rPr>
        <w:t xml:space="preserve">. </w:t>
      </w:r>
      <w:r w:rsidR="008852C5">
        <w:rPr>
          <w:lang w:val="en-US"/>
        </w:rPr>
        <w:t>Later,</w:t>
      </w:r>
      <w:r w:rsidR="00076591">
        <w:rPr>
          <w:lang w:val="en-US"/>
        </w:rPr>
        <w:t xml:space="preserve"> </w:t>
      </w:r>
      <w:r w:rsidR="008852C5">
        <w:rPr>
          <w:lang w:val="en-US"/>
        </w:rPr>
        <w:t>the dwell times can be changed manually in the Quantification Module</w:t>
      </w:r>
      <w:r w:rsidR="00EE3F52">
        <w:rPr>
          <w:lang w:val="en-US"/>
        </w:rPr>
        <w:t xml:space="preserve"> and you can recalculate the results</w:t>
      </w:r>
      <w:r w:rsidR="00F56D9D">
        <w:rPr>
          <w:lang w:val="en-US"/>
        </w:rPr>
        <w:t>,</w:t>
      </w:r>
      <w:r w:rsidR="00EE3F52">
        <w:rPr>
          <w:lang w:val="en-US"/>
        </w:rPr>
        <w:t xml:space="preserve"> </w:t>
      </w:r>
      <w:r w:rsidR="00B479CC">
        <w:rPr>
          <w:lang w:val="en-US"/>
        </w:rPr>
        <w:t>to get the</w:t>
      </w:r>
      <w:r w:rsidR="00EE3F52">
        <w:rPr>
          <w:lang w:val="en-US"/>
        </w:rPr>
        <w:t xml:space="preserve"> </w:t>
      </w:r>
      <w:r w:rsidR="00FE6731">
        <w:rPr>
          <w:lang w:val="en-US"/>
        </w:rPr>
        <w:t>correct LODs</w:t>
      </w:r>
      <w:r w:rsidR="00A40F40">
        <w:rPr>
          <w:lang w:val="en-US"/>
        </w:rPr>
        <w:t xml:space="preserve"> (see chapter 7.4)</w:t>
      </w:r>
      <w:r w:rsidR="004660EF">
        <w:rPr>
          <w:lang w:val="en-US"/>
        </w:rPr>
        <w:t>.</w:t>
      </w:r>
    </w:p>
    <w:p w14:paraId="0A7365E8" w14:textId="77777777" w:rsidR="00466FAE" w:rsidRDefault="00466FAE" w:rsidP="00E35CC0">
      <w:pPr>
        <w:pStyle w:val="Heading4"/>
        <w:jc w:val="both"/>
        <w:rPr>
          <w:lang w:val="en-US"/>
        </w:rPr>
      </w:pPr>
      <w:r>
        <w:rPr>
          <w:lang w:val="en-US"/>
        </w:rPr>
        <w:t>Thermo Fisher Element XR</w:t>
      </w:r>
    </w:p>
    <w:p w14:paraId="3C93BAD6" w14:textId="2D2048A4" w:rsidR="00466FAE" w:rsidRDefault="00C80248" w:rsidP="00E35CC0">
      <w:pPr>
        <w:jc w:val="both"/>
        <w:rPr>
          <w:lang w:val="en-US"/>
        </w:rPr>
      </w:pPr>
      <w:r>
        <w:rPr>
          <w:lang w:val="en-US"/>
        </w:rPr>
        <w:t>Thermo Fisher provides the dwell times in the .FIN file.</w:t>
      </w:r>
    </w:p>
    <w:p w14:paraId="5D51DD1D" w14:textId="38F2507D" w:rsidR="00A35F76" w:rsidRDefault="00A35F76" w:rsidP="00E35CC0">
      <w:pPr>
        <w:pStyle w:val="Heading4"/>
        <w:jc w:val="both"/>
        <w:rPr>
          <w:lang w:val="en-US"/>
        </w:rPr>
      </w:pPr>
      <w:r>
        <w:rPr>
          <w:lang w:val="en-US"/>
        </w:rPr>
        <w:t>Thermo Fisher iCAP</w:t>
      </w:r>
      <w:r w:rsidR="00904913">
        <w:rPr>
          <w:lang w:val="en-US"/>
        </w:rPr>
        <w:t xml:space="preserve"> RQ</w:t>
      </w:r>
    </w:p>
    <w:p w14:paraId="1ABB305A" w14:textId="753C656A" w:rsidR="00A47A9C" w:rsidRPr="003860A9" w:rsidRDefault="00C80248" w:rsidP="00E35CC0">
      <w:pPr>
        <w:jc w:val="both"/>
        <w:rPr>
          <w:lang w:val="en-US"/>
        </w:rPr>
      </w:pPr>
      <w:r>
        <w:rPr>
          <w:lang w:val="en-US"/>
        </w:rPr>
        <w:t>The iCAP</w:t>
      </w:r>
      <w:r w:rsidR="00904913">
        <w:rPr>
          <w:lang w:val="en-US"/>
        </w:rPr>
        <w:t xml:space="preserve"> RQ provides the dwell times in the signal file. If you imported the signal data, the dwell times</w:t>
      </w:r>
      <w:r w:rsidR="00903B49" w:rsidRPr="00903B49">
        <w:rPr>
          <w:lang w:val="en-US"/>
        </w:rPr>
        <w:t xml:space="preserve"> </w:t>
      </w:r>
      <w:r w:rsidR="00903B49">
        <w:rPr>
          <w:lang w:val="en-US"/>
        </w:rPr>
        <w:t>were</w:t>
      </w:r>
      <w:r w:rsidR="00904913">
        <w:rPr>
          <w:lang w:val="en-US"/>
        </w:rPr>
        <w:t xml:space="preserve"> already imported </w:t>
      </w:r>
      <w:r w:rsidR="00494894">
        <w:rPr>
          <w:lang w:val="en-US"/>
        </w:rPr>
        <w:t>too</w:t>
      </w:r>
      <w:r w:rsidR="00904913">
        <w:rPr>
          <w:lang w:val="en-US"/>
        </w:rPr>
        <w:t>.</w:t>
      </w:r>
    </w:p>
    <w:p w14:paraId="6BC73676" w14:textId="2CD60C54" w:rsidR="00573A7C" w:rsidRDefault="001F3664" w:rsidP="00E35CC0">
      <w:pPr>
        <w:pStyle w:val="Heading3"/>
        <w:jc w:val="both"/>
        <w:rPr>
          <w:lang w:val="en-US"/>
        </w:rPr>
      </w:pPr>
      <w:r>
        <w:rPr>
          <w:lang w:val="en-US"/>
        </w:rPr>
        <w:t>Machine specific parameters</w:t>
      </w:r>
    </w:p>
    <w:p w14:paraId="0067787B" w14:textId="03EEBF56" w:rsidR="00186C71" w:rsidRPr="00186C71" w:rsidRDefault="00186C71" w:rsidP="00E35CC0">
      <w:pPr>
        <w:jc w:val="both"/>
        <w:rPr>
          <w:lang w:val="en-US"/>
        </w:rPr>
      </w:pPr>
      <w:r>
        <w:rPr>
          <w:lang w:val="en-US"/>
        </w:rPr>
        <w:t>These parameters are mass spectrometer tuning and machine settings like RF Power, RF matching, Extracts, Lenses, Gas flows etc.</w:t>
      </w:r>
    </w:p>
    <w:p w14:paraId="18471AA6" w14:textId="0E8C4536" w:rsidR="000F305C" w:rsidRDefault="000F305C" w:rsidP="00E35CC0">
      <w:pPr>
        <w:pStyle w:val="Heading4"/>
        <w:jc w:val="both"/>
        <w:rPr>
          <w:lang w:val="en-US"/>
        </w:rPr>
      </w:pPr>
      <w:r>
        <w:rPr>
          <w:lang w:val="en-US"/>
        </w:rPr>
        <w:t>Agilent</w:t>
      </w:r>
    </w:p>
    <w:p w14:paraId="37CDA116" w14:textId="1AFF06F5" w:rsidR="000F305C" w:rsidRPr="00225327" w:rsidRDefault="000F305C" w:rsidP="00E35CC0">
      <w:pPr>
        <w:jc w:val="both"/>
        <w:rPr>
          <w:lang w:val="en-US"/>
        </w:rPr>
      </w:pPr>
      <w:r>
        <w:rPr>
          <w:lang w:val="en-US"/>
        </w:rPr>
        <w:t>Agilent provides the</w:t>
      </w:r>
      <w:r w:rsidR="00893D2D">
        <w:rPr>
          <w:lang w:val="en-US"/>
        </w:rPr>
        <w:t xml:space="preserve"> AcqMethod.xml and the</w:t>
      </w:r>
      <w:r>
        <w:rPr>
          <w:lang w:val="en-US"/>
        </w:rPr>
        <w:t xml:space="preserve"> HardwareConfig_XXX.xml files</w:t>
      </w:r>
      <w:r w:rsidR="00893D2D">
        <w:rPr>
          <w:lang w:val="en-US"/>
        </w:rPr>
        <w:t>.</w:t>
      </w:r>
    </w:p>
    <w:p w14:paraId="188BC8A6" w14:textId="02477EED" w:rsidR="00A35F76" w:rsidRDefault="00A35F76" w:rsidP="00E35CC0">
      <w:pPr>
        <w:pStyle w:val="Heading4"/>
        <w:jc w:val="both"/>
        <w:rPr>
          <w:lang w:val="en-US"/>
        </w:rPr>
      </w:pPr>
      <w:r>
        <w:rPr>
          <w:lang w:val="en-US"/>
        </w:rPr>
        <w:t>Thermo Fisher iCAP</w:t>
      </w:r>
      <w:r w:rsidR="00CC6ECF">
        <w:rPr>
          <w:lang w:val="en-US"/>
        </w:rPr>
        <w:t xml:space="preserve"> RQ</w:t>
      </w:r>
    </w:p>
    <w:p w14:paraId="6D878CF5" w14:textId="28D8A5BC" w:rsidR="00D567D1" w:rsidRDefault="00CC6ECF" w:rsidP="00E35CC0">
      <w:pPr>
        <w:jc w:val="both"/>
        <w:rPr>
          <w:lang w:val="en-US"/>
        </w:rPr>
      </w:pPr>
      <w:r>
        <w:rPr>
          <w:lang w:val="en-US"/>
        </w:rPr>
        <w:t>The iCAP RQ output files also holds all the parameters.</w:t>
      </w:r>
      <w:r w:rsidR="000962F8" w:rsidRPr="000962F8">
        <w:rPr>
          <w:lang w:val="en-US"/>
        </w:rPr>
        <w:t xml:space="preserve"> </w:t>
      </w:r>
      <w:r w:rsidR="000962F8">
        <w:rPr>
          <w:lang w:val="en-US"/>
        </w:rPr>
        <w:t xml:space="preserve">If you imported the signal data, </w:t>
      </w:r>
      <w:r w:rsidR="00397E2E">
        <w:rPr>
          <w:lang w:val="en-US"/>
        </w:rPr>
        <w:t>such</w:t>
      </w:r>
      <w:r w:rsidR="000962F8">
        <w:rPr>
          <w:lang w:val="en-US"/>
        </w:rPr>
        <w:t xml:space="preserve"> parameters already </w:t>
      </w:r>
      <w:r w:rsidR="00397E2E">
        <w:rPr>
          <w:lang w:val="en-US"/>
        </w:rPr>
        <w:t>were</w:t>
      </w:r>
      <w:r w:rsidR="000962F8">
        <w:rPr>
          <w:lang w:val="en-US"/>
        </w:rPr>
        <w:t xml:space="preserve"> imported too.</w:t>
      </w:r>
    </w:p>
    <w:p w14:paraId="2463AA6C" w14:textId="1353E5CC" w:rsidR="002E61C1" w:rsidRDefault="002E61C1" w:rsidP="00073052">
      <w:pPr>
        <w:pStyle w:val="Heading2"/>
        <w:rPr>
          <w:lang w:val="en-US"/>
        </w:rPr>
      </w:pPr>
      <w:r>
        <w:rPr>
          <w:lang w:val="en-US"/>
        </w:rPr>
        <w:lastRenderedPageBreak/>
        <w:t>Template</w:t>
      </w:r>
      <w:r w:rsidR="00A34F63">
        <w:rPr>
          <w:lang w:val="en-US"/>
        </w:rPr>
        <w:t>s</w:t>
      </w:r>
    </w:p>
    <w:p w14:paraId="4DEB00F4" w14:textId="024F43F3" w:rsidR="005261A4" w:rsidRDefault="005261A4" w:rsidP="005261A4">
      <w:pPr>
        <w:pStyle w:val="Heading3"/>
        <w:rPr>
          <w:lang w:val="en-US"/>
        </w:rPr>
      </w:pPr>
      <w:r w:rsidRPr="005261A4">
        <w:rPr>
          <w:lang w:val="en-US"/>
        </w:rPr>
        <w:t>Dwell_Times_Template</w:t>
      </w:r>
      <w:r>
        <w:rPr>
          <w:lang w:val="en-US"/>
        </w:rPr>
        <w:t>.xlsx</w:t>
      </w:r>
    </w:p>
    <w:p w14:paraId="3A29B2E6" w14:textId="544749E7" w:rsidR="00D567D1" w:rsidRDefault="002E61C1" w:rsidP="00E35CC0">
      <w:pPr>
        <w:jc w:val="both"/>
        <w:rPr>
          <w:lang w:val="en-US"/>
        </w:rPr>
      </w:pPr>
      <w:r>
        <w:rPr>
          <w:lang w:val="en-US"/>
        </w:rPr>
        <w:t>This template is a provisory solution to import any dwell times by just making the first row of the sheet hold the exact same analyte names as the signal file and the first row holding the dwell times in seconds. This has become somewhat redundant since ICP-Base has default dwell times set to 10 ms.</w:t>
      </w:r>
    </w:p>
    <w:p w14:paraId="584DBADE" w14:textId="0EA906AC" w:rsidR="007F26E0" w:rsidRDefault="007F26E0" w:rsidP="007F26E0">
      <w:pPr>
        <w:pStyle w:val="Heading3"/>
        <w:rPr>
          <w:lang w:val="en-US"/>
        </w:rPr>
      </w:pPr>
      <w:r w:rsidRPr="007F26E0">
        <w:rPr>
          <w:lang w:val="en-US"/>
        </w:rPr>
        <w:t>Acquisition_Times_Template</w:t>
      </w:r>
      <w:r>
        <w:rPr>
          <w:lang w:val="en-US"/>
        </w:rPr>
        <w:t>.xlsx</w:t>
      </w:r>
    </w:p>
    <w:p w14:paraId="770A96A6" w14:textId="37C19E10" w:rsidR="00A0167B" w:rsidRDefault="003C1EE4" w:rsidP="00E35CC0">
      <w:pPr>
        <w:jc w:val="both"/>
        <w:rPr>
          <w:lang w:val="en-US"/>
        </w:rPr>
      </w:pPr>
      <w:r>
        <w:rPr>
          <w:lang w:val="en-US"/>
        </w:rPr>
        <w:t xml:space="preserve">This template allows you to import any acquisition time by making the first column of the sheet hold the </w:t>
      </w:r>
      <w:r w:rsidR="003B3B36">
        <w:rPr>
          <w:lang w:val="en-US"/>
        </w:rPr>
        <w:t>times. Make sure to use the same format as in the template and don’t change anything else.</w:t>
      </w:r>
    </w:p>
    <w:p w14:paraId="78B23A71" w14:textId="6955699B" w:rsidR="00046FD8" w:rsidRDefault="008E3403" w:rsidP="00073052">
      <w:pPr>
        <w:pStyle w:val="Heading2"/>
        <w:rPr>
          <w:lang w:val="en-US"/>
        </w:rPr>
      </w:pPr>
      <w:r>
        <w:rPr>
          <w:lang w:val="en-US"/>
        </w:rPr>
        <w:t>SILLS</w:t>
      </w:r>
      <w:r w:rsidR="005A6FA2">
        <w:rPr>
          <w:lang w:val="en-US"/>
        </w:rPr>
        <w:t xml:space="preserve"> </w:t>
      </w:r>
      <w:r w:rsidR="005A6FA2" w:rsidRPr="00073052">
        <w:t>projects</w:t>
      </w:r>
    </w:p>
    <w:p w14:paraId="7FA164A4" w14:textId="39EA2DCE" w:rsidR="003B2C81" w:rsidRDefault="00051619" w:rsidP="00E35CC0">
      <w:pPr>
        <w:jc w:val="both"/>
        <w:rPr>
          <w:lang w:val="en-US"/>
        </w:rPr>
      </w:pPr>
      <w:r>
        <w:rPr>
          <w:lang w:val="en-US"/>
        </w:rPr>
        <w:t xml:space="preserve">ICP-Base can import </w:t>
      </w:r>
      <w:r w:rsidR="00B239D8">
        <w:rPr>
          <w:lang w:val="en-US"/>
        </w:rPr>
        <w:t>SILLS</w:t>
      </w:r>
      <w:r>
        <w:rPr>
          <w:lang w:val="en-US"/>
        </w:rPr>
        <w:t xml:space="preserve"> projects. Up to this point, it imports the </w:t>
      </w:r>
      <w:r w:rsidR="002100A6">
        <w:rPr>
          <w:lang w:val="en-US"/>
        </w:rPr>
        <w:t xml:space="preserve">(spike corrected) </w:t>
      </w:r>
      <w:r>
        <w:rPr>
          <w:lang w:val="en-US"/>
        </w:rPr>
        <w:t xml:space="preserve">data, the dwell times and the </w:t>
      </w:r>
      <w:r w:rsidR="002100A6">
        <w:rPr>
          <w:lang w:val="en-US"/>
        </w:rPr>
        <w:t>intervals (background, host, inclusion).</w:t>
      </w:r>
      <w:r w:rsidR="00F031D1">
        <w:rPr>
          <w:lang w:val="en-US"/>
        </w:rPr>
        <w:t xml:space="preserve"> </w:t>
      </w:r>
      <w:r w:rsidR="00EF2AAF">
        <w:rPr>
          <w:lang w:val="en-US"/>
        </w:rPr>
        <w:t>This makes it quick to recalculate former SILLS projects with little effort in ICP-Base.</w:t>
      </w:r>
    </w:p>
    <w:p w14:paraId="5A6FCE81" w14:textId="23579631" w:rsidR="005D234A" w:rsidRDefault="001E01E4" w:rsidP="005D234A">
      <w:pPr>
        <w:pStyle w:val="Heading2"/>
        <w:jc w:val="both"/>
        <w:rPr>
          <w:lang w:val="en-US"/>
        </w:rPr>
      </w:pPr>
      <w:r>
        <w:rPr>
          <w:lang w:val="en-US"/>
        </w:rPr>
        <w:t>Linescan</w:t>
      </w:r>
      <w:r w:rsidR="001F35AF">
        <w:rPr>
          <w:lang w:val="en-US"/>
        </w:rPr>
        <w:t xml:space="preserve"> import</w:t>
      </w:r>
    </w:p>
    <w:p w14:paraId="434703A1" w14:textId="7806195D" w:rsidR="001F35AF" w:rsidRDefault="001F35AF" w:rsidP="001F35AF">
      <w:pPr>
        <w:rPr>
          <w:lang w:val="en-US"/>
        </w:rPr>
      </w:pPr>
      <w:r>
        <w:rPr>
          <w:lang w:val="en-US"/>
        </w:rPr>
        <w:t xml:space="preserve">The signal data and the ICP-MS metadata can be imported like normal. The </w:t>
      </w:r>
      <w:r w:rsidR="00E74512">
        <w:rPr>
          <w:lang w:val="en-US"/>
        </w:rPr>
        <w:t xml:space="preserve">LA metadata (log-files) will look different though. </w:t>
      </w:r>
      <w:r w:rsidR="00381AB5">
        <w:rPr>
          <w:lang w:val="en-US"/>
        </w:rPr>
        <w:t>So far, there are two options f</w:t>
      </w:r>
      <w:r w:rsidR="00E74512">
        <w:rPr>
          <w:lang w:val="en-US"/>
        </w:rPr>
        <w:t>or the import of linescan log-files</w:t>
      </w:r>
      <w:r w:rsidR="00381AB5">
        <w:rPr>
          <w:lang w:val="en-US"/>
        </w:rPr>
        <w:t xml:space="preserve"> from the Resonetics systems (GeoStar software).</w:t>
      </w:r>
    </w:p>
    <w:p w14:paraId="36397AEF" w14:textId="27FB19FF" w:rsidR="00E74512" w:rsidRDefault="002D4993" w:rsidP="001F35AF">
      <w:pPr>
        <w:rPr>
          <w:lang w:val="en-US"/>
        </w:rPr>
      </w:pPr>
      <w:r w:rsidRPr="002D4993">
        <w:rPr>
          <w:noProof/>
          <w:lang w:val="en-US"/>
        </w:rPr>
        <w:drawing>
          <wp:inline distT="0" distB="0" distL="0" distR="0" wp14:anchorId="672125B3" wp14:editId="189A8369">
            <wp:extent cx="5731510" cy="2632075"/>
            <wp:effectExtent l="0" t="0" r="2540" b="0"/>
            <wp:docPr id="11799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7962" name=""/>
                    <pic:cNvPicPr/>
                  </pic:nvPicPr>
                  <pic:blipFill>
                    <a:blip r:embed="rId28"/>
                    <a:stretch>
                      <a:fillRect/>
                    </a:stretch>
                  </pic:blipFill>
                  <pic:spPr>
                    <a:xfrm>
                      <a:off x="0" y="0"/>
                      <a:ext cx="5731510" cy="2632075"/>
                    </a:xfrm>
                    <a:prstGeom prst="rect">
                      <a:avLst/>
                    </a:prstGeom>
                  </pic:spPr>
                </pic:pic>
              </a:graphicData>
            </a:graphic>
          </wp:inline>
        </w:drawing>
      </w:r>
    </w:p>
    <w:p w14:paraId="3FF2BA06" w14:textId="2913003A" w:rsidR="002F6492" w:rsidRPr="001F35AF" w:rsidRDefault="002F6492" w:rsidP="001F35AF">
      <w:pPr>
        <w:rPr>
          <w:lang w:val="en-US"/>
        </w:rPr>
      </w:pPr>
      <w:r>
        <w:rPr>
          <w:lang w:val="en-US"/>
        </w:rPr>
        <w:t>ICP-Base will probably fail to detect the starts and ends</w:t>
      </w:r>
      <w:r w:rsidR="003B4BE3">
        <w:rPr>
          <w:lang w:val="en-US"/>
        </w:rPr>
        <w:t xml:space="preserve"> with the bisection method</w:t>
      </w:r>
      <w:r>
        <w:rPr>
          <w:lang w:val="en-US"/>
        </w:rPr>
        <w:t xml:space="preserve"> if there were cleaning paths</w:t>
      </w:r>
      <w:r w:rsidR="00771BFB">
        <w:rPr>
          <w:lang w:val="en-US"/>
        </w:rPr>
        <w:t xml:space="preserve"> (sorry, I’m working on it)</w:t>
      </w:r>
      <w:r>
        <w:rPr>
          <w:lang w:val="en-US"/>
        </w:rPr>
        <w:t xml:space="preserve">. </w:t>
      </w:r>
      <w:r w:rsidR="003B4BE3">
        <w:rPr>
          <w:lang w:val="en-US"/>
        </w:rPr>
        <w:t xml:space="preserve">For the continuous case, simply use the global indent edit field (as described </w:t>
      </w:r>
      <w:r w:rsidR="00FA0B20">
        <w:rPr>
          <w:lang w:val="en-US"/>
        </w:rPr>
        <w:t>in 3.2.1) to get the right signal starts and ends.</w:t>
      </w:r>
    </w:p>
    <w:p w14:paraId="4C7FE35E" w14:textId="605870FA" w:rsidR="007C4D85" w:rsidRDefault="00557A1D" w:rsidP="007C4D85">
      <w:pPr>
        <w:pStyle w:val="Heading2"/>
        <w:jc w:val="both"/>
        <w:rPr>
          <w:lang w:val="en-US"/>
        </w:rPr>
      </w:pPr>
      <w:r>
        <w:rPr>
          <w:lang w:val="en-US"/>
        </w:rPr>
        <w:lastRenderedPageBreak/>
        <w:t>Moving</w:t>
      </w:r>
      <w:r w:rsidR="007C4D85">
        <w:rPr>
          <w:lang w:val="en-US"/>
        </w:rPr>
        <w:t xml:space="preserve"> average</w:t>
      </w:r>
    </w:p>
    <w:p w14:paraId="5A5E4277" w14:textId="73FA2A3D" w:rsidR="000A3966" w:rsidRPr="000A3966" w:rsidRDefault="000A3966" w:rsidP="000A3966">
      <w:pPr>
        <w:rPr>
          <w:lang w:val="en-US"/>
        </w:rPr>
      </w:pPr>
      <w:r>
        <w:rPr>
          <w:lang w:val="en-US"/>
        </w:rPr>
        <w:t>To get to this feature, right-click on the “Proceed to Matrix Mode” button and then select “</w:t>
      </w:r>
      <w:r w:rsidR="00557A1D">
        <w:rPr>
          <w:lang w:val="en-US"/>
        </w:rPr>
        <w:t>Moving</w:t>
      </w:r>
      <w:r>
        <w:rPr>
          <w:lang w:val="en-US"/>
        </w:rPr>
        <w:t xml:space="preserve"> average settings”.</w:t>
      </w:r>
    </w:p>
    <w:p w14:paraId="676EC002" w14:textId="32651A4E" w:rsidR="00E76407" w:rsidRDefault="000A3966" w:rsidP="00E35CC0">
      <w:pPr>
        <w:jc w:val="both"/>
        <w:rPr>
          <w:lang w:val="en-US"/>
        </w:rPr>
      </w:pPr>
      <w:r w:rsidRPr="000A3966">
        <w:rPr>
          <w:noProof/>
          <w:lang w:val="en-US"/>
        </w:rPr>
        <w:drawing>
          <wp:inline distT="0" distB="0" distL="0" distR="0" wp14:anchorId="6BAEF787" wp14:editId="4E36E3E8">
            <wp:extent cx="3829584" cy="1428949"/>
            <wp:effectExtent l="0" t="0" r="0" b="0"/>
            <wp:docPr id="1698715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15241" name="Picture 1" descr="A screenshot of a computer&#10;&#10;AI-generated content may be incorrect."/>
                    <pic:cNvPicPr/>
                  </pic:nvPicPr>
                  <pic:blipFill>
                    <a:blip r:embed="rId29"/>
                    <a:stretch>
                      <a:fillRect/>
                    </a:stretch>
                  </pic:blipFill>
                  <pic:spPr>
                    <a:xfrm>
                      <a:off x="0" y="0"/>
                      <a:ext cx="3829584" cy="1428949"/>
                    </a:xfrm>
                    <a:prstGeom prst="rect">
                      <a:avLst/>
                    </a:prstGeom>
                  </pic:spPr>
                </pic:pic>
              </a:graphicData>
            </a:graphic>
          </wp:inline>
        </w:drawing>
      </w:r>
    </w:p>
    <w:p w14:paraId="6561FD4E" w14:textId="5DCC95B6" w:rsidR="006A0F0D" w:rsidRDefault="001804FC" w:rsidP="00E35CC0">
      <w:pPr>
        <w:jc w:val="both"/>
        <w:rPr>
          <w:lang w:val="en-US"/>
        </w:rPr>
      </w:pPr>
      <w:r w:rsidRPr="006914E3">
        <w:rPr>
          <w:noProof/>
          <w:lang w:val="en-US"/>
        </w:rPr>
        <w:drawing>
          <wp:inline distT="0" distB="0" distL="0" distR="0" wp14:anchorId="4F54CBFE" wp14:editId="4019207C">
            <wp:extent cx="5731510" cy="4574540"/>
            <wp:effectExtent l="0" t="0" r="2540" b="0"/>
            <wp:docPr id="1558755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5654" name="Picture 1" descr="A screenshot of a computer&#10;&#10;AI-generated content may be incorrect."/>
                    <pic:cNvPicPr/>
                  </pic:nvPicPr>
                  <pic:blipFill>
                    <a:blip r:embed="rId30"/>
                    <a:stretch>
                      <a:fillRect/>
                    </a:stretch>
                  </pic:blipFill>
                  <pic:spPr>
                    <a:xfrm>
                      <a:off x="0" y="0"/>
                      <a:ext cx="5731510" cy="4574540"/>
                    </a:xfrm>
                    <a:prstGeom prst="rect">
                      <a:avLst/>
                    </a:prstGeom>
                  </pic:spPr>
                </pic:pic>
              </a:graphicData>
            </a:graphic>
          </wp:inline>
        </w:drawing>
      </w:r>
      <w:r w:rsidR="006914E3">
        <w:rPr>
          <w:lang w:val="en-US"/>
        </w:rPr>
        <w:t>This will open a small sub-module.</w:t>
      </w:r>
      <w:r w:rsidR="00B16A5E">
        <w:rPr>
          <w:lang w:val="en-US"/>
        </w:rPr>
        <w:t xml:space="preserve"> </w:t>
      </w:r>
      <w:r>
        <w:rPr>
          <w:lang w:val="en-US"/>
        </w:rPr>
        <w:t>In</w:t>
      </w:r>
      <w:r w:rsidR="00B16A5E">
        <w:rPr>
          <w:lang w:val="en-US"/>
        </w:rPr>
        <w:t xml:space="preserve"> the list</w:t>
      </w:r>
      <w:r>
        <w:rPr>
          <w:lang w:val="en-US"/>
        </w:rPr>
        <w:t xml:space="preserve"> </w:t>
      </w:r>
      <w:r w:rsidR="00B16A5E">
        <w:rPr>
          <w:lang w:val="en-US"/>
        </w:rPr>
        <w:t>box, select the spots that should be processed.</w:t>
      </w:r>
    </w:p>
    <w:p w14:paraId="5714455F" w14:textId="7BA1AF3E" w:rsidR="006914E3" w:rsidRDefault="001804FC" w:rsidP="00E35CC0">
      <w:pPr>
        <w:jc w:val="both"/>
        <w:rPr>
          <w:lang w:val="en-US"/>
        </w:rPr>
      </w:pPr>
      <w:r w:rsidRPr="001804FC">
        <w:rPr>
          <w:noProof/>
          <w:lang w:val="en-US"/>
        </w:rPr>
        <w:lastRenderedPageBreak/>
        <w:drawing>
          <wp:inline distT="0" distB="0" distL="0" distR="0" wp14:anchorId="04CCDF61" wp14:editId="6436EF60">
            <wp:extent cx="2324424" cy="1676634"/>
            <wp:effectExtent l="0" t="0" r="0" b="0"/>
            <wp:docPr id="972655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5940" name="Picture 1" descr="A screenshot of a computer&#10;&#10;AI-generated content may be incorrect."/>
                    <pic:cNvPicPr/>
                  </pic:nvPicPr>
                  <pic:blipFill>
                    <a:blip r:embed="rId31"/>
                    <a:stretch>
                      <a:fillRect/>
                    </a:stretch>
                  </pic:blipFill>
                  <pic:spPr>
                    <a:xfrm>
                      <a:off x="0" y="0"/>
                      <a:ext cx="2324424" cy="1676634"/>
                    </a:xfrm>
                    <a:prstGeom prst="rect">
                      <a:avLst/>
                    </a:prstGeom>
                  </pic:spPr>
                </pic:pic>
              </a:graphicData>
            </a:graphic>
          </wp:inline>
        </w:drawing>
      </w:r>
    </w:p>
    <w:p w14:paraId="51685F30" w14:textId="4DCEBEDD" w:rsidR="000B3750" w:rsidRDefault="001804FC" w:rsidP="00E35CC0">
      <w:pPr>
        <w:jc w:val="both"/>
        <w:rPr>
          <w:lang w:val="en-US"/>
        </w:rPr>
      </w:pPr>
      <w:r>
        <w:rPr>
          <w:lang w:val="en-US"/>
        </w:rPr>
        <w:t xml:space="preserve">Next, you can </w:t>
      </w:r>
      <w:r w:rsidR="00990000">
        <w:rPr>
          <w:lang w:val="en-US"/>
        </w:rPr>
        <w:t>select the number of sweeps to indent the matrix interval of the unselected spots. This is made to make the life of the user a bit easier</w:t>
      </w:r>
      <w:r w:rsidR="000B3750">
        <w:rPr>
          <w:lang w:val="en-US"/>
        </w:rPr>
        <w:t xml:space="preserve"> since the global interval setting (see </w:t>
      </w:r>
      <w:r w:rsidR="00AF2170">
        <w:rPr>
          <w:lang w:val="en-US"/>
        </w:rPr>
        <w:t xml:space="preserve">4.5.1.1.) should not be used anymore if the </w:t>
      </w:r>
      <w:r w:rsidR="00557A1D">
        <w:rPr>
          <w:lang w:val="en-US"/>
        </w:rPr>
        <w:t>Moving</w:t>
      </w:r>
      <w:r w:rsidR="00AF2170">
        <w:rPr>
          <w:lang w:val="en-US"/>
        </w:rPr>
        <w:t xml:space="preserve"> average feature was used.</w:t>
      </w:r>
      <w:r w:rsidR="00655532">
        <w:rPr>
          <w:lang w:val="en-US"/>
        </w:rPr>
        <w:t xml:space="preserve"> If the value was well chosen here, less time has to be spent to manually adjust the intervals for e.g. the standards.</w:t>
      </w:r>
    </w:p>
    <w:p w14:paraId="6D65671E" w14:textId="73C134B6" w:rsidR="00984BBF" w:rsidRDefault="005D31A3" w:rsidP="00E35CC0">
      <w:pPr>
        <w:jc w:val="both"/>
        <w:rPr>
          <w:lang w:val="en-US"/>
        </w:rPr>
      </w:pPr>
      <w:r>
        <w:rPr>
          <w:lang w:val="en-US"/>
        </w:rPr>
        <w:t>You can also skip some sweeps at the start and end</w:t>
      </w:r>
      <w:r w:rsidR="00984BBF">
        <w:rPr>
          <w:lang w:val="en-US"/>
        </w:rPr>
        <w:t xml:space="preserve"> of the signals if desired. If the number of sweeps to step forward equals 1, this feature will result in a </w:t>
      </w:r>
      <w:r w:rsidR="00557A1D">
        <w:rPr>
          <w:lang w:val="en-US"/>
        </w:rPr>
        <w:t>Moving</w:t>
      </w:r>
      <w:r w:rsidR="00984BBF">
        <w:rPr>
          <w:lang w:val="en-US"/>
        </w:rPr>
        <w:t xml:space="preserve"> average</w:t>
      </w:r>
      <w:r w:rsidR="001B613E">
        <w:rPr>
          <w:lang w:val="en-US"/>
        </w:rPr>
        <w:t>. If this is changed</w:t>
      </w:r>
      <w:r w:rsidR="00DD4F10">
        <w:rPr>
          <w:lang w:val="en-US"/>
        </w:rPr>
        <w:t xml:space="preserve"> to a higher numbers</w:t>
      </w:r>
      <w:r w:rsidR="001B613E">
        <w:rPr>
          <w:lang w:val="en-US"/>
        </w:rPr>
        <w:t xml:space="preserve">, this is in theory not a true </w:t>
      </w:r>
      <w:r w:rsidR="00557A1D">
        <w:rPr>
          <w:lang w:val="en-US"/>
        </w:rPr>
        <w:t>Moving</w:t>
      </w:r>
      <w:r w:rsidR="001B613E">
        <w:rPr>
          <w:lang w:val="en-US"/>
        </w:rPr>
        <w:t xml:space="preserve"> average anymore.</w:t>
      </w:r>
      <w:r w:rsidR="00DD4F10">
        <w:rPr>
          <w:lang w:val="en-US"/>
        </w:rPr>
        <w:t xml:space="preserve"> </w:t>
      </w:r>
    </w:p>
    <w:p w14:paraId="6373B96E" w14:textId="5F2E303D" w:rsidR="006C0D9C" w:rsidRDefault="00DD4F10" w:rsidP="00E35CC0">
      <w:pPr>
        <w:jc w:val="both"/>
        <w:rPr>
          <w:lang w:val="en-US"/>
        </w:rPr>
      </w:pPr>
      <w:r>
        <w:rPr>
          <w:lang w:val="en-US"/>
        </w:rPr>
        <w:t xml:space="preserve">After you set </w:t>
      </w:r>
      <w:r w:rsidR="00867A84">
        <w:rPr>
          <w:lang w:val="en-US"/>
        </w:rPr>
        <w:t>all of this, press “Apply” and read the instructions in the pop-up carefully!</w:t>
      </w:r>
      <w:r w:rsidR="008053CD">
        <w:rPr>
          <w:lang w:val="en-US"/>
        </w:rPr>
        <w:t xml:space="preserve"> The pop-up will close and </w:t>
      </w:r>
      <w:r w:rsidR="00F54F44">
        <w:rPr>
          <w:lang w:val="en-US"/>
        </w:rPr>
        <w:t xml:space="preserve">at first, nothing looks different. Now proceed in “Matrix Mode” </w:t>
      </w:r>
      <w:r w:rsidR="00BF62E7">
        <w:rPr>
          <w:lang w:val="en-US"/>
        </w:rPr>
        <w:t>and you will see the result in the next module.</w:t>
      </w:r>
    </w:p>
    <w:p w14:paraId="7F49F8B1" w14:textId="08D198E2" w:rsidR="008C16AA" w:rsidRDefault="000E40AD" w:rsidP="00E35CC0">
      <w:pPr>
        <w:jc w:val="both"/>
        <w:rPr>
          <w:lang w:val="en-US"/>
        </w:rPr>
      </w:pPr>
      <w:r>
        <w:rPr>
          <w:lang w:val="en-US"/>
        </w:rPr>
        <w:t>This feature can not only be applied on linescans but also on spots. If used smartly, it can be used to</w:t>
      </w:r>
      <w:r w:rsidR="00886F5A">
        <w:rPr>
          <w:lang w:val="en-US"/>
        </w:rPr>
        <w:t xml:space="preserve"> explore</w:t>
      </w:r>
      <w:r w:rsidR="006D0342">
        <w:rPr>
          <w:lang w:val="en-US"/>
        </w:rPr>
        <w:t xml:space="preserve"> e.g.</w:t>
      </w:r>
      <w:r w:rsidR="00886F5A">
        <w:rPr>
          <w:lang w:val="en-US"/>
        </w:rPr>
        <w:t xml:space="preserve"> downhole fractionation (e.g. 5 sweeps step forward and 5 sweeps window</w:t>
      </w:r>
      <w:r w:rsidR="007C5ABB">
        <w:rPr>
          <w:lang w:val="en-US"/>
        </w:rPr>
        <w:t xml:space="preserve"> results in systematically processing the data of a single spot at different ablation depths</w:t>
      </w:r>
      <w:r w:rsidR="00886F5A">
        <w:rPr>
          <w:lang w:val="en-US"/>
        </w:rPr>
        <w:t>)</w:t>
      </w:r>
      <w:r w:rsidR="00C24EFA">
        <w:rPr>
          <w:lang w:val="en-US"/>
        </w:rPr>
        <w:t>.</w:t>
      </w:r>
    </w:p>
    <w:p w14:paraId="4CAC92E0" w14:textId="699DA5B2" w:rsidR="001804FC" w:rsidRDefault="00990000" w:rsidP="00E35CC0">
      <w:pPr>
        <w:jc w:val="both"/>
        <w:rPr>
          <w:lang w:val="en-US"/>
        </w:rPr>
      </w:pPr>
      <w:r>
        <w:rPr>
          <w:lang w:val="en-US"/>
        </w:rPr>
        <w:t xml:space="preserve"> </w:t>
      </w:r>
    </w:p>
    <w:p w14:paraId="105E7AB1" w14:textId="474EB047" w:rsidR="003B2C81" w:rsidRDefault="003B2C81" w:rsidP="00E35CC0">
      <w:pPr>
        <w:pStyle w:val="Heading2"/>
        <w:jc w:val="both"/>
        <w:rPr>
          <w:lang w:val="en-US"/>
        </w:rPr>
      </w:pPr>
      <w:r>
        <w:rPr>
          <w:lang w:val="en-US"/>
        </w:rPr>
        <w:t>Proceeding to next module</w:t>
      </w:r>
      <w:r w:rsidR="00205248">
        <w:rPr>
          <w:lang w:val="en-US"/>
        </w:rPr>
        <w:t xml:space="preserve"> – Matrix vs Inclusion Mode</w:t>
      </w:r>
    </w:p>
    <w:p w14:paraId="13959179" w14:textId="432A85DF" w:rsidR="003B2C81" w:rsidRDefault="003B2C81" w:rsidP="00E35CC0">
      <w:pPr>
        <w:jc w:val="both"/>
        <w:rPr>
          <w:lang w:val="en-US"/>
        </w:rPr>
      </w:pPr>
      <w:r>
        <w:rPr>
          <w:lang w:val="en-US"/>
        </w:rPr>
        <w:t>After importing all the data needed, it is possible to proceed in “Matrix Mode” and “Inclusion Mode”</w:t>
      </w:r>
      <w:r w:rsidR="00521FA3">
        <w:rPr>
          <w:lang w:val="en-US"/>
        </w:rPr>
        <w:t xml:space="preserve"> </w:t>
      </w:r>
      <w:r w:rsidR="00673446">
        <w:rPr>
          <w:lang w:val="en-US"/>
        </w:rPr>
        <w:t>by selecting the appropriate one of</w:t>
      </w:r>
      <w:r w:rsidR="00521FA3">
        <w:rPr>
          <w:lang w:val="en-US"/>
        </w:rPr>
        <w:t xml:space="preserve"> the bottom right buttons</w:t>
      </w:r>
      <w:r>
        <w:rPr>
          <w:lang w:val="en-US"/>
        </w:rPr>
        <w:t>.</w:t>
      </w:r>
      <w:r w:rsidR="00F921E3">
        <w:rPr>
          <w:lang w:val="en-US"/>
        </w:rPr>
        <w:t xml:space="preserve"> Both lead to the same module</w:t>
      </w:r>
      <w:r w:rsidR="00E6777D">
        <w:rPr>
          <w:lang w:val="en-US"/>
        </w:rPr>
        <w:t>s and data reduction workflow</w:t>
      </w:r>
      <w:r w:rsidR="00F921E3">
        <w:rPr>
          <w:lang w:val="en-US"/>
        </w:rPr>
        <w:t>, they just show/hide different buttons</w:t>
      </w:r>
      <w:r w:rsidR="003D7ED4">
        <w:rPr>
          <w:lang w:val="en-US"/>
        </w:rPr>
        <w:t>/functions</w:t>
      </w:r>
      <w:r w:rsidR="0054578E">
        <w:rPr>
          <w:lang w:val="en-US"/>
        </w:rPr>
        <w:t>/tables</w:t>
      </w:r>
      <w:r w:rsidR="003D7ED4">
        <w:rPr>
          <w:lang w:val="en-US"/>
        </w:rPr>
        <w:t>.</w:t>
      </w:r>
    </w:p>
    <w:p w14:paraId="07D1A6D0" w14:textId="3F1CD9E4" w:rsidR="003B2C81" w:rsidRDefault="003B2C81" w:rsidP="00E35CC0">
      <w:pPr>
        <w:jc w:val="both"/>
        <w:rPr>
          <w:lang w:val="en-US"/>
        </w:rPr>
      </w:pPr>
      <w:r>
        <w:rPr>
          <w:lang w:val="en-US"/>
        </w:rPr>
        <w:t>“</w:t>
      </w:r>
      <w:r w:rsidR="00220637">
        <w:rPr>
          <w:lang w:val="en-US"/>
        </w:rPr>
        <w:t xml:space="preserve">Proceed in </w:t>
      </w:r>
      <w:r>
        <w:rPr>
          <w:lang w:val="en-US"/>
        </w:rPr>
        <w:t>Matrix Mode” should be chosen if spot analyses</w:t>
      </w:r>
      <w:r w:rsidR="00E60B94">
        <w:rPr>
          <w:lang w:val="en-US"/>
        </w:rPr>
        <w:t xml:space="preserve"> of homogeneous materials are</w:t>
      </w:r>
      <w:r>
        <w:rPr>
          <w:lang w:val="en-US"/>
        </w:rPr>
        <w:t xml:space="preserve"> to be quantified. This</w:t>
      </w:r>
      <w:r w:rsidR="00E60B94">
        <w:rPr>
          <w:lang w:val="en-US"/>
        </w:rPr>
        <w:t xml:space="preserve"> default</w:t>
      </w:r>
      <w:r>
        <w:rPr>
          <w:lang w:val="en-US"/>
        </w:rPr>
        <w:t xml:space="preserve"> mode facilitates quick interval setting and hides a few inclusion related </w:t>
      </w:r>
      <w:r w:rsidR="00E60B94">
        <w:rPr>
          <w:lang w:val="en-US"/>
        </w:rPr>
        <w:t>options</w:t>
      </w:r>
      <w:r>
        <w:rPr>
          <w:lang w:val="en-US"/>
        </w:rPr>
        <w:t xml:space="preserve"> to make the </w:t>
      </w:r>
      <w:r w:rsidR="00E60B94">
        <w:rPr>
          <w:lang w:val="en-US"/>
        </w:rPr>
        <w:t xml:space="preserve">Graphical User Interface (GUI) </w:t>
      </w:r>
      <w:r>
        <w:rPr>
          <w:lang w:val="en-US"/>
        </w:rPr>
        <w:t>easier to read.</w:t>
      </w:r>
    </w:p>
    <w:p w14:paraId="44CB4D14" w14:textId="4EE34E8A" w:rsidR="003B2C81" w:rsidRDefault="00A22F26" w:rsidP="00E35CC0">
      <w:pPr>
        <w:jc w:val="both"/>
        <w:rPr>
          <w:lang w:val="en-US"/>
        </w:rPr>
      </w:pPr>
      <w:r>
        <w:rPr>
          <w:lang w:val="en-US"/>
        </w:rPr>
        <w:t>“</w:t>
      </w:r>
      <w:r w:rsidR="00E313CF">
        <w:rPr>
          <w:lang w:val="en-US"/>
        </w:rPr>
        <w:t xml:space="preserve">Proceed in </w:t>
      </w:r>
      <w:r>
        <w:rPr>
          <w:lang w:val="en-US"/>
        </w:rPr>
        <w:t xml:space="preserve">Inclusion Mode” </w:t>
      </w:r>
      <w:r w:rsidR="003B2C81">
        <w:rPr>
          <w:lang w:val="en-US"/>
        </w:rPr>
        <w:t xml:space="preserve"> should be chosen for inclusion quantification. </w:t>
      </w:r>
      <w:r w:rsidR="00E20FDD">
        <w:rPr>
          <w:lang w:val="en-US"/>
        </w:rPr>
        <w:t>This mode</w:t>
      </w:r>
      <w:r w:rsidR="003B2C81">
        <w:rPr>
          <w:lang w:val="en-US"/>
        </w:rPr>
        <w:t xml:space="preserve"> </w:t>
      </w:r>
      <w:r w:rsidR="00604CD2">
        <w:rPr>
          <w:lang w:val="en-US"/>
        </w:rPr>
        <w:t>enables</w:t>
      </w:r>
      <w:r w:rsidR="003B2C81">
        <w:rPr>
          <w:lang w:val="en-US"/>
        </w:rPr>
        <w:t xml:space="preserve"> a slower but more thorough way of setting the </w:t>
      </w:r>
      <w:r w:rsidR="008749FD">
        <w:rPr>
          <w:lang w:val="en-US"/>
        </w:rPr>
        <w:t xml:space="preserve">different </w:t>
      </w:r>
      <w:r w:rsidR="003B2C81">
        <w:rPr>
          <w:lang w:val="en-US"/>
        </w:rPr>
        <w:t>intervals.</w:t>
      </w:r>
    </w:p>
    <w:p w14:paraId="7805841F" w14:textId="1C1E7A46" w:rsidR="000340D5" w:rsidRDefault="006D01B1" w:rsidP="00E35CC0">
      <w:pPr>
        <w:jc w:val="both"/>
        <w:rPr>
          <w:lang w:val="en-US"/>
        </w:rPr>
      </w:pPr>
      <w:r>
        <w:rPr>
          <w:lang w:val="en-US"/>
        </w:rPr>
        <w:t xml:space="preserve">Once you pressed either button, </w:t>
      </w:r>
      <w:r w:rsidR="0054535B">
        <w:rPr>
          <w:lang w:val="en-US"/>
        </w:rPr>
        <w:t xml:space="preserve">ICP-Base will ask if you want to save the data – press “Save” to proceed. This means that your imported data will be saved back to the base. </w:t>
      </w:r>
      <w:r w:rsidR="0054535B">
        <w:rPr>
          <w:lang w:val="en-US"/>
        </w:rPr>
        <w:lastRenderedPageBreak/>
        <w:t>The “New Session” will now be visible within the project in the base.</w:t>
      </w:r>
      <w:r w:rsidR="00E14531">
        <w:rPr>
          <w:lang w:val="en-US"/>
        </w:rPr>
        <w:t xml:space="preserve"> </w:t>
      </w:r>
      <w:r w:rsidR="006A44CE">
        <w:rPr>
          <w:lang w:val="en-US"/>
        </w:rPr>
        <w:t xml:space="preserve">This does NOT save the data permanently on your computer though! For this you have to save the whole base </w:t>
      </w:r>
      <w:r w:rsidR="00104EEE">
        <w:rPr>
          <w:lang w:val="en-US"/>
        </w:rPr>
        <w:t>(see chapter 8.5)</w:t>
      </w:r>
    </w:p>
    <w:p w14:paraId="3535DA4A" w14:textId="3ECFDAC9" w:rsidR="00205248" w:rsidRDefault="00205248" w:rsidP="00E35CC0">
      <w:pPr>
        <w:jc w:val="both"/>
        <w:rPr>
          <w:lang w:val="en-US"/>
        </w:rPr>
      </w:pPr>
      <w:r w:rsidRPr="00205248">
        <w:rPr>
          <w:noProof/>
          <w:lang w:val="en-US"/>
        </w:rPr>
        <w:drawing>
          <wp:inline distT="0" distB="0" distL="0" distR="0" wp14:anchorId="4709392B" wp14:editId="5E28FDC0">
            <wp:extent cx="5731510" cy="4888230"/>
            <wp:effectExtent l="0" t="0" r="2540" b="7620"/>
            <wp:docPr id="374731064"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31064" name="Picture 1" descr="A screenshot of a project&#10;&#10;AI-generated content may be incorrect."/>
                    <pic:cNvPicPr/>
                  </pic:nvPicPr>
                  <pic:blipFill>
                    <a:blip r:embed="rId32"/>
                    <a:stretch>
                      <a:fillRect/>
                    </a:stretch>
                  </pic:blipFill>
                  <pic:spPr>
                    <a:xfrm>
                      <a:off x="0" y="0"/>
                      <a:ext cx="5731510" cy="4888230"/>
                    </a:xfrm>
                    <a:prstGeom prst="rect">
                      <a:avLst/>
                    </a:prstGeom>
                  </pic:spPr>
                </pic:pic>
              </a:graphicData>
            </a:graphic>
          </wp:inline>
        </w:drawing>
      </w:r>
    </w:p>
    <w:p w14:paraId="223C47FC" w14:textId="6893A24D" w:rsidR="006A44CE" w:rsidRDefault="006A44CE" w:rsidP="00E35CC0">
      <w:pPr>
        <w:jc w:val="both"/>
        <w:rPr>
          <w:lang w:val="en-US"/>
        </w:rPr>
      </w:pPr>
    </w:p>
    <w:p w14:paraId="2C6AAAC6" w14:textId="08F4954F" w:rsidR="00205248" w:rsidRDefault="00205248" w:rsidP="00E35CC0">
      <w:pPr>
        <w:jc w:val="both"/>
        <w:rPr>
          <w:lang w:val="en-US"/>
        </w:rPr>
      </w:pPr>
    </w:p>
    <w:p w14:paraId="660F145D" w14:textId="77777777" w:rsidR="00221DC7" w:rsidRDefault="00221DC7">
      <w:pPr>
        <w:rPr>
          <w:rFonts w:asciiTheme="majorHAnsi" w:eastAsiaTheme="majorEastAsia" w:hAnsiTheme="majorHAnsi" w:cstheme="majorBidi"/>
          <w:b/>
          <w:color w:val="000000" w:themeColor="text1"/>
          <w:sz w:val="32"/>
          <w:szCs w:val="40"/>
          <w:lang w:val="en-US"/>
        </w:rPr>
      </w:pPr>
      <w:r>
        <w:rPr>
          <w:lang w:val="en-US"/>
        </w:rPr>
        <w:br w:type="page"/>
      </w:r>
    </w:p>
    <w:p w14:paraId="04C465BC" w14:textId="43170B08" w:rsidR="001301E9" w:rsidRDefault="000355E2" w:rsidP="00E35CC0">
      <w:pPr>
        <w:pStyle w:val="Heading1"/>
        <w:jc w:val="both"/>
        <w:rPr>
          <w:lang w:val="en-US"/>
        </w:rPr>
      </w:pPr>
      <w:r>
        <w:rPr>
          <w:lang w:val="en-US"/>
        </w:rPr>
        <w:lastRenderedPageBreak/>
        <w:t>Interval Module</w:t>
      </w:r>
    </w:p>
    <w:p w14:paraId="1B968857" w14:textId="50DCB630" w:rsidR="000F32C1" w:rsidRPr="000F32C1" w:rsidRDefault="000355E2" w:rsidP="00E35CC0">
      <w:pPr>
        <w:jc w:val="both"/>
        <w:rPr>
          <w:lang w:val="en-US"/>
        </w:rPr>
      </w:pPr>
      <w:r>
        <w:rPr>
          <w:lang w:val="en-US"/>
        </w:rPr>
        <w:t>From here on, it does not matter anymore if the datatype is “Continuous” or “Single”</w:t>
      </w:r>
      <w:r w:rsidR="00222151">
        <w:rPr>
          <w:lang w:val="en-US"/>
        </w:rPr>
        <w:t>, all the data is treated and visualized in the same way.</w:t>
      </w:r>
      <w:r w:rsidR="00773A84">
        <w:rPr>
          <w:lang w:val="en-US"/>
        </w:rPr>
        <w:t xml:space="preserve"> </w:t>
      </w:r>
      <w:r w:rsidR="00DD189B">
        <w:rPr>
          <w:lang w:val="en-US"/>
        </w:rPr>
        <w:t>There are some small differences though if “Matrix Mode” or “Inclusion Mode” have been chosen</w:t>
      </w:r>
      <w:r w:rsidR="00862898">
        <w:rPr>
          <w:lang w:val="en-US"/>
        </w:rPr>
        <w:t>.</w:t>
      </w:r>
    </w:p>
    <w:p w14:paraId="3C9FA535" w14:textId="56BB8794" w:rsidR="002003DB" w:rsidRDefault="00EA32CF" w:rsidP="00E35CC0">
      <w:pPr>
        <w:pStyle w:val="Heading2"/>
        <w:jc w:val="both"/>
        <w:rPr>
          <w:lang w:val="en-US"/>
        </w:rPr>
      </w:pPr>
      <w:r>
        <w:rPr>
          <w:lang w:val="en-US"/>
        </w:rPr>
        <w:t>Spike elimination</w:t>
      </w:r>
    </w:p>
    <w:p w14:paraId="58449F76" w14:textId="01C70DF4" w:rsidR="004B63AB" w:rsidRPr="004B63AB" w:rsidRDefault="004B63AB" w:rsidP="00E35CC0">
      <w:pPr>
        <w:pStyle w:val="Heading3"/>
        <w:jc w:val="both"/>
        <w:rPr>
          <w:lang w:val="en-US"/>
        </w:rPr>
      </w:pPr>
      <w:r>
        <w:rPr>
          <w:lang w:val="en-US"/>
        </w:rPr>
        <w:t>Matrix Mode</w:t>
      </w:r>
    </w:p>
    <w:p w14:paraId="393A65D8" w14:textId="68AC6CDB" w:rsidR="004F1DDA" w:rsidRDefault="00B63231" w:rsidP="00E35CC0">
      <w:pPr>
        <w:jc w:val="both"/>
        <w:rPr>
          <w:lang w:val="en-US"/>
        </w:rPr>
      </w:pPr>
      <w:r>
        <w:rPr>
          <w:lang w:val="en-US"/>
        </w:rPr>
        <w:t xml:space="preserve">I would recommend to start with a spike elimination so that possible spikes do not interfere with </w:t>
      </w:r>
      <w:r w:rsidR="00B2255A">
        <w:rPr>
          <w:lang w:val="en-US"/>
        </w:rPr>
        <w:t>the interval setting.</w:t>
      </w:r>
      <w:r w:rsidR="00064507" w:rsidRPr="00064507">
        <w:rPr>
          <w:lang w:val="en-US"/>
        </w:rPr>
        <w:t xml:space="preserve"> </w:t>
      </w:r>
      <w:r w:rsidR="004F1DDA">
        <w:rPr>
          <w:lang w:val="en-US"/>
        </w:rPr>
        <w:t>ICP-Base</w:t>
      </w:r>
      <w:r w:rsidR="00C52B6F">
        <w:rPr>
          <w:lang w:val="en-US"/>
        </w:rPr>
        <w:t xml:space="preserve"> uses a Grubbs’s Test to check if a sweep</w:t>
      </w:r>
      <w:r w:rsidR="000F5429">
        <w:rPr>
          <w:lang w:val="en-US"/>
        </w:rPr>
        <w:t xml:space="preserve"> for a given analyte</w:t>
      </w:r>
      <w:r w:rsidR="00C52B6F">
        <w:rPr>
          <w:lang w:val="en-US"/>
        </w:rPr>
        <w:t xml:space="preserve"> is an outlier by comparing the value of </w:t>
      </w:r>
      <w:r w:rsidR="000F5429">
        <w:rPr>
          <w:lang w:val="en-US"/>
        </w:rPr>
        <w:t>that</w:t>
      </w:r>
      <w:r w:rsidR="00C52B6F">
        <w:rPr>
          <w:lang w:val="en-US"/>
        </w:rPr>
        <w:t xml:space="preserve"> sweep with </w:t>
      </w:r>
      <w:r w:rsidR="002D420B">
        <w:rPr>
          <w:lang w:val="en-US"/>
        </w:rPr>
        <w:t>the values of four sweeps before and after.</w:t>
      </w:r>
      <w:r w:rsidR="00BE16F2">
        <w:rPr>
          <w:lang w:val="en-US"/>
        </w:rPr>
        <w:t xml:space="preserve"> Every sweep below 600 counts per second is </w:t>
      </w:r>
      <w:r w:rsidR="00C76533">
        <w:rPr>
          <w:lang w:val="en-US"/>
        </w:rPr>
        <w:t>not considered.</w:t>
      </w:r>
      <w:r w:rsidR="006315A6">
        <w:rPr>
          <w:lang w:val="en-US"/>
        </w:rPr>
        <w:t xml:space="preserve"> This threshold can be changed in the code if necessary.</w:t>
      </w:r>
      <w:r w:rsidR="006752BF">
        <w:rPr>
          <w:lang w:val="en-US"/>
        </w:rPr>
        <w:t xml:space="preserve"> </w:t>
      </w:r>
      <w:r w:rsidR="004F1DDA">
        <w:rPr>
          <w:lang w:val="en-US"/>
        </w:rPr>
        <w:t>The spike elimination only works once per spot (so clicking it more often does not eliminate more spikes).</w:t>
      </w:r>
    </w:p>
    <w:p w14:paraId="73B5D394" w14:textId="2C8F2E56" w:rsidR="001C16A7" w:rsidRDefault="00784CA6" w:rsidP="00E35CC0">
      <w:pPr>
        <w:jc w:val="both"/>
        <w:rPr>
          <w:lang w:val="en-US"/>
        </w:rPr>
      </w:pPr>
      <w:r>
        <w:rPr>
          <w:lang w:val="en-US"/>
        </w:rPr>
        <w:t>To eliminate the spikes for a given spot</w:t>
      </w:r>
      <w:r w:rsidR="00B2255A">
        <w:rPr>
          <w:lang w:val="en-US"/>
        </w:rPr>
        <w:t>, press the “Eliminate Spikes” button</w:t>
      </w:r>
      <w:r>
        <w:rPr>
          <w:lang w:val="en-US"/>
        </w:rPr>
        <w:t xml:space="preserve"> and to bring them back the “Reset Spike Elimination” button.</w:t>
      </w:r>
      <w:r w:rsidR="00064507">
        <w:rPr>
          <w:lang w:val="en-US"/>
        </w:rPr>
        <w:t xml:space="preserve"> </w:t>
      </w:r>
    </w:p>
    <w:p w14:paraId="08EB1654" w14:textId="13F8210A" w:rsidR="00AF2A18" w:rsidRDefault="00AF2A18" w:rsidP="00E35CC0">
      <w:pPr>
        <w:jc w:val="both"/>
        <w:rPr>
          <w:lang w:val="en-US"/>
        </w:rPr>
      </w:pPr>
      <w:r>
        <w:rPr>
          <w:lang w:val="en-US"/>
        </w:rPr>
        <w:t>If you want to eliminate</w:t>
      </w:r>
      <w:r w:rsidR="0067603A">
        <w:rPr>
          <w:lang w:val="en-US"/>
        </w:rPr>
        <w:t xml:space="preserve"> the spikes</w:t>
      </w:r>
      <w:r>
        <w:rPr>
          <w:lang w:val="en-US"/>
        </w:rPr>
        <w:t xml:space="preserve"> </w:t>
      </w:r>
      <w:r w:rsidR="009A3863">
        <w:rPr>
          <w:lang w:val="en-US"/>
        </w:rPr>
        <w:t>in</w:t>
      </w:r>
      <w:r>
        <w:rPr>
          <w:lang w:val="en-US"/>
        </w:rPr>
        <w:t xml:space="preserve"> every spot, you can just right-click the “Eliminate Spikes” button and then click</w:t>
      </w:r>
      <w:r w:rsidR="00E17337">
        <w:rPr>
          <w:lang w:val="en-US"/>
        </w:rPr>
        <w:t xml:space="preserve"> “Apply globally”.</w:t>
      </w:r>
      <w:r w:rsidR="00660D62">
        <w:rPr>
          <w:lang w:val="en-US"/>
        </w:rPr>
        <w:t xml:space="preserve"> The same is possible with the “Reset Spike Elimination</w:t>
      </w:r>
      <w:r w:rsidR="00073805">
        <w:rPr>
          <w:lang w:val="en-US"/>
        </w:rPr>
        <w:t>” button.</w:t>
      </w:r>
      <w:r w:rsidR="00784471">
        <w:rPr>
          <w:lang w:val="en-US"/>
        </w:rPr>
        <w:t xml:space="preserve"> Regarding the “Individual” and “Individual (Inclusion only)” continue reading the next chapter.</w:t>
      </w:r>
    </w:p>
    <w:p w14:paraId="7AD8370A" w14:textId="03EBE4D5" w:rsidR="001377B1" w:rsidRDefault="00660D62" w:rsidP="00E35CC0">
      <w:pPr>
        <w:jc w:val="both"/>
        <w:rPr>
          <w:lang w:val="en-US"/>
        </w:rPr>
      </w:pPr>
      <w:r w:rsidRPr="00660D62">
        <w:rPr>
          <w:noProof/>
          <w:lang w:val="en-US"/>
        </w:rPr>
        <w:drawing>
          <wp:anchor distT="0" distB="0" distL="114300" distR="114300" simplePos="0" relativeHeight="251664384" behindDoc="0" locked="0" layoutInCell="1" allowOverlap="1" wp14:anchorId="0BB680DF" wp14:editId="12616A37">
            <wp:simplePos x="0" y="0"/>
            <wp:positionH relativeFrom="column">
              <wp:posOffset>904875</wp:posOffset>
            </wp:positionH>
            <wp:positionV relativeFrom="paragraph">
              <wp:posOffset>838200</wp:posOffset>
            </wp:positionV>
            <wp:extent cx="2486372" cy="924054"/>
            <wp:effectExtent l="0" t="0" r="9525" b="9525"/>
            <wp:wrapNone/>
            <wp:docPr id="4188135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13536" name="Picture 1" descr="A screen 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486372" cy="924054"/>
                    </a:xfrm>
                    <a:prstGeom prst="rect">
                      <a:avLst/>
                    </a:prstGeom>
                  </pic:spPr>
                </pic:pic>
              </a:graphicData>
            </a:graphic>
            <wp14:sizeRelH relativeFrom="page">
              <wp14:pctWidth>0</wp14:pctWidth>
            </wp14:sizeRelH>
            <wp14:sizeRelV relativeFrom="page">
              <wp14:pctHeight>0</wp14:pctHeight>
            </wp14:sizeRelV>
          </wp:anchor>
        </w:drawing>
      </w:r>
      <w:r w:rsidR="00033D07" w:rsidRPr="00033D07">
        <w:rPr>
          <w:noProof/>
          <w:lang w:val="en-US"/>
        </w:rPr>
        <w:drawing>
          <wp:inline distT="0" distB="0" distL="0" distR="0" wp14:anchorId="70B68782" wp14:editId="0E6DB28B">
            <wp:extent cx="5731510" cy="4166870"/>
            <wp:effectExtent l="0" t="0" r="2540" b="5080"/>
            <wp:docPr id="1870525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25510" name="Picture 1" descr="A screenshot of a computer&#10;&#10;AI-generated content may be incorrect."/>
                    <pic:cNvPicPr/>
                  </pic:nvPicPr>
                  <pic:blipFill>
                    <a:blip r:embed="rId34"/>
                    <a:stretch>
                      <a:fillRect/>
                    </a:stretch>
                  </pic:blipFill>
                  <pic:spPr>
                    <a:xfrm>
                      <a:off x="0" y="0"/>
                      <a:ext cx="5731510" cy="4166870"/>
                    </a:xfrm>
                    <a:prstGeom prst="rect">
                      <a:avLst/>
                    </a:prstGeom>
                  </pic:spPr>
                </pic:pic>
              </a:graphicData>
            </a:graphic>
          </wp:inline>
        </w:drawing>
      </w:r>
    </w:p>
    <w:p w14:paraId="73770581" w14:textId="77777777" w:rsidR="00297C1E" w:rsidRDefault="00297C1E" w:rsidP="00E35CC0">
      <w:pPr>
        <w:jc w:val="both"/>
        <w:rPr>
          <w:lang w:val="en-US"/>
        </w:rPr>
      </w:pPr>
    </w:p>
    <w:p w14:paraId="5F9CCE87" w14:textId="77777777" w:rsidR="00C658D8" w:rsidRDefault="00C658D8" w:rsidP="00E35CC0">
      <w:pPr>
        <w:pStyle w:val="Heading3"/>
        <w:jc w:val="both"/>
        <w:rPr>
          <w:lang w:val="en-US"/>
        </w:rPr>
      </w:pPr>
      <w:r>
        <w:rPr>
          <w:lang w:val="en-US"/>
        </w:rPr>
        <w:t>Inclusion Mode</w:t>
      </w:r>
    </w:p>
    <w:p w14:paraId="364DBEC8" w14:textId="40C5BC80" w:rsidR="00C658D8" w:rsidRDefault="00125B17" w:rsidP="00E35CC0">
      <w:pPr>
        <w:jc w:val="both"/>
        <w:rPr>
          <w:lang w:val="en-US"/>
        </w:rPr>
      </w:pPr>
      <w:r>
        <w:rPr>
          <w:lang w:val="en-US"/>
        </w:rPr>
        <w:t xml:space="preserve">It generally works the same as for the “Matrix Mode” with the difference, that ICP-Base ignores all the data within the “Inclusion” Interval. </w:t>
      </w:r>
      <w:r w:rsidR="003033E8">
        <w:rPr>
          <w:lang w:val="en-US"/>
        </w:rPr>
        <w:t>So if you set your inclusion intervals first and at the end press the “Apply globally” button</w:t>
      </w:r>
      <w:r w:rsidR="009A1A63">
        <w:rPr>
          <w:lang w:val="en-US"/>
        </w:rPr>
        <w:t xml:space="preserve"> (see above) all the spikes will be cleared except for the data within the </w:t>
      </w:r>
      <w:r w:rsidR="00944BB5">
        <w:rPr>
          <w:lang w:val="en-US"/>
        </w:rPr>
        <w:t>inclusion intervals, which will remain unchanged.</w:t>
      </w:r>
    </w:p>
    <w:p w14:paraId="6BA7125C" w14:textId="393A4646" w:rsidR="00A5745F" w:rsidRDefault="00A5745F" w:rsidP="00E35CC0">
      <w:pPr>
        <w:jc w:val="both"/>
        <w:rPr>
          <w:lang w:val="en-US"/>
        </w:rPr>
      </w:pPr>
      <w:r>
        <w:rPr>
          <w:lang w:val="en-US"/>
        </w:rPr>
        <w:t>Next, you can right-click the “Eliminate Spikes” button and select “Individual (Inclusion only)” which will let you manually ignore or accept spikes just in the inclusion interval</w:t>
      </w:r>
      <w:r w:rsidR="004B6AF3">
        <w:rPr>
          <w:lang w:val="en-US"/>
        </w:rPr>
        <w:t>.</w:t>
      </w:r>
    </w:p>
    <w:p w14:paraId="71CFA3F4" w14:textId="0EBAB0CE" w:rsidR="00F07EB3" w:rsidRDefault="00A5745F" w:rsidP="00E35CC0">
      <w:pPr>
        <w:jc w:val="both"/>
        <w:rPr>
          <w:lang w:val="en-US"/>
        </w:rPr>
      </w:pPr>
      <w:r w:rsidRPr="00A5745F">
        <w:rPr>
          <w:noProof/>
          <w:lang w:val="en-US"/>
        </w:rPr>
        <w:drawing>
          <wp:inline distT="0" distB="0" distL="0" distR="0" wp14:anchorId="2B1D7CD8" wp14:editId="3097450C">
            <wp:extent cx="5731510" cy="3569970"/>
            <wp:effectExtent l="0" t="0" r="2540" b="0"/>
            <wp:docPr id="663791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1336" name="Picture 1" descr="A screenshot of a computer&#10;&#10;AI-generated content may be incorrect."/>
                    <pic:cNvPicPr/>
                  </pic:nvPicPr>
                  <pic:blipFill>
                    <a:blip r:embed="rId35"/>
                    <a:stretch>
                      <a:fillRect/>
                    </a:stretch>
                  </pic:blipFill>
                  <pic:spPr>
                    <a:xfrm>
                      <a:off x="0" y="0"/>
                      <a:ext cx="5731510" cy="3569970"/>
                    </a:xfrm>
                    <a:prstGeom prst="rect">
                      <a:avLst/>
                    </a:prstGeom>
                  </pic:spPr>
                </pic:pic>
              </a:graphicData>
            </a:graphic>
          </wp:inline>
        </w:drawing>
      </w:r>
    </w:p>
    <w:p w14:paraId="4C59926C" w14:textId="41B31058" w:rsidR="005A1586" w:rsidRDefault="005A1586" w:rsidP="00E35CC0">
      <w:pPr>
        <w:jc w:val="both"/>
        <w:rPr>
          <w:lang w:val="en-US"/>
        </w:rPr>
      </w:pPr>
      <w:r>
        <w:rPr>
          <w:lang w:val="en-US"/>
        </w:rPr>
        <w:t xml:space="preserve">A </w:t>
      </w:r>
      <w:r w:rsidR="008512E9">
        <w:rPr>
          <w:lang w:val="en-US"/>
        </w:rPr>
        <w:t>the Spike Submodule</w:t>
      </w:r>
      <w:r>
        <w:rPr>
          <w:lang w:val="en-US"/>
        </w:rPr>
        <w:t xml:space="preserve"> will then pop-up</w:t>
      </w:r>
      <w:r w:rsidR="00312C97">
        <w:rPr>
          <w:lang w:val="en-US"/>
        </w:rPr>
        <w:t xml:space="preserve"> showing the spikes in red and the suggested corrected value in green. If you accept, the data will be corrected. If you ignore, the spike will not be corrected. When you are done clicking through all the spikes, click “Finish” and continue in the </w:t>
      </w:r>
      <w:r w:rsidR="0082611F">
        <w:rPr>
          <w:lang w:val="en-US"/>
        </w:rPr>
        <w:t>I</w:t>
      </w:r>
      <w:r w:rsidR="00312C97">
        <w:rPr>
          <w:lang w:val="en-US"/>
        </w:rPr>
        <w:t xml:space="preserve">nterval </w:t>
      </w:r>
      <w:r w:rsidR="00943AD4">
        <w:rPr>
          <w:lang w:val="en-US"/>
        </w:rPr>
        <w:t>M</w:t>
      </w:r>
      <w:r w:rsidR="00312C97">
        <w:rPr>
          <w:lang w:val="en-US"/>
        </w:rPr>
        <w:t>odule.</w:t>
      </w:r>
    </w:p>
    <w:p w14:paraId="395C2782" w14:textId="3685DB3E" w:rsidR="00B82FC3" w:rsidRDefault="00B82FC3" w:rsidP="00E35CC0">
      <w:pPr>
        <w:jc w:val="both"/>
        <w:rPr>
          <w:lang w:val="en-US"/>
        </w:rPr>
      </w:pPr>
      <w:r>
        <w:rPr>
          <w:lang w:val="en-US"/>
        </w:rPr>
        <w:t>If you just select “Individual” you can correct all spikes manually</w:t>
      </w:r>
      <w:r w:rsidR="00E37D79">
        <w:rPr>
          <w:lang w:val="en-US"/>
        </w:rPr>
        <w:t>, also those that are not in the inclusion interval</w:t>
      </w:r>
      <w:r w:rsidR="00CE172D">
        <w:rPr>
          <w:lang w:val="en-US"/>
        </w:rPr>
        <w:t>s</w:t>
      </w:r>
      <w:r w:rsidR="008A142A">
        <w:rPr>
          <w:lang w:val="en-US"/>
        </w:rPr>
        <w:t>.</w:t>
      </w:r>
    </w:p>
    <w:p w14:paraId="4F2B471A" w14:textId="4D97DE21" w:rsidR="00993EE2" w:rsidRPr="0019470F" w:rsidRDefault="00993EE2" w:rsidP="00E35CC0">
      <w:pPr>
        <w:jc w:val="both"/>
        <w:rPr>
          <w:b/>
          <w:bCs/>
          <w:lang w:val="en-US"/>
        </w:rPr>
      </w:pPr>
      <w:r w:rsidRPr="0019470F">
        <w:rPr>
          <w:b/>
          <w:bCs/>
          <w:lang w:val="en-US"/>
        </w:rPr>
        <w:t>A good practice is to first set all the inclusion intervals, then do the spike elimination globally which will ignore the inclusion data. Next, do the “Individual (Inclusion only)” spike elimination to carefully ignore and accept the spikes in the inclusion interval.</w:t>
      </w:r>
    </w:p>
    <w:p w14:paraId="1DD7FD8B" w14:textId="6C8EDFC4" w:rsidR="006C24DC" w:rsidRDefault="005A1586" w:rsidP="00E35CC0">
      <w:pPr>
        <w:jc w:val="both"/>
        <w:rPr>
          <w:lang w:val="en-US"/>
        </w:rPr>
      </w:pPr>
      <w:r w:rsidRPr="005A1586">
        <w:rPr>
          <w:noProof/>
          <w:lang w:val="en-US"/>
        </w:rPr>
        <w:lastRenderedPageBreak/>
        <w:drawing>
          <wp:inline distT="0" distB="0" distL="0" distR="0" wp14:anchorId="402B56F1" wp14:editId="6786C306">
            <wp:extent cx="4981575" cy="3963293"/>
            <wp:effectExtent l="0" t="0" r="0" b="0"/>
            <wp:docPr id="490929824" name="Picture 1" descr="A graph with a red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9824" name="Picture 1" descr="A graph with a red line and green line&#10;&#10;AI-generated content may be incorrect."/>
                    <pic:cNvPicPr/>
                  </pic:nvPicPr>
                  <pic:blipFill>
                    <a:blip r:embed="rId36"/>
                    <a:stretch>
                      <a:fillRect/>
                    </a:stretch>
                  </pic:blipFill>
                  <pic:spPr>
                    <a:xfrm>
                      <a:off x="0" y="0"/>
                      <a:ext cx="5001901" cy="3979464"/>
                    </a:xfrm>
                    <a:prstGeom prst="rect">
                      <a:avLst/>
                    </a:prstGeom>
                  </pic:spPr>
                </pic:pic>
              </a:graphicData>
            </a:graphic>
          </wp:inline>
        </w:drawing>
      </w:r>
    </w:p>
    <w:p w14:paraId="33C7BF37" w14:textId="221E1B75" w:rsidR="00A567C4" w:rsidRPr="004B63AB" w:rsidRDefault="005666F7" w:rsidP="00A567C4">
      <w:pPr>
        <w:pStyle w:val="Heading3"/>
        <w:jc w:val="both"/>
        <w:rPr>
          <w:lang w:val="en-US"/>
        </w:rPr>
      </w:pPr>
      <w:r>
        <w:rPr>
          <w:lang w:val="en-US"/>
        </w:rPr>
        <w:t>Spike Elimination</w:t>
      </w:r>
      <w:r w:rsidR="00A567C4">
        <w:rPr>
          <w:lang w:val="en-US"/>
        </w:rPr>
        <w:t xml:space="preserve"> </w:t>
      </w:r>
      <w:r>
        <w:rPr>
          <w:lang w:val="en-US"/>
        </w:rPr>
        <w:t>Settings</w:t>
      </w:r>
    </w:p>
    <w:p w14:paraId="61CCEB74" w14:textId="5A6F4C29" w:rsidR="002913C6" w:rsidRDefault="005666F7" w:rsidP="00E35CC0">
      <w:pPr>
        <w:jc w:val="both"/>
        <w:rPr>
          <w:lang w:val="en-US"/>
        </w:rPr>
      </w:pPr>
      <w:r w:rsidRPr="005666F7">
        <w:rPr>
          <w:noProof/>
          <w:lang w:val="en-US"/>
        </w:rPr>
        <w:drawing>
          <wp:inline distT="0" distB="0" distL="0" distR="0" wp14:anchorId="7AC9A465" wp14:editId="24B4BF4A">
            <wp:extent cx="3677163" cy="1571844"/>
            <wp:effectExtent l="0" t="0" r="0" b="9525"/>
            <wp:docPr id="41869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92922" name=""/>
                    <pic:cNvPicPr/>
                  </pic:nvPicPr>
                  <pic:blipFill>
                    <a:blip r:embed="rId37"/>
                    <a:stretch>
                      <a:fillRect/>
                    </a:stretch>
                  </pic:blipFill>
                  <pic:spPr>
                    <a:xfrm>
                      <a:off x="0" y="0"/>
                      <a:ext cx="3677163" cy="1571844"/>
                    </a:xfrm>
                    <a:prstGeom prst="rect">
                      <a:avLst/>
                    </a:prstGeom>
                  </pic:spPr>
                </pic:pic>
              </a:graphicData>
            </a:graphic>
          </wp:inline>
        </w:drawing>
      </w:r>
    </w:p>
    <w:p w14:paraId="5E473355" w14:textId="5E9B3DF2" w:rsidR="002913C6" w:rsidRDefault="00E80007" w:rsidP="00E35CC0">
      <w:pPr>
        <w:jc w:val="both"/>
        <w:rPr>
          <w:lang w:val="en-US"/>
        </w:rPr>
      </w:pPr>
      <w:r>
        <w:rPr>
          <w:lang w:val="en-US"/>
        </w:rPr>
        <w:t>The spike threshold is the minimum number of cps on which the spike correction is applied. So if its set to 300</w:t>
      </w:r>
      <w:r w:rsidR="00005CEF">
        <w:rPr>
          <w:lang w:val="en-US"/>
        </w:rPr>
        <w:t xml:space="preserve"> no spike correction will be done below 300 cps.</w:t>
      </w:r>
    </w:p>
    <w:p w14:paraId="2C223389" w14:textId="2E355716" w:rsidR="00F16EC9" w:rsidRPr="001C16A7" w:rsidRDefault="00F16EC9" w:rsidP="00E35CC0">
      <w:pPr>
        <w:jc w:val="both"/>
        <w:rPr>
          <w:lang w:val="en-US"/>
        </w:rPr>
      </w:pPr>
      <w:r>
        <w:rPr>
          <w:lang w:val="en-US"/>
        </w:rPr>
        <w:t xml:space="preserve">The spike report </w:t>
      </w:r>
      <w:r w:rsidR="00EB124A">
        <w:rPr>
          <w:lang w:val="en-US"/>
        </w:rPr>
        <w:t xml:space="preserve">is a list of the </w:t>
      </w:r>
      <w:r w:rsidR="00C65915">
        <w:rPr>
          <w:lang w:val="en-US"/>
        </w:rPr>
        <w:t>eliminated spikes.</w:t>
      </w:r>
    </w:p>
    <w:p w14:paraId="3518C5AB" w14:textId="337A5B9C" w:rsidR="001905D4" w:rsidRDefault="000D688F" w:rsidP="00E35CC0">
      <w:pPr>
        <w:pStyle w:val="Heading2"/>
        <w:jc w:val="both"/>
        <w:rPr>
          <w:lang w:val="en-US"/>
        </w:rPr>
      </w:pPr>
      <w:r>
        <w:rPr>
          <w:lang w:val="en-US"/>
        </w:rPr>
        <w:t>P</w:t>
      </w:r>
      <w:r w:rsidR="002D5666">
        <w:rPr>
          <w:lang w:val="en-US"/>
        </w:rPr>
        <w:t>lot styles</w:t>
      </w:r>
    </w:p>
    <w:p w14:paraId="62FBF3DC" w14:textId="4DA48E82" w:rsidR="00892DBC" w:rsidRDefault="00D76F30" w:rsidP="00E35CC0">
      <w:pPr>
        <w:jc w:val="both"/>
        <w:rPr>
          <w:lang w:val="en-US"/>
        </w:rPr>
      </w:pPr>
      <w:r>
        <w:rPr>
          <w:lang w:val="en-US"/>
        </w:rPr>
        <w:t xml:space="preserve">Either you </w:t>
      </w:r>
      <w:r w:rsidR="00DC67A1">
        <w:rPr>
          <w:lang w:val="en-US"/>
        </w:rPr>
        <w:t>use</w:t>
      </w:r>
      <w:r>
        <w:rPr>
          <w:lang w:val="en-US"/>
        </w:rPr>
        <w:t xml:space="preserve"> the default visualization, or you can choose plot styles to </w:t>
      </w:r>
      <w:r w:rsidR="00DC67A1">
        <w:rPr>
          <w:lang w:val="en-US"/>
        </w:rPr>
        <w:t>visualize and highlight analytes that are of interest</w:t>
      </w:r>
      <w:r w:rsidR="00A9480B">
        <w:rPr>
          <w:lang w:val="en-US"/>
        </w:rPr>
        <w:t xml:space="preserve"> </w:t>
      </w:r>
      <w:r w:rsidR="00CE4374">
        <w:rPr>
          <w:lang w:val="en-US"/>
        </w:rPr>
        <w:t>and</w:t>
      </w:r>
      <w:r w:rsidR="00A9480B">
        <w:rPr>
          <w:lang w:val="en-US"/>
        </w:rPr>
        <w:t xml:space="preserve"> plot analyte ratios</w:t>
      </w:r>
      <w:r w:rsidR="00DC67A1">
        <w:rPr>
          <w:lang w:val="en-US"/>
        </w:rPr>
        <w:t>.</w:t>
      </w:r>
      <w:r w:rsidR="000610EA">
        <w:rPr>
          <w:lang w:val="en-US"/>
        </w:rPr>
        <w:t xml:space="preserve"> If the second case is what you want, you first have </w:t>
      </w:r>
      <w:r w:rsidR="00E252E2">
        <w:rPr>
          <w:lang w:val="en-US"/>
        </w:rPr>
        <w:t>to think about what you want to show.</w:t>
      </w:r>
    </w:p>
    <w:p w14:paraId="0BB52039" w14:textId="2970AF25" w:rsidR="001905D4" w:rsidRDefault="00880D5B" w:rsidP="00E35CC0">
      <w:pPr>
        <w:jc w:val="both"/>
        <w:rPr>
          <w:lang w:val="en-US"/>
        </w:rPr>
      </w:pPr>
      <w:r>
        <w:rPr>
          <w:lang w:val="en-US"/>
        </w:rPr>
        <w:t>Are there certain analytes that are more important than others? Are there certain analytes that are commonly found in unwanted mineral inclusions or impurities that should be</w:t>
      </w:r>
      <w:r w:rsidR="00892DBC">
        <w:rPr>
          <w:lang w:val="en-US"/>
        </w:rPr>
        <w:t xml:space="preserve"> avoided?</w:t>
      </w:r>
    </w:p>
    <w:p w14:paraId="4F753DDB" w14:textId="178FAECD" w:rsidR="00892DBC" w:rsidRDefault="00892DBC" w:rsidP="00E35CC0">
      <w:pPr>
        <w:jc w:val="both"/>
        <w:rPr>
          <w:lang w:val="en-US"/>
        </w:rPr>
      </w:pPr>
      <w:r>
        <w:rPr>
          <w:lang w:val="en-US"/>
        </w:rPr>
        <w:lastRenderedPageBreak/>
        <w:t xml:space="preserve">Once you </w:t>
      </w:r>
      <w:r w:rsidR="00A147ED">
        <w:rPr>
          <w:lang w:val="en-US"/>
        </w:rPr>
        <w:t>know what you want to show, you can generate your very own plot style.</w:t>
      </w:r>
      <w:r w:rsidR="003C1EA0">
        <w:rPr>
          <w:lang w:val="en-US"/>
        </w:rPr>
        <w:t xml:space="preserve"> Th</w:t>
      </w:r>
      <w:r w:rsidR="005806A5">
        <w:rPr>
          <w:lang w:val="en-US"/>
        </w:rPr>
        <w:t>ey are shown in the top right corner of the Interval Module.</w:t>
      </w:r>
    </w:p>
    <w:p w14:paraId="76E88071" w14:textId="1595D4D8" w:rsidR="00770ACC" w:rsidRDefault="001E5DDF" w:rsidP="00E35CC0">
      <w:pPr>
        <w:jc w:val="both"/>
        <w:rPr>
          <w:lang w:val="en-US"/>
        </w:rPr>
      </w:pPr>
      <w:r w:rsidRPr="001E5DDF">
        <w:rPr>
          <w:noProof/>
          <w:lang w:val="en-US"/>
        </w:rPr>
        <w:drawing>
          <wp:inline distT="0" distB="0" distL="0" distR="0" wp14:anchorId="301332A5" wp14:editId="6C00FDE8">
            <wp:extent cx="5030859" cy="3465195"/>
            <wp:effectExtent l="0" t="0" r="0" b="1905"/>
            <wp:docPr id="133761206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2061" name="Picture 1" descr="A graph of a graph&#10;&#10;AI-generated content may be incorrect."/>
                    <pic:cNvPicPr/>
                  </pic:nvPicPr>
                  <pic:blipFill>
                    <a:blip r:embed="rId38"/>
                    <a:stretch>
                      <a:fillRect/>
                    </a:stretch>
                  </pic:blipFill>
                  <pic:spPr>
                    <a:xfrm>
                      <a:off x="0" y="0"/>
                      <a:ext cx="5033945" cy="3467321"/>
                    </a:xfrm>
                    <a:prstGeom prst="rect">
                      <a:avLst/>
                    </a:prstGeom>
                  </pic:spPr>
                </pic:pic>
              </a:graphicData>
            </a:graphic>
          </wp:inline>
        </w:drawing>
      </w:r>
    </w:p>
    <w:p w14:paraId="3A2AB018" w14:textId="30362661" w:rsidR="00892DBC" w:rsidRDefault="002D5666" w:rsidP="00E35CC0">
      <w:pPr>
        <w:pStyle w:val="Heading3"/>
        <w:jc w:val="both"/>
        <w:rPr>
          <w:lang w:val="en-US"/>
        </w:rPr>
      </w:pPr>
      <w:r>
        <w:rPr>
          <w:lang w:val="en-US"/>
        </w:rPr>
        <w:t xml:space="preserve">How to get make </w:t>
      </w:r>
      <w:r w:rsidR="000D688F">
        <w:rPr>
          <w:lang w:val="en-US"/>
        </w:rPr>
        <w:t>them</w:t>
      </w:r>
    </w:p>
    <w:p w14:paraId="09705FB3" w14:textId="77777777" w:rsidR="00A40FF8" w:rsidRDefault="00BC7659" w:rsidP="00E35CC0">
      <w:pPr>
        <w:jc w:val="both"/>
        <w:rPr>
          <w:lang w:val="en-US"/>
        </w:rPr>
      </w:pPr>
      <w:r>
        <w:rPr>
          <w:lang w:val="en-US"/>
        </w:rPr>
        <w:t>In the ICP-Base folder you will find a subfolder called Plot_Styles.</w:t>
      </w:r>
      <w:r w:rsidR="00E03BA5">
        <w:rPr>
          <w:lang w:val="en-US"/>
        </w:rPr>
        <w:t xml:space="preserve"> </w:t>
      </w:r>
      <w:r w:rsidR="00233EC4">
        <w:rPr>
          <w:lang w:val="en-US"/>
        </w:rPr>
        <w:t>Within that folder you will find a few .csv sheets that contain the plot styles</w:t>
      </w:r>
      <w:r w:rsidR="003E0435">
        <w:rPr>
          <w:lang w:val="en-US"/>
        </w:rPr>
        <w:t>.</w:t>
      </w:r>
    </w:p>
    <w:p w14:paraId="0C299E6E" w14:textId="0B259A16" w:rsidR="002846C0" w:rsidRDefault="002846C0" w:rsidP="00E35CC0">
      <w:pPr>
        <w:jc w:val="both"/>
        <w:rPr>
          <w:lang w:val="en-US"/>
        </w:rPr>
      </w:pPr>
      <w:r w:rsidRPr="002846C0">
        <w:rPr>
          <w:noProof/>
          <w:lang w:val="en-US"/>
        </w:rPr>
        <w:drawing>
          <wp:inline distT="0" distB="0" distL="0" distR="0" wp14:anchorId="3C94E3D5" wp14:editId="77BB9CA8">
            <wp:extent cx="5731510" cy="2122170"/>
            <wp:effectExtent l="0" t="0" r="2540" b="0"/>
            <wp:docPr id="17921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29446" name=""/>
                    <pic:cNvPicPr/>
                  </pic:nvPicPr>
                  <pic:blipFill>
                    <a:blip r:embed="rId39"/>
                    <a:stretch>
                      <a:fillRect/>
                    </a:stretch>
                  </pic:blipFill>
                  <pic:spPr>
                    <a:xfrm>
                      <a:off x="0" y="0"/>
                      <a:ext cx="5731510" cy="2122170"/>
                    </a:xfrm>
                    <a:prstGeom prst="rect">
                      <a:avLst/>
                    </a:prstGeom>
                  </pic:spPr>
                </pic:pic>
              </a:graphicData>
            </a:graphic>
          </wp:inline>
        </w:drawing>
      </w:r>
    </w:p>
    <w:p w14:paraId="72435EF9" w14:textId="427BBE54" w:rsidR="005F6342" w:rsidRDefault="009E74A9" w:rsidP="00E35CC0">
      <w:pPr>
        <w:jc w:val="both"/>
        <w:rPr>
          <w:noProof/>
          <w:lang w:val="en-US"/>
        </w:rPr>
      </w:pPr>
      <w:r w:rsidRPr="009E74A9">
        <w:rPr>
          <w:noProof/>
          <w:lang w:val="en-US"/>
        </w:rPr>
        <w:lastRenderedPageBreak/>
        <w:drawing>
          <wp:anchor distT="0" distB="0" distL="114300" distR="114300" simplePos="0" relativeHeight="251666432" behindDoc="0" locked="0" layoutInCell="1" allowOverlap="1" wp14:anchorId="31895CA0" wp14:editId="723EF2E6">
            <wp:simplePos x="0" y="0"/>
            <wp:positionH relativeFrom="column">
              <wp:posOffset>4114800</wp:posOffset>
            </wp:positionH>
            <wp:positionV relativeFrom="paragraph">
              <wp:posOffset>-10026</wp:posOffset>
            </wp:positionV>
            <wp:extent cx="1114244" cy="3284086"/>
            <wp:effectExtent l="0" t="0" r="0" b="0"/>
            <wp:wrapNone/>
            <wp:docPr id="10350984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98464" name="Picture 1" descr="A screenshot of a graph&#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1120908" cy="3303726"/>
                    </a:xfrm>
                    <a:prstGeom prst="rect">
                      <a:avLst/>
                    </a:prstGeom>
                  </pic:spPr>
                </pic:pic>
              </a:graphicData>
            </a:graphic>
            <wp14:sizeRelH relativeFrom="page">
              <wp14:pctWidth>0</wp14:pctWidth>
            </wp14:sizeRelH>
            <wp14:sizeRelV relativeFrom="page">
              <wp14:pctHeight>0</wp14:pctHeight>
            </wp14:sizeRelV>
          </wp:anchor>
        </w:drawing>
      </w:r>
      <w:r w:rsidR="0023727A" w:rsidRPr="0023727A">
        <w:rPr>
          <w:noProof/>
        </w:rPr>
        <w:t xml:space="preserve"> </w:t>
      </w:r>
      <w:r w:rsidR="00B0400F" w:rsidRPr="00B0400F">
        <w:rPr>
          <w:noProof/>
        </w:rPr>
        <w:drawing>
          <wp:inline distT="0" distB="0" distL="0" distR="0" wp14:anchorId="7FD6CC2C" wp14:editId="57EABA4B">
            <wp:extent cx="2303877" cy="3448050"/>
            <wp:effectExtent l="0" t="0" r="1270" b="0"/>
            <wp:docPr id="1983680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80941" name="Picture 1" descr="A screenshot of a computer&#10;&#10;AI-generated content may be incorrect."/>
                    <pic:cNvPicPr/>
                  </pic:nvPicPr>
                  <pic:blipFill>
                    <a:blip r:embed="rId41"/>
                    <a:stretch>
                      <a:fillRect/>
                    </a:stretch>
                  </pic:blipFill>
                  <pic:spPr>
                    <a:xfrm>
                      <a:off x="0" y="0"/>
                      <a:ext cx="2306621" cy="3452157"/>
                    </a:xfrm>
                    <a:prstGeom prst="rect">
                      <a:avLst/>
                    </a:prstGeom>
                  </pic:spPr>
                </pic:pic>
              </a:graphicData>
            </a:graphic>
          </wp:inline>
        </w:drawing>
      </w:r>
    </w:p>
    <w:p w14:paraId="044B3087" w14:textId="73F947FB" w:rsidR="0023727A" w:rsidRDefault="00BE1721" w:rsidP="00E35CC0">
      <w:pPr>
        <w:jc w:val="both"/>
        <w:rPr>
          <w:noProof/>
          <w:lang w:val="en-US"/>
        </w:rPr>
      </w:pPr>
      <w:r>
        <w:rPr>
          <w:noProof/>
          <w:lang w:val="en-US"/>
        </w:rPr>
        <w:t xml:space="preserve">Alternatively, you can </w:t>
      </w:r>
      <w:r w:rsidR="00A36B1F">
        <w:rPr>
          <w:noProof/>
          <w:lang w:val="en-US"/>
        </w:rPr>
        <w:t>select the “Settings” menu and then “Change plotstyles folder”</w:t>
      </w:r>
      <w:r w:rsidR="00FC0985">
        <w:rPr>
          <w:noProof/>
          <w:lang w:val="en-US"/>
        </w:rPr>
        <w:t xml:space="preserve"> and select a folder of your choice. </w:t>
      </w:r>
    </w:p>
    <w:p w14:paraId="0F11CC3D" w14:textId="4841F40F" w:rsidR="00A36B1F" w:rsidRDefault="00A36B1F" w:rsidP="00E35CC0">
      <w:pPr>
        <w:jc w:val="both"/>
        <w:rPr>
          <w:noProof/>
          <w:lang w:val="en-US"/>
        </w:rPr>
      </w:pPr>
      <w:r w:rsidRPr="00A36B1F">
        <w:rPr>
          <w:noProof/>
          <w:lang w:val="en-US"/>
        </w:rPr>
        <w:drawing>
          <wp:inline distT="0" distB="0" distL="0" distR="0" wp14:anchorId="253CC0BD" wp14:editId="663A5115">
            <wp:extent cx="3143689" cy="1752845"/>
            <wp:effectExtent l="0" t="0" r="0" b="0"/>
            <wp:docPr id="1502890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0428" name="Picture 1" descr="A screenshot of a computer&#10;&#10;AI-generated content may be incorrect."/>
                    <pic:cNvPicPr/>
                  </pic:nvPicPr>
                  <pic:blipFill>
                    <a:blip r:embed="rId42"/>
                    <a:stretch>
                      <a:fillRect/>
                    </a:stretch>
                  </pic:blipFill>
                  <pic:spPr>
                    <a:xfrm>
                      <a:off x="0" y="0"/>
                      <a:ext cx="3143689" cy="1752845"/>
                    </a:xfrm>
                    <a:prstGeom prst="rect">
                      <a:avLst/>
                    </a:prstGeom>
                  </pic:spPr>
                </pic:pic>
              </a:graphicData>
            </a:graphic>
          </wp:inline>
        </w:drawing>
      </w:r>
    </w:p>
    <w:p w14:paraId="17F32760" w14:textId="6966B49C" w:rsidR="00A36B1F" w:rsidRDefault="00FC0985" w:rsidP="00E35CC0">
      <w:pPr>
        <w:jc w:val="both"/>
        <w:rPr>
          <w:noProof/>
          <w:lang w:val="en-US"/>
        </w:rPr>
      </w:pPr>
      <w:r>
        <w:rPr>
          <w:noProof/>
          <w:lang w:val="en-US"/>
        </w:rPr>
        <w:t>This will then always load in the plotstyles from this folder</w:t>
      </w:r>
      <w:r w:rsidR="00FA4C1D">
        <w:rPr>
          <w:noProof/>
          <w:lang w:val="en-US"/>
        </w:rPr>
        <w:t xml:space="preserve"> for this session</w:t>
      </w:r>
      <w:r>
        <w:rPr>
          <w:noProof/>
          <w:lang w:val="en-US"/>
        </w:rPr>
        <w:t xml:space="preserve"> </w:t>
      </w:r>
      <w:r w:rsidR="00686265">
        <w:rPr>
          <w:noProof/>
          <w:lang w:val="en-US"/>
        </w:rPr>
        <w:t xml:space="preserve"> (not globally) </w:t>
      </w:r>
      <w:r>
        <w:rPr>
          <w:noProof/>
          <w:lang w:val="en-US"/>
        </w:rPr>
        <w:t>– be careful if you change the path or rename the folder</w:t>
      </w:r>
      <w:r w:rsidR="004978DC">
        <w:rPr>
          <w:noProof/>
          <w:lang w:val="en-US"/>
        </w:rPr>
        <w:t>.</w:t>
      </w:r>
    </w:p>
    <w:p w14:paraId="6DA745FC" w14:textId="77777777" w:rsidR="00B40AF4" w:rsidRDefault="00B0400F" w:rsidP="00E35CC0">
      <w:pPr>
        <w:jc w:val="both"/>
        <w:rPr>
          <w:lang w:val="en-US"/>
        </w:rPr>
      </w:pPr>
      <w:r>
        <w:rPr>
          <w:lang w:val="en-US"/>
        </w:rPr>
        <w:t>You can now simply copy an existing style and modify it or make a completely new one based on the Template.csv that is automatically containing all the analytes that were measured this session.</w:t>
      </w:r>
    </w:p>
    <w:p w14:paraId="002FA147" w14:textId="6D59D755" w:rsidR="00B0400F" w:rsidRDefault="00B40AF4" w:rsidP="00E35CC0">
      <w:pPr>
        <w:jc w:val="both"/>
        <w:rPr>
          <w:lang w:val="en-US"/>
        </w:rPr>
      </w:pPr>
      <w:r>
        <w:rPr>
          <w:lang w:val="en-US"/>
        </w:rPr>
        <w:t xml:space="preserve">To make these, simply fill in the plot properties and save the file in the same folder. </w:t>
      </w:r>
      <w:r w:rsidRPr="00BA4638">
        <w:rPr>
          <w:b/>
          <w:bCs/>
          <w:u w:val="single"/>
          <w:lang w:val="en-US"/>
        </w:rPr>
        <w:t>When naming the file, never use – and avoid whitespaces</w:t>
      </w:r>
      <w:r w:rsidR="008950F7">
        <w:rPr>
          <w:b/>
          <w:bCs/>
          <w:u w:val="single"/>
          <w:lang w:val="en-US"/>
        </w:rPr>
        <w:t xml:space="preserve"> and other special characters</w:t>
      </w:r>
      <w:r w:rsidRPr="00BA4638">
        <w:rPr>
          <w:b/>
          <w:bCs/>
          <w:u w:val="single"/>
          <w:lang w:val="en-US"/>
        </w:rPr>
        <w:t>!</w:t>
      </w:r>
      <w:r>
        <w:rPr>
          <w:lang w:val="en-US"/>
        </w:rPr>
        <w:t xml:space="preserve"> </w:t>
      </w:r>
      <w:r w:rsidR="00A86AEF">
        <w:rPr>
          <w:lang w:val="en-US"/>
        </w:rPr>
        <w:t>If you do</w:t>
      </w:r>
      <w:r w:rsidR="00FF614B">
        <w:rPr>
          <w:lang w:val="en-US"/>
        </w:rPr>
        <w:t xml:space="preserve"> use them</w:t>
      </w:r>
      <w:r w:rsidR="00A86AEF">
        <w:rPr>
          <w:lang w:val="en-US"/>
        </w:rPr>
        <w:t>, you will</w:t>
      </w:r>
      <w:r w:rsidR="004606C8">
        <w:rPr>
          <w:lang w:val="en-US"/>
        </w:rPr>
        <w:t xml:space="preserve"> probably</w:t>
      </w:r>
      <w:r w:rsidR="00A86AEF">
        <w:rPr>
          <w:lang w:val="en-US"/>
        </w:rPr>
        <w:t xml:space="preserve"> not be able to load the plot style.</w:t>
      </w:r>
    </w:p>
    <w:p w14:paraId="2E4C6099" w14:textId="0AF1781D" w:rsidR="0073751B" w:rsidRDefault="00DF7048" w:rsidP="00E35CC0">
      <w:pPr>
        <w:pStyle w:val="Heading3"/>
        <w:jc w:val="both"/>
        <w:rPr>
          <w:lang w:val="en-US"/>
        </w:rPr>
      </w:pPr>
      <w:r>
        <w:rPr>
          <w:lang w:val="en-US"/>
        </w:rPr>
        <w:t>“Normal” plots</w:t>
      </w:r>
    </w:p>
    <w:p w14:paraId="785BC80F" w14:textId="5F5036A6" w:rsidR="00066D78" w:rsidRDefault="00B959C7" w:rsidP="00E35CC0">
      <w:pPr>
        <w:jc w:val="both"/>
        <w:rPr>
          <w:lang w:val="en-US"/>
        </w:rPr>
      </w:pPr>
      <w:r>
        <w:rPr>
          <w:lang w:val="en-US"/>
        </w:rPr>
        <w:t xml:space="preserve">These </w:t>
      </w:r>
      <w:r w:rsidR="00621992">
        <w:rPr>
          <w:lang w:val="en-US"/>
        </w:rPr>
        <w:t xml:space="preserve">plot </w:t>
      </w:r>
      <w:r>
        <w:rPr>
          <w:lang w:val="en-US"/>
        </w:rPr>
        <w:t xml:space="preserve">properties are partly restricted by MATLAB itself. </w:t>
      </w:r>
      <w:r w:rsidR="00E74F1C">
        <w:rPr>
          <w:lang w:val="en-US"/>
        </w:rPr>
        <w:t>For example</w:t>
      </w:r>
      <w:r>
        <w:rPr>
          <w:lang w:val="en-US"/>
        </w:rPr>
        <w:t xml:space="preserve"> there are the </w:t>
      </w:r>
      <w:r w:rsidR="00560DFC">
        <w:rPr>
          <w:lang w:val="en-US"/>
        </w:rPr>
        <w:t>colors</w:t>
      </w:r>
      <w:r>
        <w:rPr>
          <w:lang w:val="en-US"/>
        </w:rPr>
        <w:t xml:space="preserve"> “black”, “blue” and </w:t>
      </w:r>
      <w:r w:rsidR="00560DFC">
        <w:rPr>
          <w:lang w:val="en-US"/>
        </w:rPr>
        <w:t xml:space="preserve">“cyan” that can be used like this because they are default </w:t>
      </w:r>
      <w:r w:rsidR="00560DFC">
        <w:rPr>
          <w:lang w:val="en-US"/>
        </w:rPr>
        <w:lastRenderedPageBreak/>
        <w:t xml:space="preserve">colors in MATLAB. </w:t>
      </w:r>
      <w:r w:rsidR="00BC6398">
        <w:rPr>
          <w:lang w:val="en-US"/>
        </w:rPr>
        <w:t xml:space="preserve">This does not work for most other colors though. If you want a </w:t>
      </w:r>
      <w:r w:rsidR="000567B2">
        <w:rPr>
          <w:lang w:val="en-US"/>
        </w:rPr>
        <w:t>specific</w:t>
      </w:r>
      <w:r w:rsidR="00BC6398">
        <w:rPr>
          <w:lang w:val="en-US"/>
        </w:rPr>
        <w:t xml:space="preserve"> colour, just use the hex code</w:t>
      </w:r>
      <w:r w:rsidR="00193326">
        <w:rPr>
          <w:lang w:val="en-US"/>
        </w:rPr>
        <w:t xml:space="preserve"> (e.g. #FFB442)</w:t>
      </w:r>
      <w:r w:rsidR="00EC16CD">
        <w:rPr>
          <w:lang w:val="en-US"/>
        </w:rPr>
        <w:t>, these always work</w:t>
      </w:r>
      <w:r w:rsidR="009152F3">
        <w:rPr>
          <w:lang w:val="en-US"/>
        </w:rPr>
        <w:t xml:space="preserve"> and are easy to get</w:t>
      </w:r>
      <w:r w:rsidR="00BE0E05">
        <w:rPr>
          <w:lang w:val="en-US"/>
        </w:rPr>
        <w:t>.</w:t>
      </w:r>
    </w:p>
    <w:p w14:paraId="66276682" w14:textId="18F80CED" w:rsidR="0062788A" w:rsidRDefault="0062788A" w:rsidP="00E35CC0">
      <w:pPr>
        <w:jc w:val="both"/>
        <w:rPr>
          <w:lang w:val="en-US"/>
        </w:rPr>
      </w:pPr>
      <w:r>
        <w:rPr>
          <w:lang w:val="en-US"/>
        </w:rPr>
        <w:t>If no marker is wanted, put Marker, MarkerFaceColor and MarkerEdgeColor to “none” and MarkerSize to 0.</w:t>
      </w:r>
    </w:p>
    <w:p w14:paraId="5799D457" w14:textId="37ACB9AC" w:rsidR="00147F37" w:rsidRPr="00147F37" w:rsidRDefault="00A85337" w:rsidP="00E35CC0">
      <w:pPr>
        <w:jc w:val="both"/>
        <w:rPr>
          <w:lang w:val="en-US"/>
        </w:rPr>
      </w:pPr>
      <w:r>
        <w:rPr>
          <w:lang w:val="en-US"/>
        </w:rPr>
        <w:t>Here is an example and some possible line and marker styles:</w:t>
      </w:r>
    </w:p>
    <w:p w14:paraId="1406BCC8" w14:textId="2EA4C85F" w:rsidR="00DF7048" w:rsidRDefault="00147F37" w:rsidP="00E35CC0">
      <w:pPr>
        <w:jc w:val="both"/>
        <w:rPr>
          <w:noProof/>
          <w:lang w:val="en-US"/>
        </w:rPr>
      </w:pPr>
      <w:r w:rsidRPr="00147F37">
        <w:rPr>
          <w:noProof/>
          <w:lang w:val="en-US"/>
        </w:rPr>
        <w:drawing>
          <wp:inline distT="0" distB="0" distL="0" distR="0" wp14:anchorId="02A7C27A" wp14:editId="0651D537">
            <wp:extent cx="5731510" cy="2183130"/>
            <wp:effectExtent l="0" t="0" r="2540" b="7620"/>
            <wp:docPr id="22397266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2666" name="Picture 1" descr="A table with numbers and letters&#10;&#10;AI-generated content may be incorrect."/>
                    <pic:cNvPicPr/>
                  </pic:nvPicPr>
                  <pic:blipFill>
                    <a:blip r:embed="rId43"/>
                    <a:stretch>
                      <a:fillRect/>
                    </a:stretch>
                  </pic:blipFill>
                  <pic:spPr>
                    <a:xfrm>
                      <a:off x="0" y="0"/>
                      <a:ext cx="5731510" cy="2183130"/>
                    </a:xfrm>
                    <a:prstGeom prst="rect">
                      <a:avLst/>
                    </a:prstGeom>
                  </pic:spPr>
                </pic:pic>
              </a:graphicData>
            </a:graphic>
          </wp:inline>
        </w:drawing>
      </w:r>
    </w:p>
    <w:p w14:paraId="3FE11F5D" w14:textId="799E3AD7" w:rsidR="00A80E33" w:rsidRDefault="00A80E33" w:rsidP="00E35CC0">
      <w:pPr>
        <w:jc w:val="both"/>
        <w:rPr>
          <w:noProof/>
          <w:lang w:val="en-US"/>
        </w:rPr>
      </w:pPr>
      <w:r w:rsidRPr="00A80E33">
        <w:rPr>
          <w:noProof/>
          <w:lang w:val="en-US"/>
        </w:rPr>
        <w:drawing>
          <wp:inline distT="0" distB="0" distL="0" distR="0" wp14:anchorId="4644436A" wp14:editId="23B9901F">
            <wp:extent cx="5731510" cy="1383030"/>
            <wp:effectExtent l="0" t="0" r="2540" b="7620"/>
            <wp:docPr id="92616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363" name="Picture 1" descr="A screenshot of a computer&#10;&#10;AI-generated content may be incorrect."/>
                    <pic:cNvPicPr/>
                  </pic:nvPicPr>
                  <pic:blipFill>
                    <a:blip r:embed="rId44"/>
                    <a:stretch>
                      <a:fillRect/>
                    </a:stretch>
                  </pic:blipFill>
                  <pic:spPr>
                    <a:xfrm>
                      <a:off x="0" y="0"/>
                      <a:ext cx="5731510" cy="1383030"/>
                    </a:xfrm>
                    <a:prstGeom prst="rect">
                      <a:avLst/>
                    </a:prstGeom>
                  </pic:spPr>
                </pic:pic>
              </a:graphicData>
            </a:graphic>
          </wp:inline>
        </w:drawing>
      </w:r>
    </w:p>
    <w:p w14:paraId="006E21FD" w14:textId="1DF5918C" w:rsidR="00A80E33" w:rsidRDefault="00A85337" w:rsidP="00E35CC0">
      <w:pPr>
        <w:jc w:val="both"/>
        <w:rPr>
          <w:noProof/>
          <w:lang w:val="en-US"/>
        </w:rPr>
      </w:pPr>
      <w:r w:rsidRPr="00A85337">
        <w:rPr>
          <w:noProof/>
          <w:lang w:val="en-US"/>
        </w:rPr>
        <w:lastRenderedPageBreak/>
        <w:drawing>
          <wp:inline distT="0" distB="0" distL="0" distR="0" wp14:anchorId="70DD6812" wp14:editId="5602638D">
            <wp:extent cx="5731510" cy="4540885"/>
            <wp:effectExtent l="0" t="0" r="2540" b="0"/>
            <wp:docPr id="1798075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75040" name="Picture 1" descr="A screenshot of a computer&#10;&#10;AI-generated content may be incorrect."/>
                    <pic:cNvPicPr/>
                  </pic:nvPicPr>
                  <pic:blipFill>
                    <a:blip r:embed="rId45"/>
                    <a:stretch>
                      <a:fillRect/>
                    </a:stretch>
                  </pic:blipFill>
                  <pic:spPr>
                    <a:xfrm>
                      <a:off x="0" y="0"/>
                      <a:ext cx="5731510" cy="4540885"/>
                    </a:xfrm>
                    <a:prstGeom prst="rect">
                      <a:avLst/>
                    </a:prstGeom>
                  </pic:spPr>
                </pic:pic>
              </a:graphicData>
            </a:graphic>
          </wp:inline>
        </w:drawing>
      </w:r>
    </w:p>
    <w:p w14:paraId="7B6F68EA" w14:textId="1BC4F603" w:rsidR="00D92DB7" w:rsidRDefault="00481497" w:rsidP="00E35CC0">
      <w:pPr>
        <w:jc w:val="both"/>
        <w:rPr>
          <w:noProof/>
          <w:lang w:val="en-US"/>
        </w:rPr>
      </w:pPr>
      <w:r>
        <w:rPr>
          <w:noProof/>
          <w:lang w:val="en-US"/>
        </w:rPr>
        <w:t>If there is an analyte in the plot style that was not measured this session, it will simply not be shown in the Interval Module</w:t>
      </w:r>
      <w:r w:rsidR="007C1A3B">
        <w:rPr>
          <w:noProof/>
          <w:lang w:val="en-US"/>
        </w:rPr>
        <w:t>.</w:t>
      </w:r>
      <w:r w:rsidR="00A0307F">
        <w:rPr>
          <w:noProof/>
          <w:lang w:val="en-US"/>
        </w:rPr>
        <w:t xml:space="preserve"> Also if your input was nonsensical or wrong it will also not show up in the Interval Module.</w:t>
      </w:r>
    </w:p>
    <w:p w14:paraId="6A1EFAA8" w14:textId="0027999E" w:rsidR="00C60314" w:rsidRDefault="00C60314" w:rsidP="00E35CC0">
      <w:pPr>
        <w:jc w:val="both"/>
        <w:rPr>
          <w:noProof/>
          <w:lang w:val="en-US"/>
        </w:rPr>
      </w:pPr>
      <w:r>
        <w:rPr>
          <w:noProof/>
          <w:lang w:val="en-US"/>
        </w:rPr>
        <w:t>Once you have made your plot style, right-click the</w:t>
      </w:r>
      <w:r w:rsidR="009B20FF">
        <w:rPr>
          <w:noProof/>
          <w:lang w:val="en-US"/>
        </w:rPr>
        <w:t xml:space="preserve"> </w:t>
      </w:r>
      <w:r w:rsidR="00FD4DDB">
        <w:rPr>
          <w:noProof/>
          <w:lang w:val="en-US"/>
        </w:rPr>
        <w:t>list box and press “Refresh”. The new plot style should now show up</w:t>
      </w:r>
      <w:r w:rsidR="00413AB8">
        <w:rPr>
          <w:noProof/>
          <w:lang w:val="en-US"/>
        </w:rPr>
        <w:t>. If it does not, you might have named it wrong (using special characters or – or whitespaces, see above) or saved it to the wrong place.</w:t>
      </w:r>
    </w:p>
    <w:p w14:paraId="3E5BFDA8" w14:textId="24E1E9F3" w:rsidR="00C60314" w:rsidRDefault="009B20FF" w:rsidP="00E35CC0">
      <w:pPr>
        <w:jc w:val="both"/>
        <w:rPr>
          <w:noProof/>
          <w:lang w:val="en-US"/>
        </w:rPr>
      </w:pPr>
      <w:r w:rsidRPr="009B20FF">
        <w:rPr>
          <w:noProof/>
          <w:lang w:val="en-US"/>
        </w:rPr>
        <w:drawing>
          <wp:inline distT="0" distB="0" distL="0" distR="0" wp14:anchorId="09D8E3F3" wp14:editId="67A60E6B">
            <wp:extent cx="1589476" cy="2438400"/>
            <wp:effectExtent l="0" t="0" r="0" b="0"/>
            <wp:docPr id="224783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392" name="Picture 1" descr="A screenshot of a computer screen&#10;&#10;AI-generated content may be incorrect."/>
                    <pic:cNvPicPr/>
                  </pic:nvPicPr>
                  <pic:blipFill>
                    <a:blip r:embed="rId46"/>
                    <a:stretch>
                      <a:fillRect/>
                    </a:stretch>
                  </pic:blipFill>
                  <pic:spPr>
                    <a:xfrm>
                      <a:off x="0" y="0"/>
                      <a:ext cx="1597649" cy="2450939"/>
                    </a:xfrm>
                    <a:prstGeom prst="rect">
                      <a:avLst/>
                    </a:prstGeom>
                  </pic:spPr>
                </pic:pic>
              </a:graphicData>
            </a:graphic>
          </wp:inline>
        </w:drawing>
      </w:r>
    </w:p>
    <w:p w14:paraId="2486F1CD" w14:textId="0781B7B5" w:rsidR="00DF7048" w:rsidRDefault="00DF7048" w:rsidP="00E35CC0">
      <w:pPr>
        <w:pStyle w:val="Heading3"/>
        <w:jc w:val="both"/>
        <w:rPr>
          <w:lang w:val="en-US"/>
        </w:rPr>
      </w:pPr>
      <w:r>
        <w:rPr>
          <w:lang w:val="en-US"/>
        </w:rPr>
        <w:lastRenderedPageBreak/>
        <w:t>“Ratio” plots</w:t>
      </w:r>
    </w:p>
    <w:p w14:paraId="795630DC" w14:textId="144B59FD" w:rsidR="0023727A" w:rsidRDefault="00607475" w:rsidP="00E35CC0">
      <w:pPr>
        <w:jc w:val="both"/>
        <w:rPr>
          <w:noProof/>
          <w:lang w:val="en-US"/>
        </w:rPr>
      </w:pPr>
      <w:r>
        <w:rPr>
          <w:noProof/>
          <w:lang w:val="en-US"/>
        </w:rPr>
        <w:t>In the same manner as the “normal” plots, you can also visualize analyte ratios</w:t>
      </w:r>
      <w:r w:rsidR="00DE2683">
        <w:rPr>
          <w:noProof/>
          <w:lang w:val="en-US"/>
        </w:rPr>
        <w:t xml:space="preserve"> by establishing the nominator and denominator. The rest of the visualization properties are the s</w:t>
      </w:r>
      <w:r w:rsidR="009515D4">
        <w:rPr>
          <w:noProof/>
          <w:lang w:val="en-US"/>
        </w:rPr>
        <w:t>ame as for the “normal” plots</w:t>
      </w:r>
      <w:r w:rsidR="00B7480A">
        <w:rPr>
          <w:noProof/>
          <w:lang w:val="en-US"/>
        </w:rPr>
        <w:t xml:space="preserve"> (see above).</w:t>
      </w:r>
    </w:p>
    <w:p w14:paraId="00F02523" w14:textId="70D77B97" w:rsidR="0023727A" w:rsidRDefault="00D55EB7" w:rsidP="00E35CC0">
      <w:pPr>
        <w:jc w:val="both"/>
        <w:rPr>
          <w:noProof/>
          <w:lang w:val="en-US"/>
        </w:rPr>
      </w:pPr>
      <w:r w:rsidRPr="00D55EB7">
        <w:rPr>
          <w:noProof/>
          <w:lang w:val="en-US"/>
        </w:rPr>
        <w:drawing>
          <wp:inline distT="0" distB="0" distL="0" distR="0" wp14:anchorId="15AD3490" wp14:editId="24322C3B">
            <wp:extent cx="5731510" cy="1424305"/>
            <wp:effectExtent l="0" t="0" r="2540" b="4445"/>
            <wp:docPr id="155968325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83258" name="Picture 1" descr="A screenshot of a table&#10;&#10;AI-generated content may be incorrect."/>
                    <pic:cNvPicPr/>
                  </pic:nvPicPr>
                  <pic:blipFill>
                    <a:blip r:embed="rId47"/>
                    <a:stretch>
                      <a:fillRect/>
                    </a:stretch>
                  </pic:blipFill>
                  <pic:spPr>
                    <a:xfrm>
                      <a:off x="0" y="0"/>
                      <a:ext cx="5731510" cy="1424305"/>
                    </a:xfrm>
                    <a:prstGeom prst="rect">
                      <a:avLst/>
                    </a:prstGeom>
                  </pic:spPr>
                </pic:pic>
              </a:graphicData>
            </a:graphic>
          </wp:inline>
        </w:drawing>
      </w:r>
    </w:p>
    <w:p w14:paraId="3B803633" w14:textId="77777777" w:rsidR="0023727A" w:rsidRPr="0023727A" w:rsidRDefault="0023727A" w:rsidP="00E35CC0">
      <w:pPr>
        <w:jc w:val="both"/>
        <w:rPr>
          <w:lang w:val="en-US"/>
        </w:rPr>
      </w:pPr>
    </w:p>
    <w:p w14:paraId="1264002C" w14:textId="634CE22A" w:rsidR="001905D4" w:rsidRDefault="001905D4" w:rsidP="00E35CC0">
      <w:pPr>
        <w:pStyle w:val="Heading3"/>
        <w:jc w:val="both"/>
        <w:rPr>
          <w:lang w:val="en-US"/>
        </w:rPr>
      </w:pPr>
      <w:r>
        <w:rPr>
          <w:lang w:val="en-US"/>
        </w:rPr>
        <w:t>Saving signal figures</w:t>
      </w:r>
    </w:p>
    <w:p w14:paraId="6FCAE1D3" w14:textId="5A328462" w:rsidR="00862687" w:rsidRPr="00862687" w:rsidRDefault="001277BB" w:rsidP="00E35CC0">
      <w:pPr>
        <w:jc w:val="both"/>
        <w:rPr>
          <w:lang w:val="en-US"/>
        </w:rPr>
      </w:pPr>
      <w:r>
        <w:rPr>
          <w:lang w:val="en-US"/>
        </w:rPr>
        <w:t>If you want to save the figure of the signal</w:t>
      </w:r>
      <w:r w:rsidR="00286DB3">
        <w:rPr>
          <w:lang w:val="en-US"/>
        </w:rPr>
        <w:t xml:space="preserve"> for publication, first </w:t>
      </w:r>
      <w:r w:rsidR="002D0742">
        <w:rPr>
          <w:lang w:val="en-US"/>
        </w:rPr>
        <w:t>go to “Settings” an then “Adjust Axis Fontsize”.</w:t>
      </w:r>
      <w:r w:rsidR="00A52032">
        <w:rPr>
          <w:lang w:val="en-US"/>
        </w:rPr>
        <w:t xml:space="preserve"> This will trigger a pop-up in which you can change the font size of the plot. For publication-ready figures a font size of 20-30 is good</w:t>
      </w:r>
      <w:r w:rsidR="002306F4">
        <w:rPr>
          <w:lang w:val="en-US"/>
        </w:rPr>
        <w:t>, 12 is the default.</w:t>
      </w:r>
    </w:p>
    <w:p w14:paraId="495ABF54" w14:textId="6799508B" w:rsidR="001905D4" w:rsidRDefault="002D0742" w:rsidP="00E35CC0">
      <w:pPr>
        <w:jc w:val="both"/>
        <w:rPr>
          <w:noProof/>
          <w:lang w:val="en-US"/>
        </w:rPr>
      </w:pPr>
      <w:r w:rsidRPr="002D0742">
        <w:rPr>
          <w:noProof/>
          <w:lang w:val="en-US"/>
        </w:rPr>
        <w:drawing>
          <wp:inline distT="0" distB="0" distL="0" distR="0" wp14:anchorId="23A96763" wp14:editId="79CB47CF">
            <wp:extent cx="1971950" cy="1114581"/>
            <wp:effectExtent l="0" t="0" r="0" b="9525"/>
            <wp:docPr id="1644932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32651" name="Picture 1" descr="A screenshot of a computer&#10;&#10;AI-generated content may be incorrect."/>
                    <pic:cNvPicPr/>
                  </pic:nvPicPr>
                  <pic:blipFill>
                    <a:blip r:embed="rId48"/>
                    <a:stretch>
                      <a:fillRect/>
                    </a:stretch>
                  </pic:blipFill>
                  <pic:spPr>
                    <a:xfrm>
                      <a:off x="0" y="0"/>
                      <a:ext cx="1971950" cy="1114581"/>
                    </a:xfrm>
                    <a:prstGeom prst="rect">
                      <a:avLst/>
                    </a:prstGeom>
                  </pic:spPr>
                </pic:pic>
              </a:graphicData>
            </a:graphic>
          </wp:inline>
        </w:drawing>
      </w:r>
      <w:r w:rsidR="00A52032" w:rsidRPr="00A52032">
        <w:rPr>
          <w:noProof/>
        </w:rPr>
        <w:t xml:space="preserve"> </w:t>
      </w:r>
      <w:r w:rsidR="00A52032" w:rsidRPr="00A52032">
        <w:rPr>
          <w:noProof/>
          <w:lang w:val="en-US"/>
        </w:rPr>
        <w:drawing>
          <wp:inline distT="0" distB="0" distL="0" distR="0" wp14:anchorId="18BF6037" wp14:editId="7FB3C59A">
            <wp:extent cx="1695687" cy="1095528"/>
            <wp:effectExtent l="0" t="0" r="0" b="9525"/>
            <wp:docPr id="580796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6717" name="Picture 1" descr="A screenshot of a computer&#10;&#10;AI-generated content may be incorrect."/>
                    <pic:cNvPicPr/>
                  </pic:nvPicPr>
                  <pic:blipFill>
                    <a:blip r:embed="rId49"/>
                    <a:stretch>
                      <a:fillRect/>
                    </a:stretch>
                  </pic:blipFill>
                  <pic:spPr>
                    <a:xfrm>
                      <a:off x="0" y="0"/>
                      <a:ext cx="1695687" cy="1095528"/>
                    </a:xfrm>
                    <a:prstGeom prst="rect">
                      <a:avLst/>
                    </a:prstGeom>
                  </pic:spPr>
                </pic:pic>
              </a:graphicData>
            </a:graphic>
          </wp:inline>
        </w:drawing>
      </w:r>
    </w:p>
    <w:p w14:paraId="36620982" w14:textId="42EE5FBF" w:rsidR="00444E0D" w:rsidRPr="00444E0D" w:rsidRDefault="00444E0D" w:rsidP="00E35CC0">
      <w:pPr>
        <w:jc w:val="both"/>
        <w:rPr>
          <w:lang w:val="en-US"/>
        </w:rPr>
      </w:pPr>
      <w:r>
        <w:rPr>
          <w:noProof/>
          <w:lang w:val="en-US"/>
        </w:rPr>
        <w:t xml:space="preserve">Once that is done, </w:t>
      </w:r>
      <w:r w:rsidR="00345F0C">
        <w:rPr>
          <w:noProof/>
          <w:lang w:val="en-US"/>
        </w:rPr>
        <w:t>you can navigate to the top right corner of the plot, select the leftmost icon and save the figure in the desired format.</w:t>
      </w:r>
    </w:p>
    <w:p w14:paraId="51850D49" w14:textId="1553D26F" w:rsidR="002D0742" w:rsidRDefault="00345F0C" w:rsidP="00E35CC0">
      <w:pPr>
        <w:jc w:val="both"/>
        <w:rPr>
          <w:lang w:val="en-US"/>
        </w:rPr>
      </w:pPr>
      <w:r w:rsidRPr="00345F0C">
        <w:rPr>
          <w:noProof/>
          <w:lang w:val="en-US"/>
        </w:rPr>
        <w:drawing>
          <wp:inline distT="0" distB="0" distL="0" distR="0" wp14:anchorId="4BBCA7BE" wp14:editId="7303363D">
            <wp:extent cx="3886742" cy="2191056"/>
            <wp:effectExtent l="0" t="0" r="0" b="0"/>
            <wp:docPr id="8703546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4620" name="Picture 1" descr="A screenshot of a graph&#10;&#10;AI-generated content may be incorrect."/>
                    <pic:cNvPicPr/>
                  </pic:nvPicPr>
                  <pic:blipFill>
                    <a:blip r:embed="rId50"/>
                    <a:stretch>
                      <a:fillRect/>
                    </a:stretch>
                  </pic:blipFill>
                  <pic:spPr>
                    <a:xfrm>
                      <a:off x="0" y="0"/>
                      <a:ext cx="3886742" cy="2191056"/>
                    </a:xfrm>
                    <a:prstGeom prst="rect">
                      <a:avLst/>
                    </a:prstGeom>
                  </pic:spPr>
                </pic:pic>
              </a:graphicData>
            </a:graphic>
          </wp:inline>
        </w:drawing>
      </w:r>
    </w:p>
    <w:p w14:paraId="03EC79B8" w14:textId="6DA18C06" w:rsidR="00A44289" w:rsidRDefault="00A44289" w:rsidP="00E35CC0">
      <w:pPr>
        <w:pStyle w:val="Heading2"/>
        <w:jc w:val="both"/>
        <w:rPr>
          <w:lang w:val="en-US"/>
        </w:rPr>
      </w:pPr>
      <w:r>
        <w:rPr>
          <w:lang w:val="en-US"/>
        </w:rPr>
        <w:lastRenderedPageBreak/>
        <w:t>General visualization features</w:t>
      </w:r>
    </w:p>
    <w:p w14:paraId="2C4AE6E3" w14:textId="610E44C2" w:rsidR="00A26E29" w:rsidRPr="00A26E29" w:rsidRDefault="00A26E29" w:rsidP="00E35CC0">
      <w:pPr>
        <w:jc w:val="both"/>
        <w:rPr>
          <w:lang w:val="en-US"/>
        </w:rPr>
      </w:pPr>
      <w:r w:rsidRPr="007558BC">
        <w:rPr>
          <w:noProof/>
          <w:lang w:val="en-US"/>
        </w:rPr>
        <w:drawing>
          <wp:inline distT="0" distB="0" distL="0" distR="0" wp14:anchorId="7B70AD0D" wp14:editId="6936CC8E">
            <wp:extent cx="5731510" cy="935355"/>
            <wp:effectExtent l="0" t="0" r="2540" b="0"/>
            <wp:docPr id="2130847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47972" name="Picture 1" descr="A screenshot of a computer&#10;&#10;AI-generated content may be incorrect."/>
                    <pic:cNvPicPr/>
                  </pic:nvPicPr>
                  <pic:blipFill>
                    <a:blip r:embed="rId51"/>
                    <a:stretch>
                      <a:fillRect/>
                    </a:stretch>
                  </pic:blipFill>
                  <pic:spPr>
                    <a:xfrm>
                      <a:off x="0" y="0"/>
                      <a:ext cx="5731510" cy="935355"/>
                    </a:xfrm>
                    <a:prstGeom prst="rect">
                      <a:avLst/>
                    </a:prstGeom>
                  </pic:spPr>
                </pic:pic>
              </a:graphicData>
            </a:graphic>
          </wp:inline>
        </w:drawing>
      </w:r>
    </w:p>
    <w:p w14:paraId="39D8E159" w14:textId="4F344C55" w:rsidR="00761E17" w:rsidRPr="00761E17" w:rsidRDefault="00761E17" w:rsidP="00E35CC0">
      <w:pPr>
        <w:pStyle w:val="Heading3"/>
        <w:jc w:val="both"/>
        <w:rPr>
          <w:lang w:val="en-US"/>
        </w:rPr>
      </w:pPr>
      <w:r>
        <w:rPr>
          <w:lang w:val="en-US"/>
        </w:rPr>
        <w:t>Plot Background-corrected</w:t>
      </w:r>
    </w:p>
    <w:p w14:paraId="46C4D1DF" w14:textId="74B18EE2" w:rsidR="00A44289" w:rsidRDefault="00A44289" w:rsidP="00E35CC0">
      <w:pPr>
        <w:jc w:val="both"/>
        <w:rPr>
          <w:lang w:val="en-US"/>
        </w:rPr>
      </w:pPr>
      <w:r>
        <w:rPr>
          <w:lang w:val="en-US"/>
        </w:rPr>
        <w:t>If a background interval is already set, you can check the “Plot-background corrected” checkbox</w:t>
      </w:r>
      <w:r w:rsidR="00B41F9B">
        <w:rPr>
          <w:lang w:val="en-US"/>
        </w:rPr>
        <w:t xml:space="preserve"> in order</w:t>
      </w:r>
      <w:r>
        <w:rPr>
          <w:lang w:val="en-US"/>
        </w:rPr>
        <w:t xml:space="preserve"> to, who would have though, plot the background-corrected. </w:t>
      </w:r>
      <w:r w:rsidR="007E1BD5">
        <w:rPr>
          <w:lang w:val="en-US"/>
        </w:rPr>
        <w:t xml:space="preserve">ICP-Base subtracts the mean of the background counts-per-second of each analyte from the whole </w:t>
      </w:r>
      <w:r w:rsidR="003A756C">
        <w:rPr>
          <w:lang w:val="en-US"/>
        </w:rPr>
        <w:t>signal. This means that for sweeps that are higher than the mean there will still be some counts left</w:t>
      </w:r>
      <w:r w:rsidR="00A61FD8">
        <w:rPr>
          <w:lang w:val="en-US"/>
        </w:rPr>
        <w:t>, even in the designated background.</w:t>
      </w:r>
      <w:r w:rsidR="003939BE">
        <w:rPr>
          <w:lang w:val="en-US"/>
        </w:rPr>
        <w:t xml:space="preserve"> Don’t worry about this, just accept </w:t>
      </w:r>
      <w:r w:rsidR="00DA1004">
        <w:rPr>
          <w:lang w:val="en-US"/>
        </w:rPr>
        <w:t xml:space="preserve">and ignore </w:t>
      </w:r>
      <w:r w:rsidR="003939BE">
        <w:rPr>
          <w:lang w:val="en-US"/>
        </w:rPr>
        <w:t>it.</w:t>
      </w:r>
      <w:r w:rsidR="00DE34F9">
        <w:rPr>
          <w:lang w:val="en-US"/>
        </w:rPr>
        <w:t xml:space="preserve"> In any case, all the background signal intensities for all the analytes will now be around zero.</w:t>
      </w:r>
    </w:p>
    <w:p w14:paraId="42AF4E50" w14:textId="4906CC1C" w:rsidR="00761E17" w:rsidRDefault="00761E17" w:rsidP="00E35CC0">
      <w:pPr>
        <w:pStyle w:val="Heading3"/>
        <w:jc w:val="both"/>
        <w:rPr>
          <w:lang w:val="en-US"/>
        </w:rPr>
      </w:pPr>
      <w:r>
        <w:rPr>
          <w:lang w:val="en-US"/>
        </w:rPr>
        <w:t>Zoom in to Signal</w:t>
      </w:r>
    </w:p>
    <w:p w14:paraId="609B2FB9" w14:textId="217EB647" w:rsidR="00A70870" w:rsidRDefault="00A70870" w:rsidP="00E35CC0">
      <w:pPr>
        <w:jc w:val="both"/>
        <w:rPr>
          <w:lang w:val="en-US"/>
        </w:rPr>
      </w:pPr>
      <w:r>
        <w:rPr>
          <w:lang w:val="en-US"/>
        </w:rPr>
        <w:t>If you check the “Zoom in to Signal” checkbox</w:t>
      </w:r>
      <w:r w:rsidR="007B6AA8">
        <w:rPr>
          <w:lang w:val="en-US"/>
        </w:rPr>
        <w:t xml:space="preserve"> ICP-Base will automa</w:t>
      </w:r>
      <w:r w:rsidR="00F16BF4">
        <w:rPr>
          <w:lang w:val="en-US"/>
        </w:rPr>
        <w:t xml:space="preserve">tically use the signal start and end (as detected in the Import Module) </w:t>
      </w:r>
      <w:r w:rsidR="001D090C">
        <w:rPr>
          <w:lang w:val="en-US"/>
        </w:rPr>
        <w:t>to be the x-axis limits.</w:t>
      </w:r>
      <w:r w:rsidR="00555483">
        <w:rPr>
          <w:lang w:val="en-US"/>
        </w:rPr>
        <w:t xml:space="preserve"> If the starts and ends were not correctly detected, this will also not correctly display anything.</w:t>
      </w:r>
    </w:p>
    <w:p w14:paraId="75429E5B" w14:textId="269AF5C7" w:rsidR="007558BC" w:rsidRDefault="007558BC" w:rsidP="00E35CC0">
      <w:pPr>
        <w:jc w:val="both"/>
        <w:rPr>
          <w:lang w:val="en-US"/>
        </w:rPr>
      </w:pPr>
    </w:p>
    <w:p w14:paraId="0F059C8F" w14:textId="38DA4819" w:rsidR="00275AD8" w:rsidRDefault="00275AD8" w:rsidP="00E35CC0">
      <w:pPr>
        <w:pStyle w:val="Heading3"/>
        <w:jc w:val="both"/>
        <w:rPr>
          <w:lang w:val="en-US"/>
        </w:rPr>
      </w:pPr>
      <w:r>
        <w:rPr>
          <w:lang w:val="en-US"/>
        </w:rPr>
        <w:t xml:space="preserve">Zooming in and out </w:t>
      </w:r>
      <w:r w:rsidR="00DF0804">
        <w:rPr>
          <w:lang w:val="en-US"/>
        </w:rPr>
        <w:t>manually</w:t>
      </w:r>
    </w:p>
    <w:p w14:paraId="6553DF7B" w14:textId="223FDB05" w:rsidR="00275AD8" w:rsidRDefault="00275AD8" w:rsidP="00E35CC0">
      <w:pPr>
        <w:jc w:val="both"/>
        <w:rPr>
          <w:lang w:val="en-US"/>
        </w:rPr>
      </w:pPr>
      <w:r>
        <w:rPr>
          <w:lang w:val="en-US"/>
        </w:rPr>
        <w:t>It is also possible to use the built-in “Zoom In” and “Zoom Out” function of MATLAB. If you use these you will be able to zoom in and out where ever you want. If this tool is selected, you are not able to move the interval lines anymore. To be able to move them again, click on the selected tool (e.g. “Zoom in”) once more to deselect it</w:t>
      </w:r>
      <w:r w:rsidR="00A351DB">
        <w:rPr>
          <w:lang w:val="en-US"/>
        </w:rPr>
        <w:t xml:space="preserve"> – these are toggles</w:t>
      </w:r>
      <w:r>
        <w:rPr>
          <w:lang w:val="en-US"/>
        </w:rPr>
        <w:t xml:space="preserve">. </w:t>
      </w:r>
      <w:r w:rsidRPr="00CF5EDF">
        <w:rPr>
          <w:b/>
          <w:bCs/>
          <w:color w:val="FF0000"/>
          <w:lang w:val="en-US"/>
        </w:rPr>
        <w:t>T</w:t>
      </w:r>
      <w:r w:rsidRPr="00664A57">
        <w:rPr>
          <w:b/>
          <w:bCs/>
          <w:color w:val="47D459" w:themeColor="accent3" w:themeTint="99"/>
          <w:lang w:val="en-US"/>
        </w:rPr>
        <w:t xml:space="preserve">he interval lines are only movable if you have </w:t>
      </w:r>
      <w:r w:rsidRPr="00664A57">
        <w:rPr>
          <w:b/>
          <w:bCs/>
          <w:color w:val="47D459" w:themeColor="accent3" w:themeTint="99"/>
          <w:u w:val="single"/>
          <w:lang w:val="en-US"/>
        </w:rPr>
        <w:t xml:space="preserve">not </w:t>
      </w:r>
      <w:r w:rsidRPr="00664A57">
        <w:rPr>
          <w:b/>
          <w:bCs/>
          <w:color w:val="47D459" w:themeColor="accent3" w:themeTint="99"/>
          <w:lang w:val="en-US"/>
        </w:rPr>
        <w:t>selected any tool!</w:t>
      </w:r>
    </w:p>
    <w:p w14:paraId="4858BADD" w14:textId="71383670" w:rsidR="00275AD8" w:rsidRDefault="00275AD8" w:rsidP="00E35CC0">
      <w:pPr>
        <w:jc w:val="both"/>
        <w:rPr>
          <w:lang w:val="en-US"/>
        </w:rPr>
      </w:pPr>
      <w:r w:rsidRPr="00BD47B0">
        <w:rPr>
          <w:noProof/>
          <w:lang w:val="en-US"/>
        </w:rPr>
        <w:drawing>
          <wp:inline distT="0" distB="0" distL="0" distR="0" wp14:anchorId="148D5AE7" wp14:editId="0DE51F45">
            <wp:extent cx="1962424" cy="1181265"/>
            <wp:effectExtent l="0" t="0" r="0" b="0"/>
            <wp:docPr id="389518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8598" name="Picture 1" descr="A screenshot of a computer&#10;&#10;AI-generated content may be incorrect."/>
                    <pic:cNvPicPr/>
                  </pic:nvPicPr>
                  <pic:blipFill>
                    <a:blip r:embed="rId52"/>
                    <a:stretch>
                      <a:fillRect/>
                    </a:stretch>
                  </pic:blipFill>
                  <pic:spPr>
                    <a:xfrm>
                      <a:off x="0" y="0"/>
                      <a:ext cx="1962424" cy="1181265"/>
                    </a:xfrm>
                    <a:prstGeom prst="rect">
                      <a:avLst/>
                    </a:prstGeom>
                  </pic:spPr>
                </pic:pic>
              </a:graphicData>
            </a:graphic>
          </wp:inline>
        </w:drawing>
      </w:r>
    </w:p>
    <w:p w14:paraId="09E42B24" w14:textId="67A6AA51" w:rsidR="00761E17" w:rsidRDefault="00761E17" w:rsidP="00E35CC0">
      <w:pPr>
        <w:pStyle w:val="Heading3"/>
        <w:jc w:val="both"/>
        <w:rPr>
          <w:lang w:val="en-US"/>
        </w:rPr>
      </w:pPr>
      <w:r>
        <w:rPr>
          <w:lang w:val="en-US"/>
        </w:rPr>
        <w:t>Show Intervals</w:t>
      </w:r>
    </w:p>
    <w:p w14:paraId="3952934F" w14:textId="36E215E4" w:rsidR="00AC4AEE" w:rsidRDefault="00AC4AEE" w:rsidP="00E35CC0">
      <w:pPr>
        <w:jc w:val="both"/>
        <w:rPr>
          <w:lang w:val="en-US"/>
        </w:rPr>
      </w:pPr>
      <w:r>
        <w:rPr>
          <w:lang w:val="en-US"/>
        </w:rPr>
        <w:t xml:space="preserve">The “Show Intervals” checkbox can be used to hide or show the intervals (if </w:t>
      </w:r>
      <w:r w:rsidR="00773807">
        <w:rPr>
          <w:lang w:val="en-US"/>
        </w:rPr>
        <w:t xml:space="preserve">any </w:t>
      </w:r>
      <w:r>
        <w:rPr>
          <w:lang w:val="en-US"/>
        </w:rPr>
        <w:t>were set</w:t>
      </w:r>
      <w:r w:rsidR="00773807">
        <w:rPr>
          <w:lang w:val="en-US"/>
        </w:rPr>
        <w:t xml:space="preserve"> befire</w:t>
      </w:r>
      <w:r>
        <w:rPr>
          <w:lang w:val="en-US"/>
        </w:rPr>
        <w:t>)</w:t>
      </w:r>
      <w:r w:rsidR="002C65B4">
        <w:rPr>
          <w:lang w:val="en-US"/>
        </w:rPr>
        <w:t xml:space="preserve">. This can be desired if the intervals are already set but the figure should be </w:t>
      </w:r>
      <w:r w:rsidR="00EF5F52">
        <w:rPr>
          <w:lang w:val="en-US"/>
        </w:rPr>
        <w:t>saved</w:t>
      </w:r>
      <w:r w:rsidR="002C65B4">
        <w:rPr>
          <w:lang w:val="en-US"/>
        </w:rPr>
        <w:t xml:space="preserve"> without the intervals.</w:t>
      </w:r>
    </w:p>
    <w:p w14:paraId="6D5E2DA2" w14:textId="11F26736" w:rsidR="00761E17" w:rsidRPr="00A44289" w:rsidRDefault="00761E17" w:rsidP="00E35CC0">
      <w:pPr>
        <w:pStyle w:val="Heading3"/>
        <w:jc w:val="both"/>
        <w:rPr>
          <w:lang w:val="en-US"/>
        </w:rPr>
      </w:pPr>
      <w:r>
        <w:rPr>
          <w:lang w:val="en-US"/>
        </w:rPr>
        <w:lastRenderedPageBreak/>
        <w:t>Show Legend &amp; Log-scale</w:t>
      </w:r>
    </w:p>
    <w:p w14:paraId="3B23F103" w14:textId="692B8F94" w:rsidR="00A047D6" w:rsidRDefault="0091754D" w:rsidP="00E35CC0">
      <w:pPr>
        <w:jc w:val="both"/>
        <w:rPr>
          <w:lang w:val="en-US"/>
        </w:rPr>
      </w:pPr>
      <w:r>
        <w:rPr>
          <w:lang w:val="en-US"/>
        </w:rPr>
        <w:t>“Show Legend” shows the legend</w:t>
      </w:r>
      <w:r w:rsidR="00BA46BE">
        <w:rPr>
          <w:lang w:val="en-US"/>
        </w:rPr>
        <w:t xml:space="preserve"> and “Log-scale” changes the plot from log to linear scale and vice versa.</w:t>
      </w:r>
    </w:p>
    <w:p w14:paraId="707470F6" w14:textId="6B535BCA" w:rsidR="00187753" w:rsidRDefault="00187753" w:rsidP="00187753">
      <w:pPr>
        <w:pStyle w:val="Heading3"/>
        <w:jc w:val="both"/>
        <w:rPr>
          <w:lang w:val="en-US"/>
        </w:rPr>
      </w:pPr>
      <w:r>
        <w:rPr>
          <w:lang w:val="en-US"/>
        </w:rPr>
        <w:t>Datatips On/Off</w:t>
      </w:r>
    </w:p>
    <w:p w14:paraId="7816A139" w14:textId="12C36C8E" w:rsidR="007A5E0E" w:rsidRPr="007A5E0E" w:rsidRDefault="00060FEF" w:rsidP="007A5E0E">
      <w:pPr>
        <w:rPr>
          <w:lang w:val="en-US"/>
        </w:rPr>
      </w:pPr>
      <w:r>
        <w:rPr>
          <w:lang w:val="en-US"/>
        </w:rPr>
        <w:t>If the datatips are turned on (button is grey) the lines in the plot can be clicked on to tell you the name of the analyte and the cps value.</w:t>
      </w:r>
      <w:r w:rsidR="00871EF5">
        <w:rPr>
          <w:lang w:val="en-US"/>
        </w:rPr>
        <w:t xml:space="preserve"> Make sure to de-select the datatips </w:t>
      </w:r>
      <w:r w:rsidR="007F3AAD">
        <w:rPr>
          <w:lang w:val="en-US"/>
        </w:rPr>
        <w:t xml:space="preserve"> (it’s a toggle) </w:t>
      </w:r>
      <w:r w:rsidR="00871EF5">
        <w:rPr>
          <w:lang w:val="en-US"/>
        </w:rPr>
        <w:t>in order to move the interval lines.</w:t>
      </w:r>
    </w:p>
    <w:p w14:paraId="51B38EA7" w14:textId="1792ABBE" w:rsidR="00187753" w:rsidRDefault="007A5E0E" w:rsidP="00E35CC0">
      <w:pPr>
        <w:jc w:val="both"/>
        <w:rPr>
          <w:lang w:val="en-US"/>
        </w:rPr>
      </w:pPr>
      <w:r w:rsidRPr="007A5E0E">
        <w:rPr>
          <w:noProof/>
          <w:lang w:val="en-US"/>
        </w:rPr>
        <w:drawing>
          <wp:inline distT="0" distB="0" distL="0" distR="0" wp14:anchorId="70D35A08" wp14:editId="192FF83F">
            <wp:extent cx="5731510" cy="4158615"/>
            <wp:effectExtent l="0" t="0" r="2540" b="0"/>
            <wp:docPr id="120042279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22792" name="Picture 1" descr="A screen shot of a graph&#10;&#10;AI-generated content may be incorrect."/>
                    <pic:cNvPicPr/>
                  </pic:nvPicPr>
                  <pic:blipFill>
                    <a:blip r:embed="rId53"/>
                    <a:stretch>
                      <a:fillRect/>
                    </a:stretch>
                  </pic:blipFill>
                  <pic:spPr>
                    <a:xfrm>
                      <a:off x="0" y="0"/>
                      <a:ext cx="5731510" cy="4158615"/>
                    </a:xfrm>
                    <a:prstGeom prst="rect">
                      <a:avLst/>
                    </a:prstGeom>
                  </pic:spPr>
                </pic:pic>
              </a:graphicData>
            </a:graphic>
          </wp:inline>
        </w:drawing>
      </w:r>
    </w:p>
    <w:p w14:paraId="47BDADCE" w14:textId="651E63C1" w:rsidR="00321853" w:rsidRDefault="00321853" w:rsidP="00E35CC0">
      <w:pPr>
        <w:pStyle w:val="Heading2"/>
        <w:jc w:val="both"/>
        <w:rPr>
          <w:lang w:val="en-US"/>
        </w:rPr>
      </w:pPr>
      <w:r>
        <w:rPr>
          <w:lang w:val="en-US"/>
        </w:rPr>
        <w:t>Commenting a spot</w:t>
      </w:r>
    </w:p>
    <w:p w14:paraId="613D83E4" w14:textId="79DA6B5A" w:rsidR="00321853" w:rsidRPr="00321853" w:rsidRDefault="00321853" w:rsidP="00E35CC0">
      <w:pPr>
        <w:jc w:val="both"/>
        <w:rPr>
          <w:lang w:val="en-US"/>
        </w:rPr>
      </w:pPr>
      <w:r>
        <w:rPr>
          <w:lang w:val="en-US"/>
        </w:rPr>
        <w:t>For every spot, it is possible to write a comment</w:t>
      </w:r>
      <w:r w:rsidR="001C577B">
        <w:rPr>
          <w:lang w:val="en-US"/>
        </w:rPr>
        <w:t xml:space="preserve"> in the box provided to the lower left of the signal display</w:t>
      </w:r>
      <w:r w:rsidR="00DF30E5">
        <w:rPr>
          <w:lang w:val="en-US"/>
        </w:rPr>
        <w:t xml:space="preserve">. </w:t>
      </w:r>
      <w:r w:rsidR="001C577B">
        <w:rPr>
          <w:lang w:val="en-US"/>
        </w:rPr>
        <w:t>If an</w:t>
      </w:r>
      <w:r w:rsidR="0013516F">
        <w:rPr>
          <w:lang w:val="en-US"/>
        </w:rPr>
        <w:t xml:space="preserve"> apatite inclusion</w:t>
      </w:r>
      <w:r w:rsidR="00111838">
        <w:rPr>
          <w:lang w:val="en-US"/>
        </w:rPr>
        <w:t xml:space="preserve"> was hit</w:t>
      </w:r>
      <w:r w:rsidR="0013516F">
        <w:rPr>
          <w:lang w:val="en-US"/>
        </w:rPr>
        <w:t xml:space="preserve"> by accident</w:t>
      </w:r>
      <w:r w:rsidR="00111838">
        <w:rPr>
          <w:lang w:val="en-US"/>
        </w:rPr>
        <w:t>, for example</w:t>
      </w:r>
      <w:r w:rsidR="0013516F">
        <w:rPr>
          <w:lang w:val="en-US"/>
        </w:rPr>
        <w:t>, you can write “Ca and P</w:t>
      </w:r>
      <w:r w:rsidR="002C7755">
        <w:rPr>
          <w:lang w:val="en-US"/>
        </w:rPr>
        <w:t xml:space="preserve"> inclusion” and later in the results, you instantly know why your Ca and P are way too high with respect to the other </w:t>
      </w:r>
      <w:r w:rsidR="00A62448">
        <w:rPr>
          <w:lang w:val="en-US"/>
        </w:rPr>
        <w:t>comparable spots.</w:t>
      </w:r>
    </w:p>
    <w:p w14:paraId="5F91A327" w14:textId="1D774C5F" w:rsidR="00A3339D" w:rsidRDefault="00EA32CF" w:rsidP="00E35CC0">
      <w:pPr>
        <w:pStyle w:val="Heading2"/>
        <w:jc w:val="both"/>
        <w:rPr>
          <w:lang w:val="en-US"/>
        </w:rPr>
      </w:pPr>
      <w:r>
        <w:rPr>
          <w:lang w:val="en-US"/>
        </w:rPr>
        <w:t>Interval setting</w:t>
      </w:r>
    </w:p>
    <w:p w14:paraId="72ABE3B4" w14:textId="3FFC65E2" w:rsidR="00270EAF" w:rsidRPr="00270EAF" w:rsidRDefault="00270EAF" w:rsidP="00E35CC0">
      <w:pPr>
        <w:jc w:val="both"/>
        <w:rPr>
          <w:lang w:val="en-US"/>
        </w:rPr>
      </w:pPr>
      <w:r>
        <w:rPr>
          <w:lang w:val="en-US"/>
        </w:rPr>
        <w:t xml:space="preserve">Disclaimer: If your computer </w:t>
      </w:r>
      <w:r w:rsidR="00802470">
        <w:rPr>
          <w:lang w:val="en-US"/>
        </w:rPr>
        <w:t>is old and/or slow</w:t>
      </w:r>
      <w:r w:rsidR="00160155">
        <w:rPr>
          <w:lang w:val="en-US"/>
        </w:rPr>
        <w:t>,</w:t>
      </w:r>
      <w:r w:rsidR="00802470">
        <w:rPr>
          <w:lang w:val="en-US"/>
        </w:rPr>
        <w:t xml:space="preserve"> </w:t>
      </w:r>
      <w:r>
        <w:rPr>
          <w:lang w:val="en-US"/>
        </w:rPr>
        <w:t>the dragging of the intervals can be quite slow</w:t>
      </w:r>
      <w:r w:rsidR="00BF7DAD">
        <w:rPr>
          <w:lang w:val="en-US"/>
        </w:rPr>
        <w:t xml:space="preserve"> and lagging behind</w:t>
      </w:r>
      <w:r w:rsidR="006D405B">
        <w:rPr>
          <w:lang w:val="en-US"/>
        </w:rPr>
        <w:t>. Right now there is nothing I can do about th</w:t>
      </w:r>
      <w:r w:rsidR="00024402">
        <w:rPr>
          <w:lang w:val="en-US"/>
        </w:rPr>
        <w:t>is</w:t>
      </w:r>
      <w:r w:rsidR="006D405B">
        <w:rPr>
          <w:lang w:val="en-US"/>
        </w:rPr>
        <w:t xml:space="preserve">, I might try to optimize this in the future </w:t>
      </w:r>
      <w:r w:rsidR="006534BD">
        <w:rPr>
          <w:lang w:val="en-US"/>
        </w:rPr>
        <w:t>(</w:t>
      </w:r>
      <w:r w:rsidR="006D405B">
        <w:rPr>
          <w:lang w:val="en-US"/>
        </w:rPr>
        <w:t xml:space="preserve">if </w:t>
      </w:r>
      <w:r w:rsidR="00024402">
        <w:rPr>
          <w:lang w:val="en-US"/>
        </w:rPr>
        <w:t>such an optimization is</w:t>
      </w:r>
      <w:r w:rsidR="00AC53A7">
        <w:rPr>
          <w:lang w:val="en-US"/>
        </w:rPr>
        <w:t xml:space="preserve"> </w:t>
      </w:r>
      <w:r w:rsidR="006D405B">
        <w:rPr>
          <w:lang w:val="en-US"/>
        </w:rPr>
        <w:t>possible</w:t>
      </w:r>
      <w:r w:rsidR="00024402">
        <w:rPr>
          <w:lang w:val="en-US"/>
        </w:rPr>
        <w:t xml:space="preserve"> and not limited by MATLAB itself</w:t>
      </w:r>
      <w:r w:rsidR="006534BD">
        <w:rPr>
          <w:lang w:val="en-US"/>
        </w:rPr>
        <w:t>)</w:t>
      </w:r>
      <w:r w:rsidR="006D405B">
        <w:rPr>
          <w:lang w:val="en-US"/>
        </w:rPr>
        <w:t>.</w:t>
      </w:r>
    </w:p>
    <w:p w14:paraId="3AE83AA1" w14:textId="57222E56" w:rsidR="00303735" w:rsidRDefault="000A744C" w:rsidP="00E35CC0">
      <w:pPr>
        <w:pStyle w:val="Heading3"/>
        <w:jc w:val="both"/>
        <w:rPr>
          <w:lang w:val="en-US"/>
        </w:rPr>
      </w:pPr>
      <w:r>
        <w:rPr>
          <w:lang w:val="en-US"/>
        </w:rPr>
        <w:lastRenderedPageBreak/>
        <w:t>Matrix Mode</w:t>
      </w:r>
    </w:p>
    <w:p w14:paraId="2555AC63" w14:textId="46166C2F" w:rsidR="00C81F8A" w:rsidRPr="00C81F8A" w:rsidRDefault="00C81F8A" w:rsidP="00E35CC0">
      <w:pPr>
        <w:pStyle w:val="Heading4"/>
        <w:jc w:val="both"/>
        <w:rPr>
          <w:lang w:val="en-US"/>
        </w:rPr>
      </w:pPr>
      <w:r>
        <w:rPr>
          <w:lang w:val="en-US"/>
        </w:rPr>
        <w:t>Global Interval Setting</w:t>
      </w:r>
    </w:p>
    <w:p w14:paraId="78E267DD" w14:textId="4AE9CF73" w:rsidR="008E5D2B" w:rsidRDefault="00946F12" w:rsidP="00E35CC0">
      <w:pPr>
        <w:jc w:val="both"/>
        <w:rPr>
          <w:lang w:val="en-US"/>
        </w:rPr>
      </w:pPr>
      <w:r>
        <w:rPr>
          <w:lang w:val="en-US"/>
        </w:rPr>
        <w:t xml:space="preserve">By default, the “Global Interval Setting” panel is </w:t>
      </w:r>
      <w:r w:rsidR="00F61B6B">
        <w:rPr>
          <w:lang w:val="en-US"/>
        </w:rPr>
        <w:t>visible</w:t>
      </w:r>
      <w:r w:rsidR="00E52D78">
        <w:rPr>
          <w:lang w:val="en-US"/>
        </w:rPr>
        <w:t xml:space="preserve"> at the bottom left of the tab</w:t>
      </w:r>
      <w:r w:rsidR="00F61B6B">
        <w:rPr>
          <w:lang w:val="en-US"/>
        </w:rPr>
        <w:t>.</w:t>
      </w:r>
      <w:r w:rsidR="0062256C">
        <w:rPr>
          <w:lang w:val="en-US"/>
        </w:rPr>
        <w:t xml:space="preserve"> Like the name suggests, it lets you set the background and matrix intervals </w:t>
      </w:r>
      <w:r w:rsidR="000705D5">
        <w:rPr>
          <w:lang w:val="en-US"/>
        </w:rPr>
        <w:t>for all spots at the same time.</w:t>
      </w:r>
      <w:r w:rsidR="00243E5F">
        <w:rPr>
          <w:lang w:val="en-US"/>
        </w:rPr>
        <w:t xml:space="preserve"> This is based on the signal start and end </w:t>
      </w:r>
      <w:r w:rsidR="008D4FD1">
        <w:rPr>
          <w:lang w:val="en-US"/>
        </w:rPr>
        <w:t>of each spot as they were detected in the Import Module.</w:t>
      </w:r>
    </w:p>
    <w:p w14:paraId="25DAA016" w14:textId="58EF9E50" w:rsidR="009744B1" w:rsidRDefault="005073A8" w:rsidP="00E35CC0">
      <w:pPr>
        <w:jc w:val="both"/>
        <w:rPr>
          <w:lang w:val="en-US"/>
        </w:rPr>
      </w:pPr>
      <w:r w:rsidRPr="005073A8">
        <w:rPr>
          <w:noProof/>
          <w:lang w:val="en-US"/>
        </w:rPr>
        <w:drawing>
          <wp:inline distT="0" distB="0" distL="0" distR="0" wp14:anchorId="7B9936E7" wp14:editId="51ACD3A0">
            <wp:extent cx="2929644" cy="3752849"/>
            <wp:effectExtent l="0" t="0" r="4445" b="635"/>
            <wp:docPr id="182096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68542" name="Picture 1" descr="A screenshot of a computer&#10;&#10;AI-generated content may be incorrect."/>
                    <pic:cNvPicPr/>
                  </pic:nvPicPr>
                  <pic:blipFill>
                    <a:blip r:embed="rId54"/>
                    <a:stretch>
                      <a:fillRect/>
                    </a:stretch>
                  </pic:blipFill>
                  <pic:spPr>
                    <a:xfrm>
                      <a:off x="0" y="0"/>
                      <a:ext cx="2933286" cy="3757515"/>
                    </a:xfrm>
                    <a:prstGeom prst="rect">
                      <a:avLst/>
                    </a:prstGeom>
                  </pic:spPr>
                </pic:pic>
              </a:graphicData>
            </a:graphic>
          </wp:inline>
        </w:drawing>
      </w:r>
    </w:p>
    <w:p w14:paraId="02DF5058" w14:textId="2D0F4AF6" w:rsidR="001969A3" w:rsidRDefault="001969A3" w:rsidP="00E35CC0">
      <w:pPr>
        <w:jc w:val="both"/>
        <w:rPr>
          <w:lang w:val="en-US"/>
        </w:rPr>
      </w:pPr>
      <w:r>
        <w:rPr>
          <w:lang w:val="en-US"/>
        </w:rPr>
        <w:t xml:space="preserve">First, press the “Set Backgrounds” </w:t>
      </w:r>
      <w:r w:rsidR="000A48B8">
        <w:rPr>
          <w:lang w:val="en-US"/>
        </w:rPr>
        <w:t xml:space="preserve">and “Set Matrix” </w:t>
      </w:r>
      <w:r>
        <w:rPr>
          <w:lang w:val="en-US"/>
        </w:rPr>
        <w:t>button</w:t>
      </w:r>
      <w:r w:rsidR="000A48B8">
        <w:rPr>
          <w:lang w:val="en-US"/>
        </w:rPr>
        <w:t>s</w:t>
      </w:r>
      <w:r>
        <w:rPr>
          <w:lang w:val="en-US"/>
        </w:rPr>
        <w:t>.</w:t>
      </w:r>
      <w:r w:rsidR="00374068">
        <w:rPr>
          <w:lang w:val="en-US"/>
        </w:rPr>
        <w:t xml:space="preserve"> This will set the backgrounds (grey interval) and the matrix intervals (green) for all spots.</w:t>
      </w:r>
    </w:p>
    <w:p w14:paraId="38E3463F" w14:textId="77777777" w:rsidR="00BC028E" w:rsidRDefault="00AE5F48" w:rsidP="00E35CC0">
      <w:pPr>
        <w:jc w:val="both"/>
        <w:rPr>
          <w:lang w:val="en-US"/>
        </w:rPr>
      </w:pPr>
      <w:r w:rsidRPr="00AE5F48">
        <w:rPr>
          <w:noProof/>
          <w:lang w:val="en-US"/>
        </w:rPr>
        <w:lastRenderedPageBreak/>
        <w:drawing>
          <wp:inline distT="0" distB="0" distL="0" distR="0" wp14:anchorId="01C59AA9" wp14:editId="6D6D3A94">
            <wp:extent cx="4905375" cy="3440175"/>
            <wp:effectExtent l="0" t="0" r="0" b="8255"/>
            <wp:docPr id="371900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0089" name="Picture 1" descr="A screenshot of a computer&#10;&#10;AI-generated content may be incorrect."/>
                    <pic:cNvPicPr/>
                  </pic:nvPicPr>
                  <pic:blipFill>
                    <a:blip r:embed="rId55"/>
                    <a:stretch>
                      <a:fillRect/>
                    </a:stretch>
                  </pic:blipFill>
                  <pic:spPr>
                    <a:xfrm>
                      <a:off x="0" y="0"/>
                      <a:ext cx="4906815" cy="3441185"/>
                    </a:xfrm>
                    <a:prstGeom prst="rect">
                      <a:avLst/>
                    </a:prstGeom>
                  </pic:spPr>
                </pic:pic>
              </a:graphicData>
            </a:graphic>
          </wp:inline>
        </w:drawing>
      </w:r>
    </w:p>
    <w:p w14:paraId="4FC4403C" w14:textId="18832F9D" w:rsidR="00BC028E" w:rsidRDefault="00DF3B66" w:rsidP="00E35CC0">
      <w:pPr>
        <w:jc w:val="both"/>
        <w:rPr>
          <w:lang w:val="en-US"/>
        </w:rPr>
      </w:pPr>
      <w:r>
        <w:rPr>
          <w:lang w:val="en-US"/>
        </w:rPr>
        <w:t xml:space="preserve">The numbers of ±10, ±1 and the </w:t>
      </w:r>
      <w:r w:rsidR="00B73ECD">
        <w:rPr>
          <w:lang w:val="en-US"/>
        </w:rPr>
        <w:t xml:space="preserve">number in the field (1 by default) correspond to the number of sweeps that will be </w:t>
      </w:r>
      <w:r w:rsidR="001E5B4D" w:rsidRPr="001E5B4D">
        <w:rPr>
          <w:lang w:val="en-US"/>
        </w:rPr>
        <w:t xml:space="preserve">indented </w:t>
      </w:r>
      <w:r w:rsidR="00B73ECD">
        <w:rPr>
          <w:lang w:val="en-US"/>
        </w:rPr>
        <w:t>from the signal start and end (as detected in the Import Module)</w:t>
      </w:r>
      <w:r w:rsidR="00ED7C23">
        <w:rPr>
          <w:lang w:val="en-US"/>
        </w:rPr>
        <w:t>.</w:t>
      </w:r>
    </w:p>
    <w:p w14:paraId="1B9B5062" w14:textId="769123DA" w:rsidR="00C93571" w:rsidRDefault="00ED7C23" w:rsidP="00E35CC0">
      <w:pPr>
        <w:jc w:val="both"/>
        <w:rPr>
          <w:lang w:val="en-US"/>
        </w:rPr>
      </w:pPr>
      <w:r>
        <w:rPr>
          <w:lang w:val="en-US"/>
        </w:rPr>
        <w:t>So for the background “Lower Limit”</w:t>
      </w:r>
      <w:r w:rsidR="00BC028E">
        <w:rPr>
          <w:lang w:val="en-US"/>
        </w:rPr>
        <w:t xml:space="preserve">, if you press +10 it will move 10 sweeps </w:t>
      </w:r>
      <w:r w:rsidR="00BB07BE">
        <w:rPr>
          <w:lang w:val="en-US"/>
        </w:rPr>
        <w:t>to the right of the signal end of the spot beforehand. If you press -10 on the “Upper Limit”, it will move 10 sweeps to the left of the signal start of this spot.</w:t>
      </w:r>
      <w:r w:rsidR="003517DA">
        <w:rPr>
          <w:lang w:val="en-US"/>
        </w:rPr>
        <w:t xml:space="preserve"> For the first spot where there is no </w:t>
      </w:r>
      <w:r w:rsidR="00982350">
        <w:rPr>
          <w:lang w:val="en-US"/>
        </w:rPr>
        <w:t>preceding</w:t>
      </w:r>
      <w:r w:rsidR="003517DA">
        <w:rPr>
          <w:lang w:val="en-US"/>
        </w:rPr>
        <w:t xml:space="preserve"> signal end, ICP-Base will assume this based on the signal starts and ends of all other spots.</w:t>
      </w:r>
    </w:p>
    <w:p w14:paraId="695106F5" w14:textId="5F61D422" w:rsidR="008B28B9" w:rsidRDefault="008B28B9" w:rsidP="00E35CC0">
      <w:pPr>
        <w:jc w:val="both"/>
        <w:rPr>
          <w:lang w:val="en-US"/>
        </w:rPr>
      </w:pPr>
      <w:r>
        <w:rPr>
          <w:lang w:val="en-US"/>
        </w:rPr>
        <w:t>For the matrix “Lower Limit”, if you press +10 it will move 10 sweeps to the right of the current signal start</w:t>
      </w:r>
      <w:r w:rsidR="00D90D6F">
        <w:rPr>
          <w:lang w:val="en-US"/>
        </w:rPr>
        <w:t xml:space="preserve"> and if -10 is pressed it will move 10 sweeps to the left of the current signal end.</w:t>
      </w:r>
    </w:p>
    <w:p w14:paraId="6C51101B" w14:textId="77777777" w:rsidR="009B7B40" w:rsidRDefault="009B7B40" w:rsidP="009B7B40">
      <w:pPr>
        <w:jc w:val="both"/>
        <w:rPr>
          <w:lang w:val="en-US"/>
        </w:rPr>
      </w:pPr>
      <w:r>
        <w:rPr>
          <w:lang w:val="en-US"/>
        </w:rPr>
        <w:t>You can also simply type the number in the central cell by which you wish to shift a given interval border.</w:t>
      </w:r>
    </w:p>
    <w:p w14:paraId="7CE3DC3B" w14:textId="77777777" w:rsidR="009B7B40" w:rsidRDefault="009B7B40" w:rsidP="009B7B40">
      <w:pPr>
        <w:jc w:val="both"/>
        <w:rPr>
          <w:lang w:val="en-US"/>
        </w:rPr>
      </w:pPr>
      <w:r>
        <w:rPr>
          <w:lang w:val="en-US"/>
        </w:rPr>
        <w:t>Once all interval borders are set, it is possible to move (i) the whole intervals by clicking, holding and dragging the middle of the interval, or (ii) any interval border by clicking, holding and dragging it. When you move them like this, make sure to not overlap interval borders.</w:t>
      </w:r>
    </w:p>
    <w:p w14:paraId="4C84D086" w14:textId="77777777" w:rsidR="009B7B40" w:rsidRDefault="009B7B40" w:rsidP="009B7B40">
      <w:pPr>
        <w:jc w:val="both"/>
        <w:rPr>
          <w:lang w:val="en-US"/>
        </w:rPr>
      </w:pPr>
      <w:r>
        <w:rPr>
          <w:lang w:val="en-US"/>
        </w:rPr>
        <w:t xml:space="preserve">If you click “Delete Backgrounds” or “Delete Matrix” ALL the corresponding interval borders will be deleted in this file! </w:t>
      </w:r>
      <w:r>
        <w:rPr>
          <w:lang w:val="en-US"/>
        </w:rPr>
        <w:tab/>
      </w:r>
      <w:r>
        <w:rPr>
          <w:lang w:val="en-US"/>
        </w:rPr>
        <w:br/>
        <w:t xml:space="preserve">The same is true for the shifting of the lower and upper limits when you click afterwards "Set Background" or "Set Matrix" – all the intervals will be moved accordingly. Make sure </w:t>
      </w:r>
      <w:r>
        <w:rPr>
          <w:lang w:val="en-US"/>
        </w:rPr>
        <w:lastRenderedPageBreak/>
        <w:t>to not press these buttons if you already spent some time manually adjusting individual background and signal intervals.</w:t>
      </w:r>
    </w:p>
    <w:p w14:paraId="78A0DD5E" w14:textId="714AE4CA" w:rsidR="0033723B" w:rsidRDefault="00AF0B48" w:rsidP="00E35CC0">
      <w:pPr>
        <w:jc w:val="both"/>
        <w:rPr>
          <w:lang w:val="en-US"/>
        </w:rPr>
      </w:pPr>
      <w:r w:rsidRPr="00AF0B48">
        <w:rPr>
          <w:noProof/>
          <w:lang w:val="en-US"/>
        </w:rPr>
        <w:drawing>
          <wp:inline distT="0" distB="0" distL="0" distR="0" wp14:anchorId="613816BC" wp14:editId="527CB5CC">
            <wp:extent cx="5731510" cy="4034155"/>
            <wp:effectExtent l="0" t="0" r="2540" b="4445"/>
            <wp:docPr id="573323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23270" name="Picture 1" descr="A screenshot of a computer&#10;&#10;AI-generated content may be incorrect."/>
                    <pic:cNvPicPr/>
                  </pic:nvPicPr>
                  <pic:blipFill>
                    <a:blip r:embed="rId56"/>
                    <a:stretch>
                      <a:fillRect/>
                    </a:stretch>
                  </pic:blipFill>
                  <pic:spPr>
                    <a:xfrm>
                      <a:off x="0" y="0"/>
                      <a:ext cx="5731510" cy="4034155"/>
                    </a:xfrm>
                    <a:prstGeom prst="rect">
                      <a:avLst/>
                    </a:prstGeom>
                  </pic:spPr>
                </pic:pic>
              </a:graphicData>
            </a:graphic>
          </wp:inline>
        </w:drawing>
      </w:r>
    </w:p>
    <w:p w14:paraId="2D1395CD" w14:textId="192D746E" w:rsidR="000C12ED" w:rsidRDefault="000C12ED" w:rsidP="000C12ED">
      <w:pPr>
        <w:pStyle w:val="Heading4"/>
        <w:jc w:val="both"/>
        <w:rPr>
          <w:lang w:val="en-US"/>
        </w:rPr>
      </w:pPr>
      <w:r>
        <w:rPr>
          <w:lang w:val="en-US"/>
        </w:rPr>
        <w:t>Global Interval Setting for Spot Groups</w:t>
      </w:r>
    </w:p>
    <w:p w14:paraId="4D69AC7D" w14:textId="7617FA68" w:rsidR="0062469F" w:rsidRDefault="0062469F" w:rsidP="00A5075F">
      <w:pPr>
        <w:rPr>
          <w:lang w:val="en-US"/>
        </w:rPr>
      </w:pPr>
      <w:r>
        <w:rPr>
          <w:lang w:val="en-US"/>
        </w:rPr>
        <w:t>First set</w:t>
      </w:r>
      <w:r w:rsidR="00AD0B45">
        <w:rPr>
          <w:lang w:val="en-US"/>
        </w:rPr>
        <w:t xml:space="preserve"> the intervals globally</w:t>
      </w:r>
      <w:r w:rsidR="00C36B72">
        <w:rPr>
          <w:lang w:val="en-US"/>
        </w:rPr>
        <w:t xml:space="preserve"> (see above)!</w:t>
      </w:r>
    </w:p>
    <w:p w14:paraId="567C5411" w14:textId="17DE7CE2" w:rsidR="00A5075F" w:rsidRPr="00A5075F" w:rsidRDefault="00A5075F" w:rsidP="00A5075F">
      <w:pPr>
        <w:rPr>
          <w:lang w:val="en-US"/>
        </w:rPr>
      </w:pPr>
      <w:r>
        <w:rPr>
          <w:lang w:val="en-US"/>
        </w:rPr>
        <w:t>Right click on the “Set Backgrounds” or “Set Matrix” button and click “Set for spot groups”</w:t>
      </w:r>
    </w:p>
    <w:p w14:paraId="5735A2D0" w14:textId="181CC4B4" w:rsidR="000C12ED" w:rsidRDefault="00A5075F" w:rsidP="00E35CC0">
      <w:pPr>
        <w:jc w:val="both"/>
        <w:rPr>
          <w:lang w:val="en-US"/>
        </w:rPr>
      </w:pPr>
      <w:r w:rsidRPr="00A5075F">
        <w:rPr>
          <w:noProof/>
          <w:lang w:val="en-US"/>
        </w:rPr>
        <w:drawing>
          <wp:inline distT="0" distB="0" distL="0" distR="0" wp14:anchorId="22B2FA0B" wp14:editId="472F4ADE">
            <wp:extent cx="3200847" cy="2505425"/>
            <wp:effectExtent l="0" t="0" r="0" b="9525"/>
            <wp:docPr id="77746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4586" name=""/>
                    <pic:cNvPicPr/>
                  </pic:nvPicPr>
                  <pic:blipFill>
                    <a:blip r:embed="rId57"/>
                    <a:stretch>
                      <a:fillRect/>
                    </a:stretch>
                  </pic:blipFill>
                  <pic:spPr>
                    <a:xfrm>
                      <a:off x="0" y="0"/>
                      <a:ext cx="3200847" cy="2505425"/>
                    </a:xfrm>
                    <a:prstGeom prst="rect">
                      <a:avLst/>
                    </a:prstGeom>
                  </pic:spPr>
                </pic:pic>
              </a:graphicData>
            </a:graphic>
          </wp:inline>
        </w:drawing>
      </w:r>
    </w:p>
    <w:p w14:paraId="034AC06E" w14:textId="3D2035A7" w:rsidR="005C6EF7" w:rsidRDefault="005C6EF7" w:rsidP="00E35CC0">
      <w:pPr>
        <w:jc w:val="both"/>
        <w:rPr>
          <w:lang w:val="en-US"/>
        </w:rPr>
      </w:pPr>
      <w:r>
        <w:rPr>
          <w:lang w:val="en-US"/>
        </w:rPr>
        <w:t>This opens a new window</w:t>
      </w:r>
      <w:r w:rsidR="00BE2E24">
        <w:rPr>
          <w:lang w:val="en-US"/>
        </w:rPr>
        <w:t>.</w:t>
      </w:r>
    </w:p>
    <w:p w14:paraId="50703BB2" w14:textId="44973835" w:rsidR="005C6EF7" w:rsidRDefault="005C6EF7" w:rsidP="00E35CC0">
      <w:pPr>
        <w:jc w:val="both"/>
        <w:rPr>
          <w:lang w:val="en-US"/>
        </w:rPr>
      </w:pPr>
    </w:p>
    <w:p w14:paraId="28870454" w14:textId="1D46F8A4" w:rsidR="008B2DDD" w:rsidRDefault="007700F4" w:rsidP="00E35CC0">
      <w:pPr>
        <w:jc w:val="both"/>
        <w:rPr>
          <w:lang w:val="en-US"/>
        </w:rPr>
      </w:pPr>
      <w:r>
        <w:rPr>
          <w:lang w:val="en-US"/>
        </w:rPr>
        <w:t xml:space="preserve">If e.g. all spots that contain “GSD” in the spotname should be moved enter “GSD” in the field and press “Choose”. This highlights all </w:t>
      </w:r>
      <w:r w:rsidR="00830229">
        <w:rPr>
          <w:lang w:val="en-US"/>
        </w:rPr>
        <w:t>these spots. You can also manually select them in the spot name list.</w:t>
      </w:r>
    </w:p>
    <w:p w14:paraId="4FB9170B" w14:textId="4A66B6DB" w:rsidR="00EE1D9A" w:rsidRDefault="00EE1D9A" w:rsidP="00E35CC0">
      <w:pPr>
        <w:jc w:val="both"/>
        <w:rPr>
          <w:lang w:val="en-US"/>
        </w:rPr>
      </w:pPr>
      <w:r w:rsidRPr="005C6EF7">
        <w:rPr>
          <w:noProof/>
          <w:lang w:val="en-US"/>
        </w:rPr>
        <w:drawing>
          <wp:inline distT="0" distB="0" distL="0" distR="0" wp14:anchorId="6181CEA4" wp14:editId="300E7430">
            <wp:extent cx="5731510" cy="4556125"/>
            <wp:effectExtent l="0" t="0" r="2540" b="0"/>
            <wp:docPr id="33687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4731" name=""/>
                    <pic:cNvPicPr/>
                  </pic:nvPicPr>
                  <pic:blipFill>
                    <a:blip r:embed="rId58"/>
                    <a:stretch>
                      <a:fillRect/>
                    </a:stretch>
                  </pic:blipFill>
                  <pic:spPr>
                    <a:xfrm>
                      <a:off x="0" y="0"/>
                      <a:ext cx="5731510" cy="4556125"/>
                    </a:xfrm>
                    <a:prstGeom prst="rect">
                      <a:avLst/>
                    </a:prstGeom>
                  </pic:spPr>
                </pic:pic>
              </a:graphicData>
            </a:graphic>
          </wp:inline>
        </w:drawing>
      </w:r>
    </w:p>
    <w:p w14:paraId="65572445" w14:textId="1CC2E61D" w:rsidR="006F3E27" w:rsidRDefault="00C77E94" w:rsidP="00E35CC0">
      <w:pPr>
        <w:jc w:val="both"/>
        <w:rPr>
          <w:lang w:val="en-US"/>
        </w:rPr>
      </w:pPr>
      <w:r>
        <w:rPr>
          <w:lang w:val="en-US"/>
        </w:rPr>
        <w:t>B</w:t>
      </w:r>
      <w:r w:rsidR="00EE1D9A">
        <w:rPr>
          <w:lang w:val="en-US"/>
        </w:rPr>
        <w:t xml:space="preserve">y pressing the ±1 and ±10 buttons you can move the interval lines. This is directly visible in the </w:t>
      </w:r>
      <w:r w:rsidR="00417ECD">
        <w:rPr>
          <w:lang w:val="en-US"/>
        </w:rPr>
        <w:t>Interval Module.</w:t>
      </w:r>
    </w:p>
    <w:p w14:paraId="60AA19F9" w14:textId="77777777" w:rsidR="00D90147" w:rsidRDefault="00D90147" w:rsidP="00E35CC0">
      <w:pPr>
        <w:pStyle w:val="Heading4"/>
        <w:jc w:val="both"/>
        <w:rPr>
          <w:lang w:val="en-US"/>
        </w:rPr>
      </w:pPr>
      <w:r>
        <w:rPr>
          <w:lang w:val="en-US"/>
        </w:rPr>
        <w:t>Local Interval Setting</w:t>
      </w:r>
    </w:p>
    <w:p w14:paraId="71F59569" w14:textId="1AABD819" w:rsidR="00D90147" w:rsidRDefault="00967D3B" w:rsidP="00E35CC0">
      <w:pPr>
        <w:jc w:val="both"/>
        <w:rPr>
          <w:lang w:val="en-US"/>
        </w:rPr>
      </w:pPr>
      <w:r>
        <w:rPr>
          <w:lang w:val="en-US"/>
        </w:rPr>
        <w:t xml:space="preserve">By checking the “Local Interval Setting” checkbox a few buttons show up that will only affect the current spot. </w:t>
      </w:r>
    </w:p>
    <w:p w14:paraId="086CD0A7" w14:textId="6A0C5D98" w:rsidR="008D409B" w:rsidRDefault="008D409B" w:rsidP="00E35CC0">
      <w:pPr>
        <w:jc w:val="both"/>
        <w:rPr>
          <w:lang w:val="en-US"/>
        </w:rPr>
      </w:pPr>
      <w:r>
        <w:rPr>
          <w:lang w:val="en-US"/>
        </w:rPr>
        <w:t>By clicking the “Set XY” buttons, you can set a given interval by dragging and dropping the cursor over the plot</w:t>
      </w:r>
      <w:r w:rsidR="00877A8E">
        <w:rPr>
          <w:lang w:val="en-US"/>
        </w:rPr>
        <w:t>.</w:t>
      </w:r>
    </w:p>
    <w:p w14:paraId="08CF08CF" w14:textId="5079323C" w:rsidR="00756C33" w:rsidRDefault="00756C33" w:rsidP="00E35CC0">
      <w:pPr>
        <w:jc w:val="both"/>
        <w:rPr>
          <w:lang w:val="en-US"/>
        </w:rPr>
      </w:pPr>
      <w:r>
        <w:rPr>
          <w:lang w:val="en-US"/>
        </w:rPr>
        <w:t>By clicking the “Delete XY” buttons, you can delete an interval just for this spot.</w:t>
      </w:r>
    </w:p>
    <w:p w14:paraId="01D0C48E" w14:textId="71A3CA1D" w:rsidR="001A6D0C" w:rsidRDefault="001A6D0C" w:rsidP="00E35CC0">
      <w:pPr>
        <w:jc w:val="both"/>
        <w:rPr>
          <w:lang w:val="en-US"/>
        </w:rPr>
      </w:pPr>
      <w:r>
        <w:rPr>
          <w:lang w:val="en-US"/>
        </w:rPr>
        <w:t>For the matrix, it is possible to set three different intervals which makes it possible to avoid inclusions.</w:t>
      </w:r>
      <w:r w:rsidR="00EA0FC9">
        <w:rPr>
          <w:lang w:val="en-US"/>
        </w:rPr>
        <w:t xml:space="preserve"> The counts-per-second of the different matrix intervals will be averaged (weighted) in the Quantification Module.</w:t>
      </w:r>
    </w:p>
    <w:p w14:paraId="502C9572" w14:textId="29FA7B26" w:rsidR="003C068E" w:rsidRDefault="003C068E" w:rsidP="00E35CC0">
      <w:pPr>
        <w:jc w:val="both"/>
        <w:rPr>
          <w:lang w:val="en-US"/>
        </w:rPr>
      </w:pPr>
      <w:r w:rsidRPr="003C068E">
        <w:rPr>
          <w:noProof/>
          <w:lang w:val="en-US"/>
        </w:rPr>
        <w:lastRenderedPageBreak/>
        <w:drawing>
          <wp:inline distT="0" distB="0" distL="0" distR="0" wp14:anchorId="09533541" wp14:editId="7BC2FFD5">
            <wp:extent cx="5731510" cy="1360805"/>
            <wp:effectExtent l="0" t="0" r="2540" b="0"/>
            <wp:docPr id="687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9203" name=""/>
                    <pic:cNvPicPr/>
                  </pic:nvPicPr>
                  <pic:blipFill>
                    <a:blip r:embed="rId59"/>
                    <a:stretch>
                      <a:fillRect/>
                    </a:stretch>
                  </pic:blipFill>
                  <pic:spPr>
                    <a:xfrm>
                      <a:off x="0" y="0"/>
                      <a:ext cx="5731510" cy="1360805"/>
                    </a:xfrm>
                    <a:prstGeom prst="rect">
                      <a:avLst/>
                    </a:prstGeom>
                  </pic:spPr>
                </pic:pic>
              </a:graphicData>
            </a:graphic>
          </wp:inline>
        </w:drawing>
      </w:r>
    </w:p>
    <w:p w14:paraId="1FD97C1B" w14:textId="77777777" w:rsidR="002213E9" w:rsidRDefault="002213E9" w:rsidP="00E35CC0">
      <w:pPr>
        <w:pStyle w:val="Heading4"/>
        <w:jc w:val="both"/>
        <w:rPr>
          <w:lang w:val="en-US"/>
        </w:rPr>
      </w:pPr>
      <w:r>
        <w:rPr>
          <w:lang w:val="en-US"/>
        </w:rPr>
        <w:t>How to do this efficiently</w:t>
      </w:r>
    </w:p>
    <w:p w14:paraId="38C95BF4" w14:textId="55BD393E" w:rsidR="002213E9" w:rsidRDefault="002213E9" w:rsidP="00E35CC0">
      <w:pPr>
        <w:jc w:val="both"/>
        <w:rPr>
          <w:lang w:val="en-US"/>
        </w:rPr>
      </w:pPr>
      <w:r>
        <w:rPr>
          <w:lang w:val="en-US"/>
        </w:rPr>
        <w:t>First, navigate to one of the first spots (but not the first one as it has no preceding spot). Then press the “Set Backgrounds” and “Set Matrix” button and adjust the intervals using the ±10 and ±1 buttons. Check these settings for a few of the spots at the start, middle and end of the measurement session. Once you are happy and the intervals fit the spots, uncheck the “Global Interval Setting” to hide the buttons as to not press them by accident. Next, manually click through all of them (yes, really) to check for inclusions and impurities that should be avoided. Adjust the intervals manually by dragging them and delete or add more using the “Local Interval Setting”.</w:t>
      </w:r>
    </w:p>
    <w:p w14:paraId="3FECFFA7" w14:textId="2D39510F" w:rsidR="000A744C" w:rsidRDefault="000A744C" w:rsidP="00E35CC0">
      <w:pPr>
        <w:pStyle w:val="Heading3"/>
        <w:jc w:val="both"/>
        <w:rPr>
          <w:lang w:val="en-US"/>
        </w:rPr>
      </w:pPr>
      <w:r>
        <w:rPr>
          <w:lang w:val="en-US"/>
        </w:rPr>
        <w:t>Inclusion Mode</w:t>
      </w:r>
    </w:p>
    <w:p w14:paraId="204D65DC" w14:textId="5A9B60E3" w:rsidR="0056324D" w:rsidRDefault="008D3612" w:rsidP="00E35CC0">
      <w:pPr>
        <w:jc w:val="both"/>
        <w:rPr>
          <w:lang w:val="en-US"/>
        </w:rPr>
      </w:pPr>
      <w:r>
        <w:rPr>
          <w:lang w:val="en-US"/>
        </w:rPr>
        <w:t xml:space="preserve">In the “Inclusion Mode”, the “Global Interval Setting” is hidden to </w:t>
      </w:r>
      <w:r w:rsidR="00C577DF">
        <w:rPr>
          <w:lang w:val="en-US"/>
        </w:rPr>
        <w:t xml:space="preserve">make sure users actually look at all their </w:t>
      </w:r>
      <w:r w:rsidR="006D0663">
        <w:rPr>
          <w:lang w:val="en-US"/>
        </w:rPr>
        <w:t>spots.</w:t>
      </w:r>
      <w:r w:rsidR="00355151">
        <w:rPr>
          <w:lang w:val="en-US"/>
        </w:rPr>
        <w:t xml:space="preserve"> All buttons will only affect the current spot.</w:t>
      </w:r>
    </w:p>
    <w:p w14:paraId="75F24F29" w14:textId="77777777" w:rsidR="005042D2" w:rsidRDefault="005042D2" w:rsidP="00E35CC0">
      <w:pPr>
        <w:jc w:val="both"/>
        <w:rPr>
          <w:lang w:val="en-US"/>
        </w:rPr>
      </w:pPr>
      <w:r>
        <w:rPr>
          <w:lang w:val="en-US"/>
        </w:rPr>
        <w:t>By clicking the “Set XY” buttons, you can set a given interval by dragging and dropping the cursor over the plot.</w:t>
      </w:r>
    </w:p>
    <w:p w14:paraId="1B1D5ED5" w14:textId="51862AE8" w:rsidR="003904F9" w:rsidRDefault="005042D2" w:rsidP="00E35CC0">
      <w:pPr>
        <w:jc w:val="both"/>
        <w:rPr>
          <w:lang w:val="en-US"/>
        </w:rPr>
      </w:pPr>
      <w:r>
        <w:rPr>
          <w:lang w:val="en-US"/>
        </w:rPr>
        <w:t>By clicking the “Delete XY” buttons, you can delete an interval</w:t>
      </w:r>
      <w:r w:rsidR="0099013D">
        <w:rPr>
          <w:lang w:val="en-US"/>
        </w:rPr>
        <w:t>.</w:t>
      </w:r>
    </w:p>
    <w:p w14:paraId="2927461D" w14:textId="6AE617DC" w:rsidR="008C475B" w:rsidRDefault="009B6E1F" w:rsidP="00E35CC0">
      <w:pPr>
        <w:jc w:val="both"/>
        <w:rPr>
          <w:lang w:val="en-US"/>
        </w:rPr>
      </w:pPr>
      <w:r>
        <w:rPr>
          <w:lang w:val="en-US"/>
        </w:rPr>
        <w:t>Additionally to the three matrix intervals, the user can also set an “Inclusion” interval</w:t>
      </w:r>
      <w:r w:rsidR="0052273D">
        <w:rPr>
          <w:lang w:val="en-US"/>
        </w:rPr>
        <w:t xml:space="preserve"> (blue)</w:t>
      </w:r>
      <w:r>
        <w:rPr>
          <w:lang w:val="en-US"/>
        </w:rPr>
        <w:t xml:space="preserve">. </w:t>
      </w:r>
    </w:p>
    <w:p w14:paraId="137859B2" w14:textId="5E660790" w:rsidR="00BC77BC" w:rsidRDefault="00F75007" w:rsidP="00E35CC0">
      <w:pPr>
        <w:jc w:val="both"/>
        <w:rPr>
          <w:lang w:val="en-US"/>
        </w:rPr>
      </w:pPr>
      <w:r>
        <w:rPr>
          <w:lang w:val="en-US"/>
        </w:rPr>
        <w:t>Once you set your background, host (matrix) and inclusion intervals, c</w:t>
      </w:r>
      <w:r w:rsidR="004B6204">
        <w:rPr>
          <w:lang w:val="en-US"/>
        </w:rPr>
        <w:t xml:space="preserve">ontinue reading chapter </w:t>
      </w:r>
      <w:r w:rsidR="00FC3D45">
        <w:rPr>
          <w:lang w:val="en-US"/>
        </w:rPr>
        <w:t>“</w:t>
      </w:r>
      <w:r w:rsidR="004B6204">
        <w:rPr>
          <w:lang w:val="en-US"/>
        </w:rPr>
        <w:t>4.6 Signal Unmixing</w:t>
      </w:r>
      <w:r w:rsidR="00FC3D45">
        <w:rPr>
          <w:lang w:val="en-US"/>
        </w:rPr>
        <w:t>”</w:t>
      </w:r>
      <w:r w:rsidR="004B6204">
        <w:rPr>
          <w:lang w:val="en-US"/>
        </w:rPr>
        <w:t xml:space="preserve"> to get more information </w:t>
      </w:r>
      <w:r w:rsidR="00443E90">
        <w:rPr>
          <w:lang w:val="en-US"/>
        </w:rPr>
        <w:t>about how to deconvolve the signals.</w:t>
      </w:r>
    </w:p>
    <w:p w14:paraId="622741EF" w14:textId="0FE0CB6D" w:rsidR="00A7669C" w:rsidRDefault="00A7669C" w:rsidP="00E35CC0">
      <w:pPr>
        <w:pStyle w:val="Heading3"/>
        <w:jc w:val="both"/>
        <w:rPr>
          <w:lang w:val="en-US"/>
        </w:rPr>
      </w:pPr>
      <w:r>
        <w:rPr>
          <w:lang w:val="en-US"/>
        </w:rPr>
        <w:t>Deleting a spot</w:t>
      </w:r>
    </w:p>
    <w:p w14:paraId="4542D85A" w14:textId="258D0684" w:rsidR="00A7669C" w:rsidRPr="0056324D" w:rsidRDefault="00A7669C" w:rsidP="00E35CC0">
      <w:pPr>
        <w:jc w:val="both"/>
        <w:rPr>
          <w:lang w:val="en-US"/>
        </w:rPr>
      </w:pPr>
      <w:r>
        <w:rPr>
          <w:lang w:val="en-US"/>
        </w:rPr>
        <w:t xml:space="preserve">If a spot should be disregarded completely, delete </w:t>
      </w:r>
      <w:r>
        <w:rPr>
          <w:b/>
          <w:bCs/>
          <w:u w:val="single"/>
          <w:lang w:val="en-US"/>
        </w:rPr>
        <w:t>all</w:t>
      </w:r>
      <w:r>
        <w:rPr>
          <w:lang w:val="en-US"/>
        </w:rPr>
        <w:t xml:space="preserve"> intervals of that spot using the “Local Interval Setting”. It will still show up in the next modules but nothing will be quantified.</w:t>
      </w:r>
      <w:r w:rsidR="00FD337F">
        <w:rPr>
          <w:lang w:val="en-US"/>
        </w:rPr>
        <w:t xml:space="preserve"> </w:t>
      </w:r>
      <w:r w:rsidR="00EA5F4A">
        <w:rPr>
          <w:lang w:val="en-US"/>
        </w:rPr>
        <w:t>There is no option to actually delete the data itself.</w:t>
      </w:r>
    </w:p>
    <w:p w14:paraId="0A905D37" w14:textId="77777777" w:rsidR="00134EEC" w:rsidRDefault="00134EEC" w:rsidP="00E35CC0">
      <w:pPr>
        <w:pStyle w:val="Heading2"/>
        <w:jc w:val="both"/>
        <w:rPr>
          <w:lang w:val="en-US"/>
        </w:rPr>
      </w:pPr>
      <w:r>
        <w:rPr>
          <w:lang w:val="en-US"/>
        </w:rPr>
        <w:t>Signal Unmixing</w:t>
      </w:r>
    </w:p>
    <w:p w14:paraId="11FB44AF" w14:textId="77777777" w:rsidR="00FC3C8D" w:rsidRDefault="00FD0B40" w:rsidP="00E35CC0">
      <w:pPr>
        <w:jc w:val="both"/>
        <w:rPr>
          <w:lang w:val="en-US"/>
        </w:rPr>
      </w:pPr>
      <w:r>
        <w:rPr>
          <w:lang w:val="en-US"/>
        </w:rPr>
        <w:t>When analyzing fully enclosed inclusions of any sort (fluid/solid/single-phase/poly-phase)</w:t>
      </w:r>
      <w:r w:rsidR="009716B3">
        <w:rPr>
          <w:lang w:val="en-US"/>
        </w:rPr>
        <w:t xml:space="preserve">, the </w:t>
      </w:r>
      <w:r w:rsidR="00863EDB">
        <w:rPr>
          <w:lang w:val="en-US"/>
        </w:rPr>
        <w:t xml:space="preserve">raw signal data </w:t>
      </w:r>
      <w:r w:rsidR="009716B3">
        <w:rPr>
          <w:lang w:val="en-US"/>
        </w:rPr>
        <w:t>will always be the sum of the counts-per-second</w:t>
      </w:r>
      <w:r w:rsidR="00873892">
        <w:rPr>
          <w:lang w:val="en-US"/>
        </w:rPr>
        <w:t xml:space="preserve"> (cps)</w:t>
      </w:r>
      <w:r w:rsidR="009716B3">
        <w:rPr>
          <w:lang w:val="en-US"/>
        </w:rPr>
        <w:t xml:space="preserve"> derived from </w:t>
      </w:r>
      <w:r w:rsidR="00873892">
        <w:rPr>
          <w:lang w:val="en-US"/>
        </w:rPr>
        <w:t xml:space="preserve">ablation of </w:t>
      </w:r>
      <w:r w:rsidR="009716B3">
        <w:rPr>
          <w:lang w:val="en-US"/>
        </w:rPr>
        <w:t xml:space="preserve">the inclusion and </w:t>
      </w:r>
      <w:r w:rsidR="00873892">
        <w:rPr>
          <w:lang w:val="en-US"/>
        </w:rPr>
        <w:t>the surrounding host</w:t>
      </w:r>
      <w:r w:rsidR="00554139">
        <w:rPr>
          <w:lang w:val="en-US"/>
        </w:rPr>
        <w:t xml:space="preserve"> (since both are ablated at the same time)</w:t>
      </w:r>
      <w:r w:rsidR="00873892">
        <w:rPr>
          <w:lang w:val="en-US"/>
        </w:rPr>
        <w:t xml:space="preserve">. </w:t>
      </w:r>
    </w:p>
    <w:p w14:paraId="5FE17DDC" w14:textId="081C59FF" w:rsidR="00847823" w:rsidRDefault="00E67C6C" w:rsidP="00E35CC0">
      <w:pPr>
        <w:jc w:val="both"/>
        <w:rPr>
          <w:lang w:val="en-US"/>
        </w:rPr>
      </w:pPr>
      <w:r>
        <w:rPr>
          <w:lang w:val="en-US"/>
        </w:rPr>
        <w:lastRenderedPageBreak/>
        <w:t xml:space="preserve">This implies, that the data within the inclusion interval </w:t>
      </w:r>
      <w:r w:rsidR="00F21260">
        <w:rPr>
          <w:lang w:val="en-US"/>
        </w:rPr>
        <w:t xml:space="preserve">that you set </w:t>
      </w:r>
      <w:r>
        <w:rPr>
          <w:lang w:val="en-US"/>
        </w:rPr>
        <w:t xml:space="preserve">is not just the cps of the inclusion but is the cps of </w:t>
      </w:r>
      <w:r w:rsidR="008044BC">
        <w:rPr>
          <w:lang w:val="en-US"/>
        </w:rPr>
        <w:t>a</w:t>
      </w:r>
      <w:r>
        <w:rPr>
          <w:lang w:val="en-US"/>
        </w:rPr>
        <w:t xml:space="preserve"> host-inclusion-mix.</w:t>
      </w:r>
      <w:r w:rsidR="00FC3C8D">
        <w:rPr>
          <w:lang w:val="en-US"/>
        </w:rPr>
        <w:t xml:space="preserve"> </w:t>
      </w:r>
      <w:r w:rsidR="00847823">
        <w:rPr>
          <w:lang w:val="en-US"/>
        </w:rPr>
        <w:t>In order to quantify the inclusion, we need to deconvolve this host-inclusion-mix to pure host and pure inclusion contributions.</w:t>
      </w:r>
    </w:p>
    <w:p w14:paraId="07450647" w14:textId="00A59577" w:rsidR="00373102" w:rsidRDefault="00373102" w:rsidP="00E35CC0">
      <w:pPr>
        <w:jc w:val="both"/>
        <w:rPr>
          <w:lang w:val="en-US"/>
        </w:rPr>
      </w:pPr>
      <w:r>
        <w:rPr>
          <w:lang w:val="en-US"/>
        </w:rPr>
        <w:t xml:space="preserve">There are two </w:t>
      </w:r>
      <w:r w:rsidR="00C77331">
        <w:rPr>
          <w:lang w:val="en-US"/>
        </w:rPr>
        <w:t>unmixing modes which can be changed in the “Unmixing via” dropdown menu</w:t>
      </w:r>
      <w:r w:rsidR="0035337F">
        <w:rPr>
          <w:lang w:val="en-US"/>
        </w:rPr>
        <w:t xml:space="preserve"> located below the </w:t>
      </w:r>
      <w:r w:rsidR="00D54DE2">
        <w:rPr>
          <w:lang w:val="en-US"/>
        </w:rPr>
        <w:t>“Delete Background” button</w:t>
      </w:r>
      <w:r w:rsidR="009D74B3">
        <w:rPr>
          <w:lang w:val="en-US"/>
        </w:rPr>
        <w:t xml:space="preserve"> (see figures below).</w:t>
      </w:r>
    </w:p>
    <w:p w14:paraId="6D1360E8" w14:textId="3B0BAEE5" w:rsidR="00083182" w:rsidRDefault="00EA1A53" w:rsidP="00E35CC0">
      <w:pPr>
        <w:pStyle w:val="Heading3"/>
        <w:jc w:val="both"/>
        <w:rPr>
          <w:lang w:val="en-US"/>
        </w:rPr>
      </w:pPr>
      <w:r>
        <w:rPr>
          <w:lang w:val="en-US"/>
        </w:rPr>
        <w:t>Matrix-only tracer</w:t>
      </w:r>
    </w:p>
    <w:p w14:paraId="2980C2BB" w14:textId="79932DD4" w:rsidR="00407C1E" w:rsidRDefault="009E434C" w:rsidP="00E35CC0">
      <w:pPr>
        <w:jc w:val="both"/>
        <w:rPr>
          <w:lang w:val="en-US"/>
        </w:rPr>
      </w:pPr>
      <w:r>
        <w:rPr>
          <w:lang w:val="en-US"/>
        </w:rPr>
        <w:t xml:space="preserve">This unmixing method is based on </w:t>
      </w:r>
      <w:r w:rsidR="00DE690E">
        <w:rPr>
          <w:lang w:val="en-US"/>
        </w:rPr>
        <w:t xml:space="preserve">one </w:t>
      </w:r>
      <w:r w:rsidR="009472F2">
        <w:rPr>
          <w:lang w:val="en-US"/>
        </w:rPr>
        <w:t>analyte that is chosen as the matrix-only tracer</w:t>
      </w:r>
      <w:r w:rsidR="007B4BFE">
        <w:rPr>
          <w:lang w:val="en-US"/>
        </w:rPr>
        <w:t xml:space="preserve"> (MOT)</w:t>
      </w:r>
      <w:r w:rsidR="009472F2">
        <w:rPr>
          <w:lang w:val="en-US"/>
        </w:rPr>
        <w:t>. This analyte is significantly present in the host but not in the inclusion</w:t>
      </w:r>
      <w:r w:rsidR="00EA7565">
        <w:rPr>
          <w:lang w:val="en-US"/>
        </w:rPr>
        <w:t xml:space="preserve">. </w:t>
      </w:r>
      <w:r>
        <w:rPr>
          <w:lang w:val="en-US"/>
        </w:rPr>
        <w:t xml:space="preserve"> </w:t>
      </w:r>
      <w:r w:rsidR="00C03F12">
        <w:rPr>
          <w:lang w:val="en-US"/>
        </w:rPr>
        <w:t xml:space="preserve">In the example below, Mn55 </w:t>
      </w:r>
      <w:r w:rsidR="000D5EDA">
        <w:rPr>
          <w:lang w:val="en-US"/>
        </w:rPr>
        <w:t>is abundant in the host olivine and no inclusion peak is visible in the blue inclusion interval</w:t>
      </w:r>
      <w:r w:rsidR="00ED31B8">
        <w:rPr>
          <w:lang w:val="en-US"/>
        </w:rPr>
        <w:t xml:space="preserve"> which makes it a good choice for the matrix-only tracer.</w:t>
      </w:r>
    </w:p>
    <w:p w14:paraId="416E38E9" w14:textId="7A99D93E" w:rsidR="00AA6C3E" w:rsidRPr="00013EC6" w:rsidRDefault="00407C1E" w:rsidP="00E35CC0">
      <w:pPr>
        <w:jc w:val="both"/>
        <w:rPr>
          <w:u w:val="single"/>
          <w:lang w:val="en-US"/>
        </w:rPr>
      </w:pPr>
      <w:r w:rsidRPr="00013EC6">
        <w:rPr>
          <w:u w:val="single"/>
          <w:lang w:val="en-US"/>
        </w:rPr>
        <w:t xml:space="preserve">In theory, any analyte can be chosen but be aware that the matrix-only tracer analyte needs to </w:t>
      </w:r>
      <w:r w:rsidR="00F67259" w:rsidRPr="00013EC6">
        <w:rPr>
          <w:u w:val="single"/>
          <w:lang w:val="en-US"/>
        </w:rPr>
        <w:t xml:space="preserve">be characterized in the </w:t>
      </w:r>
      <w:r w:rsidR="00E17653">
        <w:rPr>
          <w:u w:val="single"/>
          <w:lang w:val="en-US"/>
        </w:rPr>
        <w:t>calibrator</w:t>
      </w:r>
      <w:r w:rsidR="001A26F5">
        <w:rPr>
          <w:u w:val="single"/>
          <w:lang w:val="en-US"/>
        </w:rPr>
        <w:t xml:space="preserve"> (i.e. have an µg/g value in the RM file)</w:t>
      </w:r>
      <w:r w:rsidR="00F67259" w:rsidRPr="00013EC6">
        <w:rPr>
          <w:u w:val="single"/>
          <w:lang w:val="en-US"/>
        </w:rPr>
        <w:t xml:space="preserve"> in order to calculate the limits of detection!  If the e.g. Sca17 standard</w:t>
      </w:r>
      <w:r w:rsidR="007B4BFE" w:rsidRPr="00013EC6">
        <w:rPr>
          <w:u w:val="single"/>
          <w:lang w:val="en-US"/>
        </w:rPr>
        <w:t xml:space="preserve"> RM file contains </w:t>
      </w:r>
      <w:r w:rsidR="00ED4589" w:rsidRPr="00013EC6">
        <w:rPr>
          <w:u w:val="single"/>
          <w:lang w:val="en-US"/>
        </w:rPr>
        <w:t xml:space="preserve">no value for </w:t>
      </w:r>
      <w:r w:rsidR="007B4BFE" w:rsidRPr="00013EC6">
        <w:rPr>
          <w:u w:val="single"/>
          <w:lang w:val="en-US"/>
        </w:rPr>
        <w:t xml:space="preserve">Co and Co59 is chosen as the MOT, you will be able to unmix </w:t>
      </w:r>
      <w:r w:rsidR="00ED4589" w:rsidRPr="00013EC6">
        <w:rPr>
          <w:u w:val="single"/>
          <w:lang w:val="en-US"/>
        </w:rPr>
        <w:t>the signal</w:t>
      </w:r>
      <w:r w:rsidR="007B4BFE" w:rsidRPr="00013EC6">
        <w:rPr>
          <w:u w:val="single"/>
          <w:lang w:val="en-US"/>
        </w:rPr>
        <w:t xml:space="preserve"> but no detection limits</w:t>
      </w:r>
      <w:r w:rsidR="00ED4589" w:rsidRPr="00013EC6">
        <w:rPr>
          <w:u w:val="single"/>
          <w:lang w:val="en-US"/>
        </w:rPr>
        <w:t xml:space="preserve"> can be calculated.</w:t>
      </w:r>
    </w:p>
    <w:p w14:paraId="2C29FF94" w14:textId="2C99740C" w:rsidR="00EA1A53" w:rsidRDefault="00C5299B" w:rsidP="00E35CC0">
      <w:pPr>
        <w:jc w:val="both"/>
        <w:rPr>
          <w:lang w:val="en-US"/>
        </w:rPr>
      </w:pPr>
      <w:r w:rsidRPr="00C5299B">
        <w:rPr>
          <w:noProof/>
          <w:lang w:val="en-US"/>
        </w:rPr>
        <w:drawing>
          <wp:inline distT="0" distB="0" distL="0" distR="0" wp14:anchorId="1605AE8E" wp14:editId="18ED74CC">
            <wp:extent cx="5731510" cy="4098925"/>
            <wp:effectExtent l="0" t="0" r="2540" b="0"/>
            <wp:docPr id="1071559202" name="Picture 1" descr="A graph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9202" name="Picture 1" descr="A graph with red line&#10;&#10;AI-generated content may be incorrect."/>
                    <pic:cNvPicPr/>
                  </pic:nvPicPr>
                  <pic:blipFill>
                    <a:blip r:embed="rId60"/>
                    <a:stretch>
                      <a:fillRect/>
                    </a:stretch>
                  </pic:blipFill>
                  <pic:spPr>
                    <a:xfrm>
                      <a:off x="0" y="0"/>
                      <a:ext cx="5731510" cy="4098925"/>
                    </a:xfrm>
                    <a:prstGeom prst="rect">
                      <a:avLst/>
                    </a:prstGeom>
                  </pic:spPr>
                </pic:pic>
              </a:graphicData>
            </a:graphic>
          </wp:inline>
        </w:drawing>
      </w:r>
    </w:p>
    <w:p w14:paraId="50F29138" w14:textId="13F690A7" w:rsidR="00421F3C" w:rsidRDefault="00107B91" w:rsidP="00E35CC0">
      <w:pPr>
        <w:jc w:val="both"/>
        <w:rPr>
          <w:lang w:val="en-US"/>
        </w:rPr>
      </w:pPr>
      <w:r>
        <w:rPr>
          <w:lang w:val="en-US"/>
        </w:rPr>
        <w:t xml:space="preserve">After you found out which analyte you want to choose as the MOT, simply select the analyte in the </w:t>
      </w:r>
      <w:r w:rsidR="007C37E2">
        <w:rPr>
          <w:lang w:val="en-US"/>
        </w:rPr>
        <w:t xml:space="preserve">dropdown menu. </w:t>
      </w:r>
      <w:r w:rsidR="00F60FAC">
        <w:rPr>
          <w:lang w:val="en-US"/>
        </w:rPr>
        <w:t>Additionally</w:t>
      </w:r>
      <w:r w:rsidR="007C37E2">
        <w:rPr>
          <w:lang w:val="en-US"/>
        </w:rPr>
        <w:t>, you can use the matrix interval from another spot</w:t>
      </w:r>
      <w:r w:rsidR="00F60FAC">
        <w:rPr>
          <w:lang w:val="en-US"/>
        </w:rPr>
        <w:t>. You can change this with the “From spot:” dropdown menu.</w:t>
      </w:r>
      <w:r w:rsidR="00AF47F9">
        <w:rPr>
          <w:lang w:val="en-US"/>
        </w:rPr>
        <w:t xml:space="preserve"> Even if you choose the </w:t>
      </w:r>
      <w:r w:rsidR="00AF47F9">
        <w:rPr>
          <w:lang w:val="en-US"/>
        </w:rPr>
        <w:lastRenderedPageBreak/>
        <w:t>matrix from another spot, make sure to still</w:t>
      </w:r>
      <w:r w:rsidR="00B43220">
        <w:rPr>
          <w:lang w:val="en-US"/>
        </w:rPr>
        <w:t xml:space="preserve"> set at least one matrix interval for the spot since this is needed for the calculation of the limits of detection.</w:t>
      </w:r>
    </w:p>
    <w:p w14:paraId="70E32BE8" w14:textId="08CAA14B" w:rsidR="006777DF" w:rsidRDefault="00AA6C3E" w:rsidP="00E35CC0">
      <w:pPr>
        <w:jc w:val="both"/>
        <w:rPr>
          <w:lang w:val="en-US"/>
        </w:rPr>
      </w:pPr>
      <w:r w:rsidRPr="00AA6C3E">
        <w:rPr>
          <w:noProof/>
          <w:lang w:val="en-US"/>
        </w:rPr>
        <w:drawing>
          <wp:inline distT="0" distB="0" distL="0" distR="0" wp14:anchorId="609A6973" wp14:editId="22E07F9C">
            <wp:extent cx="5731510" cy="5149215"/>
            <wp:effectExtent l="0" t="0" r="2540" b="0"/>
            <wp:docPr id="11595462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6264" name="Picture 1" descr="A screenshot of a graph&#10;&#10;AI-generated content may be incorrect."/>
                    <pic:cNvPicPr/>
                  </pic:nvPicPr>
                  <pic:blipFill>
                    <a:blip r:embed="rId61"/>
                    <a:stretch>
                      <a:fillRect/>
                    </a:stretch>
                  </pic:blipFill>
                  <pic:spPr>
                    <a:xfrm>
                      <a:off x="0" y="0"/>
                      <a:ext cx="5731510" cy="5149215"/>
                    </a:xfrm>
                    <a:prstGeom prst="rect">
                      <a:avLst/>
                    </a:prstGeom>
                  </pic:spPr>
                </pic:pic>
              </a:graphicData>
            </a:graphic>
          </wp:inline>
        </w:drawing>
      </w:r>
    </w:p>
    <w:p w14:paraId="627EAE8C" w14:textId="759EECD0" w:rsidR="007C37E2" w:rsidRDefault="00714BEB" w:rsidP="00E35CC0">
      <w:pPr>
        <w:jc w:val="both"/>
        <w:rPr>
          <w:lang w:val="en-US"/>
        </w:rPr>
      </w:pPr>
      <w:r>
        <w:rPr>
          <w:b/>
          <w:bCs/>
          <w:u w:val="single"/>
          <w:lang w:val="en-US"/>
        </w:rPr>
        <w:t>Make sure to give every spot at least one host interval – it is needed to calculate the limits of detection! Also make sure that the matrix-only tracer element is defined in the reference material that is ultimately used to quantify the spot – this is also needed to calculate the limits of detection.</w:t>
      </w:r>
    </w:p>
    <w:p w14:paraId="2D0F4196" w14:textId="284D821C" w:rsidR="007C37E2" w:rsidRDefault="007C37E2" w:rsidP="00E35CC0">
      <w:pPr>
        <w:jc w:val="both"/>
        <w:rPr>
          <w:lang w:val="en-US"/>
        </w:rPr>
      </w:pPr>
      <w:r>
        <w:rPr>
          <w:lang w:val="en-US"/>
        </w:rPr>
        <w:t>You can visualize the host contribution to the mix</w:t>
      </w:r>
      <w:r w:rsidR="00673894">
        <w:rPr>
          <w:lang w:val="en-US"/>
        </w:rPr>
        <w:t xml:space="preserve"> (dotted black line)</w:t>
      </w:r>
      <w:r>
        <w:rPr>
          <w:lang w:val="en-US"/>
        </w:rPr>
        <w:t xml:space="preserve"> by checking the “Plot Background-corrected” checkbox. This is necessary because the matrix-only tracer method is applied to the background-corrected cps data.</w:t>
      </w:r>
      <w:r w:rsidR="00FF7344">
        <w:rPr>
          <w:lang w:val="en-US"/>
        </w:rPr>
        <w:t xml:space="preserve"> The host contribution to the mix is visualized as a horizontal line since the whole method is based </w:t>
      </w:r>
      <w:r w:rsidR="00AF239A">
        <w:rPr>
          <w:lang w:val="en-US"/>
        </w:rPr>
        <w:t>on the average</w:t>
      </w:r>
      <w:r w:rsidR="00747F99">
        <w:rPr>
          <w:lang w:val="en-US"/>
        </w:rPr>
        <w:t xml:space="preserve"> cps</w:t>
      </w:r>
      <w:r w:rsidR="00AF239A">
        <w:rPr>
          <w:lang w:val="en-US"/>
        </w:rPr>
        <w:t xml:space="preserve"> of the</w:t>
      </w:r>
      <w:r w:rsidR="00747F99">
        <w:rPr>
          <w:lang w:val="en-US"/>
        </w:rPr>
        <w:t xml:space="preserve"> analytes in the</w:t>
      </w:r>
      <w:r w:rsidR="00AF239A">
        <w:rPr>
          <w:lang w:val="en-US"/>
        </w:rPr>
        <w:t xml:space="preserve"> intervals and not on single sweeps. This visualization is just to give you an idea of how well it worked.</w:t>
      </w:r>
    </w:p>
    <w:p w14:paraId="2B234B7D" w14:textId="616F099D" w:rsidR="003A1631" w:rsidRDefault="00EE74D9" w:rsidP="00E35CC0">
      <w:pPr>
        <w:jc w:val="both"/>
        <w:rPr>
          <w:lang w:val="en-US"/>
        </w:rPr>
      </w:pPr>
      <w:r>
        <w:rPr>
          <w:lang w:val="en-US"/>
        </w:rPr>
        <w:t xml:space="preserve">Since every analyte has its own </w:t>
      </w:r>
      <w:r w:rsidR="00A50F60">
        <w:rPr>
          <w:lang w:val="en-US"/>
        </w:rPr>
        <w:t>host contribution</w:t>
      </w:r>
      <w:r>
        <w:rPr>
          <w:lang w:val="en-US"/>
        </w:rPr>
        <w:t xml:space="preserve">, I recommend looking at the analytes of interest/importance to see how well the fit is. By moving the host and inclusion </w:t>
      </w:r>
      <w:r>
        <w:rPr>
          <w:lang w:val="en-US"/>
        </w:rPr>
        <w:lastRenderedPageBreak/>
        <w:t xml:space="preserve">intervals the </w:t>
      </w:r>
      <w:r w:rsidR="00A50F60">
        <w:rPr>
          <w:lang w:val="en-US"/>
        </w:rPr>
        <w:t>black dotted line</w:t>
      </w:r>
      <w:r>
        <w:rPr>
          <w:lang w:val="en-US"/>
        </w:rPr>
        <w:t xml:space="preserve"> can be adjusted on-the-go.</w:t>
      </w:r>
      <w:r w:rsidR="00220865">
        <w:rPr>
          <w:lang w:val="en-US"/>
        </w:rPr>
        <w:t xml:space="preserve"> In the example above, the </w:t>
      </w:r>
      <w:r w:rsidR="00D70F72">
        <w:rPr>
          <w:lang w:val="en-US"/>
        </w:rPr>
        <w:t>estimated host contribution</w:t>
      </w:r>
      <w:r w:rsidR="00220865">
        <w:rPr>
          <w:lang w:val="en-US"/>
        </w:rPr>
        <w:t xml:space="preserve"> is as good as it gets.</w:t>
      </w:r>
    </w:p>
    <w:p w14:paraId="3710A956" w14:textId="171E8B02" w:rsidR="00702965" w:rsidRDefault="00702965" w:rsidP="00702965">
      <w:pPr>
        <w:pStyle w:val="Heading3"/>
        <w:jc w:val="both"/>
        <w:rPr>
          <w:lang w:val="en-US"/>
        </w:rPr>
      </w:pPr>
      <w:r>
        <w:rPr>
          <w:lang w:val="en-US"/>
        </w:rPr>
        <w:t>Two internal standards</w:t>
      </w:r>
    </w:p>
    <w:p w14:paraId="6635BFEC" w14:textId="4E5E9439" w:rsidR="00702965" w:rsidRDefault="00702965" w:rsidP="00E35CC0">
      <w:pPr>
        <w:jc w:val="both"/>
        <w:rPr>
          <w:lang w:val="en-US"/>
        </w:rPr>
      </w:pPr>
      <w:r>
        <w:rPr>
          <w:lang w:val="en-US"/>
        </w:rPr>
        <w:t xml:space="preserve">This other inclusion unmixing method is </w:t>
      </w:r>
      <w:r w:rsidR="00EA00A8">
        <w:rPr>
          <w:lang w:val="en-US"/>
        </w:rPr>
        <w:t xml:space="preserve">purely mathematical and cannot be visualized like the matrix-only tracer method. </w:t>
      </w:r>
      <w:r w:rsidR="0051616A">
        <w:rPr>
          <w:lang w:val="en-US"/>
        </w:rPr>
        <w:t xml:space="preserve">If this method is chosen, nothing further happens in this module. The next steps necessary for the quantification </w:t>
      </w:r>
      <w:r w:rsidR="009D372D">
        <w:rPr>
          <w:lang w:val="en-US"/>
        </w:rPr>
        <w:t>are input in the Quantification Module.</w:t>
      </w:r>
    </w:p>
    <w:p w14:paraId="355988CA" w14:textId="77777777" w:rsidR="009721CC" w:rsidRDefault="009721CC" w:rsidP="00E35CC0">
      <w:pPr>
        <w:jc w:val="both"/>
        <w:rPr>
          <w:lang w:val="en-US"/>
        </w:rPr>
      </w:pPr>
    </w:p>
    <w:p w14:paraId="5798D26C" w14:textId="289CDF47" w:rsidR="00197D7C" w:rsidRDefault="00197D7C" w:rsidP="00E35CC0">
      <w:pPr>
        <w:jc w:val="both"/>
        <w:rPr>
          <w:lang w:val="en-US"/>
        </w:rPr>
      </w:pPr>
      <w:r w:rsidRPr="00197D7C">
        <w:rPr>
          <w:noProof/>
          <w:lang w:val="en-US"/>
        </w:rPr>
        <w:drawing>
          <wp:inline distT="0" distB="0" distL="0" distR="0" wp14:anchorId="252E7ED6" wp14:editId="3665BD3A">
            <wp:extent cx="5731510" cy="1657985"/>
            <wp:effectExtent l="0" t="0" r="2540" b="0"/>
            <wp:docPr id="246219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19270" name="Picture 1" descr="A screenshot of a computer&#10;&#10;AI-generated content may be incorrect."/>
                    <pic:cNvPicPr/>
                  </pic:nvPicPr>
                  <pic:blipFill>
                    <a:blip r:embed="rId62"/>
                    <a:stretch>
                      <a:fillRect/>
                    </a:stretch>
                  </pic:blipFill>
                  <pic:spPr>
                    <a:xfrm>
                      <a:off x="0" y="0"/>
                      <a:ext cx="5731510" cy="1657985"/>
                    </a:xfrm>
                    <a:prstGeom prst="rect">
                      <a:avLst/>
                    </a:prstGeom>
                  </pic:spPr>
                </pic:pic>
              </a:graphicData>
            </a:graphic>
          </wp:inline>
        </w:drawing>
      </w:r>
    </w:p>
    <w:p w14:paraId="41126A0F" w14:textId="77777777" w:rsidR="00E56B5A" w:rsidRDefault="00E56B5A" w:rsidP="00E35CC0">
      <w:pPr>
        <w:jc w:val="both"/>
        <w:rPr>
          <w:lang w:val="en-US"/>
        </w:rPr>
      </w:pPr>
    </w:p>
    <w:p w14:paraId="576F5BF7" w14:textId="5AA57C0C" w:rsidR="00B17387" w:rsidRDefault="00B17387" w:rsidP="00E35CC0">
      <w:pPr>
        <w:pStyle w:val="Heading2"/>
        <w:jc w:val="both"/>
        <w:rPr>
          <w:lang w:val="en-US"/>
        </w:rPr>
      </w:pPr>
      <w:r>
        <w:rPr>
          <w:lang w:val="en-US"/>
        </w:rPr>
        <w:t xml:space="preserve">Proceeding to </w:t>
      </w:r>
      <w:r w:rsidR="00E25DFD">
        <w:rPr>
          <w:lang w:val="en-US"/>
        </w:rPr>
        <w:t>next module</w:t>
      </w:r>
    </w:p>
    <w:p w14:paraId="3346C1E4" w14:textId="05100881" w:rsidR="00E25DFD" w:rsidRPr="00E25DFD" w:rsidRDefault="00E25DFD" w:rsidP="00E35CC0">
      <w:pPr>
        <w:jc w:val="both"/>
        <w:rPr>
          <w:lang w:val="en-US"/>
        </w:rPr>
      </w:pPr>
      <w:r>
        <w:rPr>
          <w:lang w:val="en-US"/>
        </w:rPr>
        <w:t>After doing the spike correction, setting the intervals and doing the host-inclusion-unmixing</w:t>
      </w:r>
      <w:r w:rsidR="000521B1">
        <w:rPr>
          <w:lang w:val="en-US"/>
        </w:rPr>
        <w:t xml:space="preserve"> you are good to go to the next module. Make sure to not have standalone background intervals (which have no matrix interval) and vice versa.</w:t>
      </w:r>
    </w:p>
    <w:p w14:paraId="4F682AD7" w14:textId="77777777" w:rsidR="00624079" w:rsidRDefault="00624079" w:rsidP="00E35CC0">
      <w:pPr>
        <w:jc w:val="both"/>
        <w:rPr>
          <w:rFonts w:asciiTheme="majorHAnsi" w:eastAsiaTheme="majorEastAsia" w:hAnsiTheme="majorHAnsi" w:cstheme="majorBidi"/>
          <w:b/>
          <w:color w:val="000000" w:themeColor="text1"/>
          <w:sz w:val="32"/>
          <w:szCs w:val="40"/>
          <w:lang w:val="en-US"/>
        </w:rPr>
      </w:pPr>
      <w:r>
        <w:rPr>
          <w:lang w:val="en-US"/>
        </w:rPr>
        <w:br w:type="page"/>
      </w:r>
    </w:p>
    <w:p w14:paraId="6D8A8EC1" w14:textId="268ECD56" w:rsidR="00950F1D" w:rsidRDefault="00D20E4A" w:rsidP="00E35CC0">
      <w:pPr>
        <w:pStyle w:val="Heading1"/>
        <w:jc w:val="both"/>
        <w:rPr>
          <w:lang w:val="en-US"/>
        </w:rPr>
      </w:pPr>
      <w:r>
        <w:rPr>
          <w:lang w:val="en-US"/>
        </w:rPr>
        <w:lastRenderedPageBreak/>
        <w:t>Classification Module</w:t>
      </w:r>
    </w:p>
    <w:p w14:paraId="1A8AE0CB" w14:textId="77777777" w:rsidR="00AC26ED" w:rsidRPr="004153BF" w:rsidRDefault="00AC26ED" w:rsidP="00AC26ED">
      <w:pPr>
        <w:jc w:val="both"/>
        <w:rPr>
          <w:lang w:val="en-US"/>
        </w:rPr>
      </w:pPr>
      <w:r>
        <w:rPr>
          <w:lang w:val="en-US"/>
        </w:rPr>
        <w:t>In this module, all you have to do is to tell ICP-Base which measurement spots correspond to calibration material and sample material.</w:t>
      </w:r>
    </w:p>
    <w:p w14:paraId="5BF3DB5C" w14:textId="572E1671" w:rsidR="000F1EE8" w:rsidRDefault="00D52600" w:rsidP="00E35CC0">
      <w:pPr>
        <w:pStyle w:val="Heading2"/>
        <w:jc w:val="both"/>
        <w:rPr>
          <w:lang w:val="en-US"/>
        </w:rPr>
      </w:pPr>
      <w:r>
        <w:rPr>
          <w:lang w:val="en-US"/>
        </w:rPr>
        <w:t>Types</w:t>
      </w:r>
    </w:p>
    <w:p w14:paraId="4397CDF8" w14:textId="04E0BF5E" w:rsidR="002D0D2A" w:rsidRDefault="002D0D2A" w:rsidP="002D0D2A">
      <w:pPr>
        <w:jc w:val="both"/>
        <w:rPr>
          <w:lang w:val="en-US"/>
        </w:rPr>
      </w:pPr>
      <w:r>
        <w:rPr>
          <w:lang w:val="en-US"/>
        </w:rPr>
        <w:t>There are four types a measurement spot can represent: “Unknown”, “In-House Reference Material”, “</w:t>
      </w:r>
      <w:r w:rsidR="00E17653">
        <w:rPr>
          <w:lang w:val="en-US"/>
        </w:rPr>
        <w:t>Quality Control Reference Material</w:t>
      </w:r>
      <w:r>
        <w:rPr>
          <w:lang w:val="en-US"/>
        </w:rPr>
        <w:t>” and “</w:t>
      </w:r>
      <w:r w:rsidR="00E17653">
        <w:rPr>
          <w:lang w:val="en-US"/>
        </w:rPr>
        <w:t>Calibrator</w:t>
      </w:r>
      <w:r>
        <w:rPr>
          <w:lang w:val="en-US"/>
        </w:rPr>
        <w:t>”.</w:t>
      </w:r>
    </w:p>
    <w:p w14:paraId="31C57880" w14:textId="77777777" w:rsidR="002D0D2A" w:rsidRDefault="002D0D2A" w:rsidP="002D0D2A">
      <w:pPr>
        <w:jc w:val="both"/>
        <w:rPr>
          <w:lang w:val="en-US"/>
        </w:rPr>
      </w:pPr>
      <w:r>
        <w:rPr>
          <w:lang w:val="en-US"/>
        </w:rPr>
        <w:t>All spots are set to “Unknown” (UNK) by default. These are the spots about which nothing is known (as the name suggests).</w:t>
      </w:r>
    </w:p>
    <w:p w14:paraId="3E99589B" w14:textId="73FE19A4" w:rsidR="005C5E12" w:rsidRDefault="005C5E12" w:rsidP="002D0D2A">
      <w:pPr>
        <w:jc w:val="both"/>
        <w:rPr>
          <w:lang w:val="en-US"/>
        </w:rPr>
      </w:pPr>
      <w:r>
        <w:rPr>
          <w:lang w:val="en-US"/>
        </w:rPr>
        <w:t>A ”Calibrator” (CAL) can also be referred to as the “external standard”. The quantification of all other spots relies on them as they are used to determine analyte sensitivies for a given measurement session.</w:t>
      </w:r>
    </w:p>
    <w:p w14:paraId="198ABE12" w14:textId="6346C08D" w:rsidR="002D0D2A" w:rsidRDefault="002D0D2A" w:rsidP="002D0D2A">
      <w:pPr>
        <w:jc w:val="both"/>
        <w:rPr>
          <w:lang w:val="en-US"/>
        </w:rPr>
      </w:pPr>
      <w:r>
        <w:rPr>
          <w:lang w:val="en-US"/>
        </w:rPr>
        <w:t>A “</w:t>
      </w:r>
      <w:r w:rsidR="00E17653">
        <w:rPr>
          <w:lang w:val="en-US"/>
        </w:rPr>
        <w:t>Quality Control Reference Material</w:t>
      </w:r>
      <w:r>
        <w:rPr>
          <w:lang w:val="en-US"/>
        </w:rPr>
        <w:t>” (</w:t>
      </w:r>
      <w:r w:rsidR="00E17653">
        <w:rPr>
          <w:lang w:val="en-US"/>
        </w:rPr>
        <w:t>QCRM</w:t>
      </w:r>
      <w:r>
        <w:rPr>
          <w:lang w:val="en-US"/>
        </w:rPr>
        <w:t>) is a material for which the “true” composition is known. Those are solely used for quality control and have no influence whatsoever on the actual quantification of the other spots. They are measured and then treated like “Unknowns” during the whole quantification process, just at the end you can compare the results with the “true” composition.</w:t>
      </w:r>
    </w:p>
    <w:p w14:paraId="0DF249DC" w14:textId="7F89C313" w:rsidR="00C709F3" w:rsidRPr="00DD53B8" w:rsidRDefault="00C709F3" w:rsidP="00E35CC0">
      <w:pPr>
        <w:jc w:val="both"/>
        <w:rPr>
          <w:lang w:val="en-US"/>
        </w:rPr>
      </w:pPr>
      <w:r>
        <w:rPr>
          <w:lang w:val="en-US"/>
        </w:rPr>
        <w:t xml:space="preserve">An “Interference Correction Material” (ICM) is a material used for interference correction of any kind. </w:t>
      </w:r>
    </w:p>
    <w:p w14:paraId="461D937B" w14:textId="4B20DFBD" w:rsidR="00DC2C23" w:rsidRPr="00DC2C23" w:rsidRDefault="00DC2C23" w:rsidP="00E35CC0">
      <w:pPr>
        <w:pStyle w:val="Heading2"/>
        <w:jc w:val="both"/>
        <w:rPr>
          <w:lang w:val="en-US"/>
        </w:rPr>
      </w:pPr>
      <w:r>
        <w:rPr>
          <w:lang w:val="en-US"/>
        </w:rPr>
        <w:t>Reference materials</w:t>
      </w:r>
    </w:p>
    <w:p w14:paraId="687F1D01" w14:textId="6B3804CE" w:rsidR="003F3A7D" w:rsidRDefault="003F3A7D" w:rsidP="003F3A7D">
      <w:pPr>
        <w:jc w:val="both"/>
        <w:rPr>
          <w:lang w:val="en-US"/>
        </w:rPr>
      </w:pPr>
      <w:r>
        <w:rPr>
          <w:lang w:val="en-US"/>
        </w:rPr>
        <w:t xml:space="preserve">Every spot classified as </w:t>
      </w:r>
      <w:r w:rsidR="00E17653">
        <w:rPr>
          <w:lang w:val="en-US"/>
        </w:rPr>
        <w:t>QCRM</w:t>
      </w:r>
      <w:r>
        <w:rPr>
          <w:lang w:val="en-US"/>
        </w:rPr>
        <w:t xml:space="preserve"> and </w:t>
      </w:r>
      <w:r w:rsidR="00E17653">
        <w:rPr>
          <w:lang w:val="en-US"/>
        </w:rPr>
        <w:t>CAL</w:t>
      </w:r>
      <w:r>
        <w:rPr>
          <w:lang w:val="en-US"/>
        </w:rPr>
        <w:t xml:space="preserve"> needs to have an assigned reference material. For UNK and </w:t>
      </w:r>
      <w:r w:rsidR="00DC35F2">
        <w:rPr>
          <w:lang w:val="en-US"/>
        </w:rPr>
        <w:t>ICM</w:t>
      </w:r>
      <w:r>
        <w:rPr>
          <w:lang w:val="en-US"/>
        </w:rPr>
        <w:t xml:space="preserve"> this is not needed</w:t>
      </w:r>
      <w:r w:rsidR="007D723D">
        <w:rPr>
          <w:lang w:val="en-US"/>
        </w:rPr>
        <w:t>.</w:t>
      </w:r>
    </w:p>
    <w:p w14:paraId="6F88A838" w14:textId="75E5ABF1" w:rsidR="003F3A7D" w:rsidRDefault="003F3A7D" w:rsidP="003F3A7D">
      <w:pPr>
        <w:jc w:val="both"/>
        <w:rPr>
          <w:lang w:val="en-US"/>
        </w:rPr>
      </w:pPr>
      <w:r>
        <w:rPr>
          <w:lang w:val="en-US"/>
        </w:rPr>
        <w:t>In the ICP-Base folder you will find a subfolder called RM_files which holds a bunch of filename.csv files that contain the composition of a given reference material in element µg/g. You can add new ones or alter the existing ones as you like, just maintain the given format and do not name the files using special characters, - , or spaces.</w:t>
      </w:r>
      <w:r w:rsidR="00BD1293">
        <w:rPr>
          <w:lang w:val="en-US"/>
        </w:rPr>
        <w:t xml:space="preserve"> The third column can hold the uncertainty in µg/g</w:t>
      </w:r>
      <w:r w:rsidR="00486EC3">
        <w:rPr>
          <w:lang w:val="en-US"/>
        </w:rPr>
        <w:t>.</w:t>
      </w:r>
    </w:p>
    <w:p w14:paraId="6D2E8B63" w14:textId="4858459C" w:rsidR="006F7BD0" w:rsidRDefault="006F7BD0" w:rsidP="003F3A7D">
      <w:pPr>
        <w:jc w:val="both"/>
        <w:rPr>
          <w:lang w:val="en-US"/>
        </w:rPr>
      </w:pPr>
      <w:r w:rsidRPr="006F7BD0">
        <w:rPr>
          <w:noProof/>
          <w:lang w:val="en-US"/>
        </w:rPr>
        <w:lastRenderedPageBreak/>
        <w:drawing>
          <wp:inline distT="0" distB="0" distL="0" distR="0" wp14:anchorId="7D7359BE" wp14:editId="541681C1">
            <wp:extent cx="5731510" cy="2157730"/>
            <wp:effectExtent l="0" t="0" r="2540" b="0"/>
            <wp:docPr id="178058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89357" name=""/>
                    <pic:cNvPicPr/>
                  </pic:nvPicPr>
                  <pic:blipFill>
                    <a:blip r:embed="rId63"/>
                    <a:stretch>
                      <a:fillRect/>
                    </a:stretch>
                  </pic:blipFill>
                  <pic:spPr>
                    <a:xfrm>
                      <a:off x="0" y="0"/>
                      <a:ext cx="5731510" cy="2157730"/>
                    </a:xfrm>
                    <a:prstGeom prst="rect">
                      <a:avLst/>
                    </a:prstGeom>
                  </pic:spPr>
                </pic:pic>
              </a:graphicData>
            </a:graphic>
          </wp:inline>
        </w:drawing>
      </w:r>
    </w:p>
    <w:p w14:paraId="1ACF2607" w14:textId="18E8C858" w:rsidR="00904698" w:rsidRDefault="00C20F7A" w:rsidP="00E35CC0">
      <w:pPr>
        <w:jc w:val="both"/>
        <w:rPr>
          <w:noProof/>
          <w:lang w:val="en-US"/>
        </w:rPr>
      </w:pPr>
      <w:r w:rsidRPr="00C20F7A">
        <w:rPr>
          <w:noProof/>
        </w:rPr>
        <w:t xml:space="preserve"> </w:t>
      </w:r>
      <w:r w:rsidRPr="00C20F7A">
        <w:rPr>
          <w:noProof/>
          <w:lang w:val="en-US"/>
        </w:rPr>
        <w:drawing>
          <wp:inline distT="0" distB="0" distL="0" distR="0" wp14:anchorId="7EB1D073" wp14:editId="08EEB38F">
            <wp:extent cx="921155" cy="3047775"/>
            <wp:effectExtent l="0" t="0" r="0" b="635"/>
            <wp:docPr id="1464607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07972" name="Picture 1" descr="A screenshot of a computer&#10;&#10;AI-generated content may be incorrect."/>
                    <pic:cNvPicPr/>
                  </pic:nvPicPr>
                  <pic:blipFill>
                    <a:blip r:embed="rId64"/>
                    <a:stretch>
                      <a:fillRect/>
                    </a:stretch>
                  </pic:blipFill>
                  <pic:spPr>
                    <a:xfrm>
                      <a:off x="0" y="0"/>
                      <a:ext cx="931512" cy="3082041"/>
                    </a:xfrm>
                    <a:prstGeom prst="rect">
                      <a:avLst/>
                    </a:prstGeom>
                  </pic:spPr>
                </pic:pic>
              </a:graphicData>
            </a:graphic>
          </wp:inline>
        </w:drawing>
      </w:r>
      <w:r w:rsidR="009A2B62" w:rsidRPr="009A2B62">
        <w:rPr>
          <w:noProof/>
        </w:rPr>
        <w:t xml:space="preserve"> </w:t>
      </w:r>
      <w:r w:rsidR="009A2B62" w:rsidRPr="009A2B62">
        <w:rPr>
          <w:noProof/>
        </w:rPr>
        <w:drawing>
          <wp:inline distT="0" distB="0" distL="0" distR="0" wp14:anchorId="322EE660" wp14:editId="244A9EDC">
            <wp:extent cx="1222149" cy="3067050"/>
            <wp:effectExtent l="0" t="0" r="0" b="0"/>
            <wp:docPr id="11301693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6936" name="Picture 1" descr="A screenshot of a table&#10;&#10;AI-generated content may be incorrect."/>
                    <pic:cNvPicPr/>
                  </pic:nvPicPr>
                  <pic:blipFill>
                    <a:blip r:embed="rId65"/>
                    <a:stretch>
                      <a:fillRect/>
                    </a:stretch>
                  </pic:blipFill>
                  <pic:spPr>
                    <a:xfrm>
                      <a:off x="0" y="0"/>
                      <a:ext cx="1228302" cy="3082491"/>
                    </a:xfrm>
                    <a:prstGeom prst="rect">
                      <a:avLst/>
                    </a:prstGeom>
                  </pic:spPr>
                </pic:pic>
              </a:graphicData>
            </a:graphic>
          </wp:inline>
        </w:drawing>
      </w:r>
    </w:p>
    <w:p w14:paraId="2F7AD3F7" w14:textId="6674E113" w:rsidR="009E7EFF" w:rsidRPr="007A17C6" w:rsidRDefault="00B26CDA" w:rsidP="00E35CC0">
      <w:pPr>
        <w:jc w:val="both"/>
        <w:rPr>
          <w:noProof/>
          <w:lang w:val="en-US"/>
        </w:rPr>
      </w:pPr>
      <w:r w:rsidRPr="007A17C6">
        <w:rPr>
          <w:noProof/>
          <w:lang w:val="en-US"/>
        </w:rPr>
        <w:t>P</w:t>
      </w:r>
      <w:r w:rsidR="00B914B4" w:rsidRPr="007A17C6">
        <w:rPr>
          <w:noProof/>
          <w:lang w:val="en-US"/>
        </w:rPr>
        <w:t xml:space="preserve">ress the “Get RM files” button and </w:t>
      </w:r>
      <w:r w:rsidR="005E7DAE" w:rsidRPr="007A17C6">
        <w:rPr>
          <w:noProof/>
          <w:lang w:val="en-US"/>
        </w:rPr>
        <w:t>these reference material files will be imported to ICP-Base</w:t>
      </w:r>
      <w:r w:rsidR="00B914B4" w:rsidRPr="007A17C6">
        <w:rPr>
          <w:noProof/>
          <w:lang w:val="en-US"/>
        </w:rPr>
        <w:t xml:space="preserve"> and displayed</w:t>
      </w:r>
      <w:r w:rsidR="005E7DAE" w:rsidRPr="007A17C6">
        <w:rPr>
          <w:noProof/>
          <w:lang w:val="en-US"/>
        </w:rPr>
        <w:t>.</w:t>
      </w:r>
    </w:p>
    <w:p w14:paraId="00F13D48" w14:textId="67BB3267" w:rsidR="009E7EFF" w:rsidRPr="009E7EFF" w:rsidRDefault="0090127D" w:rsidP="00E35CC0">
      <w:pPr>
        <w:jc w:val="both"/>
        <w:rPr>
          <w:noProof/>
          <w:lang w:val="en-US"/>
        </w:rPr>
      </w:pPr>
      <w:r w:rsidRPr="0090127D">
        <w:rPr>
          <w:noProof/>
          <w:lang w:val="en-US"/>
        </w:rPr>
        <w:lastRenderedPageBreak/>
        <w:drawing>
          <wp:inline distT="0" distB="0" distL="0" distR="0" wp14:anchorId="1389986D" wp14:editId="71CC3C9A">
            <wp:extent cx="5731510" cy="4497705"/>
            <wp:effectExtent l="0" t="0" r="2540" b="0"/>
            <wp:docPr id="15570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95365" name=""/>
                    <pic:cNvPicPr/>
                  </pic:nvPicPr>
                  <pic:blipFill>
                    <a:blip r:embed="rId66"/>
                    <a:stretch>
                      <a:fillRect/>
                    </a:stretch>
                  </pic:blipFill>
                  <pic:spPr>
                    <a:xfrm>
                      <a:off x="0" y="0"/>
                      <a:ext cx="5731510" cy="4497705"/>
                    </a:xfrm>
                    <a:prstGeom prst="rect">
                      <a:avLst/>
                    </a:prstGeom>
                  </pic:spPr>
                </pic:pic>
              </a:graphicData>
            </a:graphic>
          </wp:inline>
        </w:drawing>
      </w:r>
    </w:p>
    <w:p w14:paraId="681C5A7F" w14:textId="6E5CCF7C" w:rsidR="002009A3" w:rsidRDefault="002009A3" w:rsidP="00E35CC0">
      <w:pPr>
        <w:jc w:val="both"/>
        <w:rPr>
          <w:noProof/>
          <w:lang w:val="en-US"/>
        </w:rPr>
      </w:pPr>
      <w:r>
        <w:rPr>
          <w:noProof/>
          <w:lang w:val="en-US"/>
        </w:rPr>
        <w:t>If you add a file later or alter one</w:t>
      </w:r>
      <w:r w:rsidR="004A7F7D">
        <w:rPr>
          <w:noProof/>
          <w:lang w:val="en-US"/>
        </w:rPr>
        <w:t xml:space="preserve"> simply press the “Get RM files” button again.</w:t>
      </w:r>
    </w:p>
    <w:p w14:paraId="37D69E48" w14:textId="3988C1C6" w:rsidR="00D72B3C" w:rsidRDefault="00D72B3C" w:rsidP="00D72B3C">
      <w:pPr>
        <w:jc w:val="both"/>
        <w:rPr>
          <w:noProof/>
          <w:lang w:val="en-US"/>
        </w:rPr>
      </w:pPr>
      <w:r>
        <w:rPr>
          <w:noProof/>
          <w:lang w:val="en-US"/>
        </w:rPr>
        <w:t xml:space="preserve">Alternatively, If you don’t have administrator rights to your computer, you can select the “Settings” menu and then “Change </w:t>
      </w:r>
      <w:r w:rsidR="00246F46">
        <w:rPr>
          <w:noProof/>
          <w:lang w:val="en-US"/>
        </w:rPr>
        <w:t>reference material</w:t>
      </w:r>
      <w:r>
        <w:rPr>
          <w:noProof/>
          <w:lang w:val="en-US"/>
        </w:rPr>
        <w:t xml:space="preserve"> folder” and select a folder of your choice. </w:t>
      </w:r>
    </w:p>
    <w:p w14:paraId="3F82F624" w14:textId="187165FB" w:rsidR="00D72B3C" w:rsidRDefault="00246F46" w:rsidP="00D72B3C">
      <w:pPr>
        <w:jc w:val="both"/>
        <w:rPr>
          <w:noProof/>
          <w:lang w:val="en-US"/>
        </w:rPr>
      </w:pPr>
      <w:r w:rsidRPr="00246F46">
        <w:rPr>
          <w:noProof/>
          <w:lang w:val="en-US"/>
        </w:rPr>
        <w:drawing>
          <wp:inline distT="0" distB="0" distL="0" distR="0" wp14:anchorId="5161FAB1" wp14:editId="118427BD">
            <wp:extent cx="2838846" cy="1609950"/>
            <wp:effectExtent l="0" t="0" r="0" b="9525"/>
            <wp:docPr id="2126209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9093" name="Picture 1" descr="A screenshot of a computer&#10;&#10;AI-generated content may be incorrect."/>
                    <pic:cNvPicPr/>
                  </pic:nvPicPr>
                  <pic:blipFill>
                    <a:blip r:embed="rId67"/>
                    <a:stretch>
                      <a:fillRect/>
                    </a:stretch>
                  </pic:blipFill>
                  <pic:spPr>
                    <a:xfrm>
                      <a:off x="0" y="0"/>
                      <a:ext cx="2838846" cy="1609950"/>
                    </a:xfrm>
                    <a:prstGeom prst="rect">
                      <a:avLst/>
                    </a:prstGeom>
                  </pic:spPr>
                </pic:pic>
              </a:graphicData>
            </a:graphic>
          </wp:inline>
        </w:drawing>
      </w:r>
    </w:p>
    <w:p w14:paraId="420A1DFE" w14:textId="59C3F283" w:rsidR="00957833" w:rsidRDefault="00D72B3C" w:rsidP="00E35CC0">
      <w:pPr>
        <w:jc w:val="both"/>
        <w:rPr>
          <w:noProof/>
          <w:lang w:val="en-US"/>
        </w:rPr>
      </w:pPr>
      <w:r>
        <w:rPr>
          <w:noProof/>
          <w:lang w:val="en-US"/>
        </w:rPr>
        <w:t xml:space="preserve">This will then always load in the </w:t>
      </w:r>
      <w:r w:rsidR="0071433C">
        <w:rPr>
          <w:noProof/>
          <w:lang w:val="en-US"/>
        </w:rPr>
        <w:t>reference material files</w:t>
      </w:r>
      <w:r>
        <w:rPr>
          <w:noProof/>
          <w:lang w:val="en-US"/>
        </w:rPr>
        <w:t xml:space="preserve"> from this folder</w:t>
      </w:r>
      <w:r w:rsidR="00206797">
        <w:rPr>
          <w:noProof/>
          <w:lang w:val="en-US"/>
        </w:rPr>
        <w:t xml:space="preserve"> for this session (not globally) </w:t>
      </w:r>
      <w:r>
        <w:rPr>
          <w:noProof/>
          <w:lang w:val="en-US"/>
        </w:rPr>
        <w:t xml:space="preserve"> – be careful if you change the path or rename the folder.</w:t>
      </w:r>
    </w:p>
    <w:p w14:paraId="50F4321E" w14:textId="72BD736E" w:rsidR="00B21185" w:rsidRDefault="00B21185" w:rsidP="00E35CC0">
      <w:pPr>
        <w:pStyle w:val="Heading2"/>
        <w:jc w:val="both"/>
        <w:rPr>
          <w:lang w:val="en-US"/>
        </w:rPr>
      </w:pPr>
      <w:r>
        <w:rPr>
          <w:lang w:val="en-US"/>
        </w:rPr>
        <w:lastRenderedPageBreak/>
        <w:t>How to do the classification</w:t>
      </w:r>
    </w:p>
    <w:p w14:paraId="6B3243B9" w14:textId="17B37735" w:rsidR="00D6602A" w:rsidRDefault="00EC7C79" w:rsidP="00E35CC0">
      <w:pPr>
        <w:pStyle w:val="Heading3"/>
        <w:jc w:val="both"/>
        <w:rPr>
          <w:lang w:val="en-US"/>
        </w:rPr>
      </w:pPr>
      <w:r>
        <w:rPr>
          <w:lang w:val="en-US"/>
        </w:rPr>
        <w:t>Manually</w:t>
      </w:r>
    </w:p>
    <w:p w14:paraId="18BFCA86" w14:textId="34F9C59C" w:rsidR="008D1E7E" w:rsidRDefault="008D1E7E" w:rsidP="00E35CC0">
      <w:pPr>
        <w:jc w:val="both"/>
        <w:rPr>
          <w:lang w:val="en-US"/>
        </w:rPr>
      </w:pPr>
      <w:r>
        <w:rPr>
          <w:lang w:val="en-US"/>
        </w:rPr>
        <w:t xml:space="preserve">You can simply mark one or more cells of the table (any column) by clicking, holding and dragging the cursor over the </w:t>
      </w:r>
      <w:r w:rsidR="00023C24">
        <w:rPr>
          <w:lang w:val="en-US"/>
        </w:rPr>
        <w:t>table. Once you have selected those spots, press one of the buttons on top to select a type</w:t>
      </w:r>
      <w:r w:rsidR="00CC7F30">
        <w:rPr>
          <w:lang w:val="en-US"/>
        </w:rPr>
        <w:t>.</w:t>
      </w:r>
      <w:r w:rsidR="00B842FE">
        <w:rPr>
          <w:lang w:val="en-US"/>
        </w:rPr>
        <w:t xml:space="preserve"> Control click allows to select individual lines together.</w:t>
      </w:r>
    </w:p>
    <w:p w14:paraId="4F5D1496" w14:textId="3FCD7B19" w:rsidR="00206F5A" w:rsidRDefault="00CC7F30" w:rsidP="00E35CC0">
      <w:pPr>
        <w:jc w:val="both"/>
        <w:rPr>
          <w:lang w:val="en-US"/>
        </w:rPr>
      </w:pPr>
      <w:r>
        <w:rPr>
          <w:lang w:val="en-US"/>
        </w:rPr>
        <w:t xml:space="preserve">For UNK and </w:t>
      </w:r>
      <w:r w:rsidR="001029A8">
        <w:rPr>
          <w:lang w:val="en-US"/>
        </w:rPr>
        <w:t>ICM</w:t>
      </w:r>
      <w:r>
        <w:rPr>
          <w:lang w:val="en-US"/>
        </w:rPr>
        <w:t xml:space="preserve"> you are done</w:t>
      </w:r>
      <w:r w:rsidR="00206F5A">
        <w:rPr>
          <w:lang w:val="en-US"/>
        </w:rPr>
        <w:t>, there is no further information needed.</w:t>
      </w:r>
    </w:p>
    <w:p w14:paraId="7F4DD0DB" w14:textId="6E18894B" w:rsidR="00ED6A4C" w:rsidRDefault="00206F5A" w:rsidP="00E35CC0">
      <w:pPr>
        <w:jc w:val="both"/>
        <w:rPr>
          <w:lang w:val="en-US"/>
        </w:rPr>
      </w:pPr>
      <w:r>
        <w:rPr>
          <w:lang w:val="en-US"/>
        </w:rPr>
        <w:t>F</w:t>
      </w:r>
      <w:r w:rsidR="00CC7F30">
        <w:rPr>
          <w:lang w:val="en-US"/>
        </w:rPr>
        <w:t xml:space="preserve">or </w:t>
      </w:r>
      <w:r w:rsidR="00E17653">
        <w:rPr>
          <w:lang w:val="en-US"/>
        </w:rPr>
        <w:t>QCRM</w:t>
      </w:r>
      <w:r w:rsidR="00CC7F30">
        <w:rPr>
          <w:lang w:val="en-US"/>
        </w:rPr>
        <w:t xml:space="preserve"> and </w:t>
      </w:r>
      <w:r w:rsidR="00E17653">
        <w:rPr>
          <w:lang w:val="en-US"/>
        </w:rPr>
        <w:t>CAL</w:t>
      </w:r>
      <w:r w:rsidR="00CC7F30">
        <w:rPr>
          <w:lang w:val="en-US"/>
        </w:rPr>
        <w:t xml:space="preserve"> </w:t>
      </w:r>
      <w:r w:rsidR="00235E33">
        <w:rPr>
          <w:lang w:val="en-US"/>
        </w:rPr>
        <w:t xml:space="preserve">the rows will turn orange and </w:t>
      </w:r>
      <w:r w:rsidR="00CC7F30">
        <w:rPr>
          <w:lang w:val="en-US"/>
        </w:rPr>
        <w:t>you also have to assign a reference material</w:t>
      </w:r>
      <w:r w:rsidR="00235E33">
        <w:rPr>
          <w:lang w:val="en-US"/>
        </w:rPr>
        <w:t xml:space="preserve">. </w:t>
      </w:r>
    </w:p>
    <w:p w14:paraId="5E0A4CC2" w14:textId="1A13B59D" w:rsidR="00ED6A4C" w:rsidRDefault="005410FE" w:rsidP="00E35CC0">
      <w:pPr>
        <w:jc w:val="both"/>
        <w:rPr>
          <w:lang w:val="en-US"/>
        </w:rPr>
      </w:pPr>
      <w:r w:rsidRPr="005410FE">
        <w:rPr>
          <w:noProof/>
          <w:lang w:val="en-US"/>
        </w:rPr>
        <w:drawing>
          <wp:inline distT="0" distB="0" distL="0" distR="0" wp14:anchorId="012AFA77" wp14:editId="7E695EB1">
            <wp:extent cx="5731510" cy="1788160"/>
            <wp:effectExtent l="0" t="0" r="2540" b="2540"/>
            <wp:docPr id="47735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52077" name=""/>
                    <pic:cNvPicPr/>
                  </pic:nvPicPr>
                  <pic:blipFill>
                    <a:blip r:embed="rId68"/>
                    <a:stretch>
                      <a:fillRect/>
                    </a:stretch>
                  </pic:blipFill>
                  <pic:spPr>
                    <a:xfrm>
                      <a:off x="0" y="0"/>
                      <a:ext cx="5731510" cy="1788160"/>
                    </a:xfrm>
                    <a:prstGeom prst="rect">
                      <a:avLst/>
                    </a:prstGeom>
                  </pic:spPr>
                </pic:pic>
              </a:graphicData>
            </a:graphic>
          </wp:inline>
        </w:drawing>
      </w:r>
    </w:p>
    <w:p w14:paraId="167645EC" w14:textId="77777777" w:rsidR="006F59A1" w:rsidRDefault="006F59A1" w:rsidP="006F59A1">
      <w:pPr>
        <w:jc w:val="both"/>
        <w:rPr>
          <w:lang w:val="en-US"/>
        </w:rPr>
      </w:pPr>
      <w:r>
        <w:rPr>
          <w:lang w:val="en-US"/>
        </w:rPr>
        <w:t xml:space="preserve">Select the lines and simply click in the list to the right on the reference material that you want to allocate to these spots. </w:t>
      </w:r>
    </w:p>
    <w:p w14:paraId="77B599FD" w14:textId="1D8A31D6" w:rsidR="009232E3" w:rsidRPr="008D1E7E" w:rsidRDefault="00F712AB" w:rsidP="00E35CC0">
      <w:pPr>
        <w:jc w:val="both"/>
        <w:rPr>
          <w:lang w:val="en-US"/>
        </w:rPr>
      </w:pPr>
      <w:r w:rsidRPr="00F712AB">
        <w:rPr>
          <w:noProof/>
          <w:lang w:val="en-US"/>
        </w:rPr>
        <w:drawing>
          <wp:inline distT="0" distB="0" distL="0" distR="0" wp14:anchorId="59A6AD31" wp14:editId="4B551341">
            <wp:extent cx="5731510" cy="2685415"/>
            <wp:effectExtent l="0" t="0" r="2540" b="635"/>
            <wp:docPr id="14584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8197" name=""/>
                    <pic:cNvPicPr/>
                  </pic:nvPicPr>
                  <pic:blipFill>
                    <a:blip r:embed="rId69"/>
                    <a:stretch>
                      <a:fillRect/>
                    </a:stretch>
                  </pic:blipFill>
                  <pic:spPr>
                    <a:xfrm>
                      <a:off x="0" y="0"/>
                      <a:ext cx="5731510" cy="2685415"/>
                    </a:xfrm>
                    <a:prstGeom prst="rect">
                      <a:avLst/>
                    </a:prstGeom>
                  </pic:spPr>
                </pic:pic>
              </a:graphicData>
            </a:graphic>
          </wp:inline>
        </w:drawing>
      </w:r>
    </w:p>
    <w:p w14:paraId="6496082F" w14:textId="5B45A30B" w:rsidR="00EC7C79" w:rsidRDefault="00EC7C79" w:rsidP="00E35CC0">
      <w:pPr>
        <w:pStyle w:val="Heading3"/>
        <w:jc w:val="both"/>
        <w:rPr>
          <w:lang w:val="en-US"/>
        </w:rPr>
      </w:pPr>
      <w:r>
        <w:rPr>
          <w:lang w:val="en-US"/>
        </w:rPr>
        <w:t>Using the spot names</w:t>
      </w:r>
    </w:p>
    <w:p w14:paraId="58F61ACD" w14:textId="731B5419" w:rsidR="00B85A98" w:rsidRDefault="000B7140" w:rsidP="00E35CC0">
      <w:pPr>
        <w:jc w:val="both"/>
        <w:rPr>
          <w:lang w:val="en-US"/>
        </w:rPr>
      </w:pPr>
      <w:r>
        <w:rPr>
          <w:lang w:val="en-US"/>
        </w:rPr>
        <w:t xml:space="preserve">A more efficient way of allocating a high amount of spots quickly is by using the spot names. </w:t>
      </w:r>
      <w:r w:rsidR="009232E3">
        <w:rPr>
          <w:lang w:val="en-US"/>
        </w:rPr>
        <w:t xml:space="preserve">Type a string in the </w:t>
      </w:r>
      <w:r w:rsidR="009269C1">
        <w:rPr>
          <w:lang w:val="en-US"/>
        </w:rPr>
        <w:t xml:space="preserve">field on the bottom left and </w:t>
      </w:r>
      <w:r w:rsidR="00DA51C5">
        <w:rPr>
          <w:lang w:val="en-US"/>
        </w:rPr>
        <w:t xml:space="preserve">press </w:t>
      </w:r>
      <w:r w:rsidR="009269C1">
        <w:rPr>
          <w:lang w:val="en-US"/>
        </w:rPr>
        <w:t>the “Choose” button.</w:t>
      </w:r>
    </w:p>
    <w:p w14:paraId="3A3BFDD8" w14:textId="4B84B694" w:rsidR="009232E3" w:rsidRDefault="00D15317" w:rsidP="00E35CC0">
      <w:pPr>
        <w:jc w:val="both"/>
        <w:rPr>
          <w:lang w:val="en-US"/>
        </w:rPr>
      </w:pPr>
      <w:r w:rsidRPr="00D15317">
        <w:rPr>
          <w:noProof/>
          <w:lang w:val="en-US"/>
        </w:rPr>
        <w:lastRenderedPageBreak/>
        <w:drawing>
          <wp:inline distT="0" distB="0" distL="0" distR="0" wp14:anchorId="3D5D36C4" wp14:editId="42097313">
            <wp:extent cx="5731510" cy="836930"/>
            <wp:effectExtent l="0" t="0" r="2540" b="1270"/>
            <wp:docPr id="2131840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0634" name="Picture 1" descr="A screenshot of a computer&#10;&#10;AI-generated content may be incorrect."/>
                    <pic:cNvPicPr/>
                  </pic:nvPicPr>
                  <pic:blipFill>
                    <a:blip r:embed="rId70"/>
                    <a:stretch>
                      <a:fillRect/>
                    </a:stretch>
                  </pic:blipFill>
                  <pic:spPr>
                    <a:xfrm>
                      <a:off x="0" y="0"/>
                      <a:ext cx="5731510" cy="836930"/>
                    </a:xfrm>
                    <a:prstGeom prst="rect">
                      <a:avLst/>
                    </a:prstGeom>
                  </pic:spPr>
                </pic:pic>
              </a:graphicData>
            </a:graphic>
          </wp:inline>
        </w:drawing>
      </w:r>
    </w:p>
    <w:p w14:paraId="2EC4F99B" w14:textId="354EC388" w:rsidR="009269C1" w:rsidRDefault="002C3431" w:rsidP="00E35CC0">
      <w:pPr>
        <w:jc w:val="both"/>
        <w:rPr>
          <w:lang w:val="en-US"/>
        </w:rPr>
      </w:pPr>
      <w:r>
        <w:rPr>
          <w:lang w:val="en-US"/>
        </w:rPr>
        <w:t>This will “lock” the string in</w:t>
      </w:r>
    </w:p>
    <w:p w14:paraId="604348E1" w14:textId="6CA76F54" w:rsidR="002C3431" w:rsidRDefault="002C3431" w:rsidP="00E35CC0">
      <w:pPr>
        <w:jc w:val="both"/>
        <w:rPr>
          <w:lang w:val="en-US"/>
        </w:rPr>
      </w:pPr>
      <w:r w:rsidRPr="002C3431">
        <w:rPr>
          <w:noProof/>
          <w:lang w:val="en-US"/>
        </w:rPr>
        <w:drawing>
          <wp:inline distT="0" distB="0" distL="0" distR="0" wp14:anchorId="6E66E2F9" wp14:editId="1A6C08AC">
            <wp:extent cx="5731510" cy="485775"/>
            <wp:effectExtent l="0" t="0" r="2540" b="9525"/>
            <wp:docPr id="193481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2833" name=""/>
                    <pic:cNvPicPr/>
                  </pic:nvPicPr>
                  <pic:blipFill>
                    <a:blip r:embed="rId71"/>
                    <a:stretch>
                      <a:fillRect/>
                    </a:stretch>
                  </pic:blipFill>
                  <pic:spPr>
                    <a:xfrm>
                      <a:off x="0" y="0"/>
                      <a:ext cx="5731510" cy="485775"/>
                    </a:xfrm>
                    <a:prstGeom prst="rect">
                      <a:avLst/>
                    </a:prstGeom>
                  </pic:spPr>
                </pic:pic>
              </a:graphicData>
            </a:graphic>
          </wp:inline>
        </w:drawing>
      </w:r>
    </w:p>
    <w:p w14:paraId="2B6537CB" w14:textId="2B914C36" w:rsidR="002C3431" w:rsidRDefault="002C3431" w:rsidP="00E35CC0">
      <w:pPr>
        <w:jc w:val="both"/>
        <w:rPr>
          <w:lang w:val="en-US"/>
        </w:rPr>
      </w:pPr>
      <w:r>
        <w:rPr>
          <w:lang w:val="en-US"/>
        </w:rPr>
        <w:t>Now all spots that contain that string are selected (even though, unfortunately, it is not visible</w:t>
      </w:r>
      <w:r w:rsidR="004E56E2">
        <w:rPr>
          <w:lang w:val="en-US"/>
        </w:rPr>
        <w:t>).</w:t>
      </w:r>
    </w:p>
    <w:p w14:paraId="7277D3D3" w14:textId="0242E94C" w:rsidR="004465D5" w:rsidRDefault="008036EE" w:rsidP="00E35CC0">
      <w:pPr>
        <w:jc w:val="both"/>
        <w:rPr>
          <w:lang w:val="en-US"/>
        </w:rPr>
      </w:pPr>
      <w:r w:rsidRPr="008036EE">
        <w:rPr>
          <w:noProof/>
          <w:lang w:val="en-US"/>
        </w:rPr>
        <w:drawing>
          <wp:inline distT="0" distB="0" distL="0" distR="0" wp14:anchorId="5BFCC992" wp14:editId="6E9F2195">
            <wp:extent cx="5731510" cy="4378960"/>
            <wp:effectExtent l="0" t="0" r="2540" b="2540"/>
            <wp:docPr id="133566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67035" name=""/>
                    <pic:cNvPicPr/>
                  </pic:nvPicPr>
                  <pic:blipFill>
                    <a:blip r:embed="rId72"/>
                    <a:stretch>
                      <a:fillRect/>
                    </a:stretch>
                  </pic:blipFill>
                  <pic:spPr>
                    <a:xfrm>
                      <a:off x="0" y="0"/>
                      <a:ext cx="5731510" cy="4378960"/>
                    </a:xfrm>
                    <a:prstGeom prst="rect">
                      <a:avLst/>
                    </a:prstGeom>
                  </pic:spPr>
                </pic:pic>
              </a:graphicData>
            </a:graphic>
          </wp:inline>
        </w:drawing>
      </w:r>
    </w:p>
    <w:p w14:paraId="3C06CF4C" w14:textId="1717EE40" w:rsidR="004E56E2" w:rsidRDefault="009C7498" w:rsidP="00E35CC0">
      <w:pPr>
        <w:jc w:val="both"/>
        <w:rPr>
          <w:lang w:val="en-US"/>
        </w:rPr>
      </w:pPr>
      <w:r>
        <w:rPr>
          <w:lang w:val="en-US"/>
        </w:rPr>
        <w:t>If you click anywhere in the table, the selection will be changed to the selection in the table and the grey string will vanish.</w:t>
      </w:r>
    </w:p>
    <w:p w14:paraId="41CD2280" w14:textId="773981F6" w:rsidR="00B96AAF" w:rsidRDefault="00B96AAF" w:rsidP="00E35CC0">
      <w:pPr>
        <w:jc w:val="both"/>
        <w:rPr>
          <w:lang w:val="en-US"/>
        </w:rPr>
      </w:pPr>
      <w:r>
        <w:rPr>
          <w:lang w:val="en-US"/>
        </w:rPr>
        <w:t xml:space="preserve">Below find an example of how it </w:t>
      </w:r>
      <w:r w:rsidR="001F45D2">
        <w:rPr>
          <w:lang w:val="en-US"/>
        </w:rPr>
        <w:t>could</w:t>
      </w:r>
      <w:r>
        <w:rPr>
          <w:lang w:val="en-US"/>
        </w:rPr>
        <w:t xml:space="preserve"> look like. Also note the column “Bracket id”</w:t>
      </w:r>
      <w:r w:rsidR="00E304EA">
        <w:rPr>
          <w:lang w:val="en-US"/>
        </w:rPr>
        <w:t xml:space="preserve"> that we will discuss nex</w:t>
      </w:r>
      <w:r w:rsidR="000170FE">
        <w:rPr>
          <w:lang w:val="en-US"/>
        </w:rPr>
        <w:t>t.</w:t>
      </w:r>
    </w:p>
    <w:p w14:paraId="729D24A3" w14:textId="107ED3D4" w:rsidR="00167AB3" w:rsidRPr="00B85A98" w:rsidRDefault="00B32C11" w:rsidP="00E35CC0">
      <w:pPr>
        <w:jc w:val="both"/>
        <w:rPr>
          <w:lang w:val="en-US"/>
        </w:rPr>
      </w:pPr>
      <w:r w:rsidRPr="00B32C11">
        <w:rPr>
          <w:noProof/>
          <w:lang w:val="en-US"/>
        </w:rPr>
        <w:lastRenderedPageBreak/>
        <w:drawing>
          <wp:inline distT="0" distB="0" distL="0" distR="0" wp14:anchorId="6C9133A5" wp14:editId="0A836EB8">
            <wp:extent cx="5731510" cy="2099945"/>
            <wp:effectExtent l="0" t="0" r="2540" b="0"/>
            <wp:docPr id="150965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56681" name=""/>
                    <pic:cNvPicPr/>
                  </pic:nvPicPr>
                  <pic:blipFill>
                    <a:blip r:embed="rId73"/>
                    <a:stretch>
                      <a:fillRect/>
                    </a:stretch>
                  </pic:blipFill>
                  <pic:spPr>
                    <a:xfrm>
                      <a:off x="0" y="0"/>
                      <a:ext cx="5731510" cy="2099945"/>
                    </a:xfrm>
                    <a:prstGeom prst="rect">
                      <a:avLst/>
                    </a:prstGeom>
                  </pic:spPr>
                </pic:pic>
              </a:graphicData>
            </a:graphic>
          </wp:inline>
        </w:drawing>
      </w:r>
    </w:p>
    <w:p w14:paraId="6A1C9906" w14:textId="21187C3A" w:rsidR="00780C0D" w:rsidRDefault="00780C0D" w:rsidP="00E35CC0">
      <w:pPr>
        <w:pStyle w:val="Heading2"/>
        <w:jc w:val="both"/>
        <w:rPr>
          <w:lang w:val="en-US"/>
        </w:rPr>
      </w:pPr>
      <w:r>
        <w:rPr>
          <w:lang w:val="en-US"/>
        </w:rPr>
        <w:t>Bracket id</w:t>
      </w:r>
    </w:p>
    <w:p w14:paraId="6E78249C" w14:textId="29346C01" w:rsidR="00766981" w:rsidRDefault="00AE0AC0" w:rsidP="00E35CC0">
      <w:pPr>
        <w:jc w:val="both"/>
        <w:rPr>
          <w:lang w:val="en-US"/>
        </w:rPr>
      </w:pPr>
      <w:r>
        <w:rPr>
          <w:lang w:val="en-US"/>
        </w:rPr>
        <w:t xml:space="preserve">First of all: </w:t>
      </w:r>
      <w:r w:rsidR="002D29A3">
        <w:rPr>
          <w:lang w:val="en-US"/>
        </w:rPr>
        <w:t xml:space="preserve">Bracket ids are only important for </w:t>
      </w:r>
      <w:r w:rsidR="00E17653">
        <w:rPr>
          <w:lang w:val="en-US"/>
        </w:rPr>
        <w:t>CAL</w:t>
      </w:r>
      <w:r w:rsidR="006357EE">
        <w:rPr>
          <w:lang w:val="en-US"/>
        </w:rPr>
        <w:t>s</w:t>
      </w:r>
      <w:r w:rsidR="002C401B">
        <w:rPr>
          <w:lang w:val="en-US"/>
        </w:rPr>
        <w:t>.</w:t>
      </w:r>
      <w:r w:rsidR="006832D7">
        <w:rPr>
          <w:lang w:val="en-US"/>
        </w:rPr>
        <w:t xml:space="preserve"> </w:t>
      </w:r>
      <w:r w:rsidR="002C401B">
        <w:rPr>
          <w:lang w:val="en-US"/>
        </w:rPr>
        <w:t>A</w:t>
      </w:r>
      <w:r w:rsidR="006357EE">
        <w:rPr>
          <w:lang w:val="en-US"/>
        </w:rPr>
        <w:t>ll other types will</w:t>
      </w:r>
      <w:r w:rsidR="00366E57">
        <w:rPr>
          <w:lang w:val="en-US"/>
        </w:rPr>
        <w:t xml:space="preserve"> and should</w:t>
      </w:r>
      <w:r w:rsidR="006357EE">
        <w:rPr>
          <w:lang w:val="en-US"/>
        </w:rPr>
        <w:t xml:space="preserve"> always have a bracket id of 0</w:t>
      </w:r>
      <w:r w:rsidR="00867586">
        <w:rPr>
          <w:lang w:val="en-US"/>
        </w:rPr>
        <w:t>.</w:t>
      </w:r>
    </w:p>
    <w:p w14:paraId="24E6D0AB" w14:textId="788173AE" w:rsidR="00383422" w:rsidRDefault="000F1A1E" w:rsidP="00E35CC0">
      <w:pPr>
        <w:jc w:val="both"/>
        <w:rPr>
          <w:lang w:val="en-US"/>
        </w:rPr>
      </w:pPr>
      <w:r>
        <w:rPr>
          <w:lang w:val="en-US"/>
        </w:rPr>
        <w:t xml:space="preserve">Secondly, what is a bracket? A bracket is (loosely) defined as </w:t>
      </w:r>
      <w:r w:rsidR="00636229">
        <w:rPr>
          <w:lang w:val="en-US"/>
        </w:rPr>
        <w:t>two</w:t>
      </w:r>
      <w:r>
        <w:rPr>
          <w:lang w:val="en-US"/>
        </w:rPr>
        <w:t xml:space="preserve"> or more </w:t>
      </w:r>
      <w:r w:rsidR="00E17653">
        <w:rPr>
          <w:lang w:val="en-US"/>
        </w:rPr>
        <w:t>CAL</w:t>
      </w:r>
      <w:r>
        <w:rPr>
          <w:lang w:val="en-US"/>
        </w:rPr>
        <w:t xml:space="preserve"> spots </w:t>
      </w:r>
      <w:r w:rsidR="00AC4E84">
        <w:rPr>
          <w:lang w:val="en-US"/>
        </w:rPr>
        <w:t>that enclose</w:t>
      </w:r>
      <w:r w:rsidR="00636229">
        <w:rPr>
          <w:lang w:val="en-US"/>
        </w:rPr>
        <w:t xml:space="preserve"> spots of all other types.</w:t>
      </w:r>
      <w:r w:rsidR="00672902">
        <w:rPr>
          <w:lang w:val="en-US"/>
        </w:rPr>
        <w:t xml:space="preserve"> All the UNK, </w:t>
      </w:r>
      <w:r w:rsidR="001029A8">
        <w:rPr>
          <w:lang w:val="en-US"/>
        </w:rPr>
        <w:t>ICM</w:t>
      </w:r>
      <w:r w:rsidR="00672902">
        <w:rPr>
          <w:lang w:val="en-US"/>
        </w:rPr>
        <w:t xml:space="preserve"> and </w:t>
      </w:r>
      <w:r w:rsidR="00E17653">
        <w:rPr>
          <w:lang w:val="en-US"/>
        </w:rPr>
        <w:t>QCRM</w:t>
      </w:r>
      <w:r w:rsidR="00672902">
        <w:rPr>
          <w:lang w:val="en-US"/>
        </w:rPr>
        <w:t xml:space="preserve"> type spots within </w:t>
      </w:r>
      <w:r w:rsidR="00980F1F">
        <w:rPr>
          <w:lang w:val="en-US"/>
        </w:rPr>
        <w:t xml:space="preserve">the bracket will be quantified based on the sensitivity of the enclosing </w:t>
      </w:r>
      <w:r w:rsidR="00E17653">
        <w:rPr>
          <w:lang w:val="en-US"/>
        </w:rPr>
        <w:t>CAL</w:t>
      </w:r>
      <w:r w:rsidR="00980F1F">
        <w:rPr>
          <w:lang w:val="en-US"/>
        </w:rPr>
        <w:t xml:space="preserve"> spots.</w:t>
      </w:r>
      <w:r w:rsidR="006E7865">
        <w:rPr>
          <w:lang w:val="en-US"/>
        </w:rPr>
        <w:t xml:space="preserve"> ICP-Base will take adjacent </w:t>
      </w:r>
      <w:r w:rsidR="00E17653">
        <w:rPr>
          <w:lang w:val="en-US"/>
        </w:rPr>
        <w:t>CAL</w:t>
      </w:r>
      <w:r w:rsidR="006E7865">
        <w:rPr>
          <w:lang w:val="en-US"/>
        </w:rPr>
        <w:t xml:space="preserve"> spots</w:t>
      </w:r>
      <w:r w:rsidR="00DA2562">
        <w:rPr>
          <w:lang w:val="en-US"/>
        </w:rPr>
        <w:t xml:space="preserve"> of the same reference material and</w:t>
      </w:r>
      <w:r w:rsidR="006E7865">
        <w:rPr>
          <w:lang w:val="en-US"/>
        </w:rPr>
        <w:t xml:space="preserve"> the same bracket id and average them together for drift correction</w:t>
      </w:r>
      <w:r w:rsidR="00BE679B">
        <w:rPr>
          <w:lang w:val="en-US"/>
        </w:rPr>
        <w:t xml:space="preserve">. Why this is the case and what that means </w:t>
      </w:r>
      <w:r w:rsidR="004D3635">
        <w:rPr>
          <w:lang w:val="en-US"/>
        </w:rPr>
        <w:t>will be</w:t>
      </w:r>
      <w:r w:rsidR="00BE679B">
        <w:rPr>
          <w:lang w:val="en-US"/>
        </w:rPr>
        <w:t xml:space="preserve"> explain</w:t>
      </w:r>
      <w:r w:rsidR="004D3635">
        <w:rPr>
          <w:lang w:val="en-US"/>
        </w:rPr>
        <w:t>ed</w:t>
      </w:r>
      <w:r w:rsidR="00BE679B">
        <w:rPr>
          <w:lang w:val="en-US"/>
        </w:rPr>
        <w:t xml:space="preserve"> in more detail in chapter 6. Drift Module.</w:t>
      </w:r>
    </w:p>
    <w:p w14:paraId="7302AB29" w14:textId="79DEE4A8" w:rsidR="009F0F52" w:rsidRDefault="00DA2562" w:rsidP="00E35CC0">
      <w:pPr>
        <w:jc w:val="both"/>
        <w:rPr>
          <w:lang w:val="en-US"/>
        </w:rPr>
      </w:pPr>
      <w:r>
        <w:rPr>
          <w:lang w:val="en-US"/>
        </w:rPr>
        <w:t>However, if</w:t>
      </w:r>
      <w:r w:rsidR="00644FAA">
        <w:rPr>
          <w:lang w:val="en-US"/>
        </w:rPr>
        <w:t xml:space="preserve"> </w:t>
      </w:r>
      <w:r w:rsidR="00E17653">
        <w:rPr>
          <w:lang w:val="en-US"/>
        </w:rPr>
        <w:t>CAL</w:t>
      </w:r>
      <w:r w:rsidR="009F0F52">
        <w:rPr>
          <w:lang w:val="en-US"/>
        </w:rPr>
        <w:t xml:space="preserve"> spots of the same reference material </w:t>
      </w:r>
      <w:r w:rsidR="00644FAA">
        <w:rPr>
          <w:lang w:val="en-US"/>
        </w:rPr>
        <w:t>were measured with different settings that leads to different cps signal data (e.g. different fluence or spot size) they have to be treated separately.</w:t>
      </w:r>
      <w:r w:rsidR="0022103B">
        <w:rPr>
          <w:lang w:val="en-US"/>
        </w:rPr>
        <w:t xml:space="preserve"> </w:t>
      </w:r>
      <w:r w:rsidR="009F0F52">
        <w:rPr>
          <w:lang w:val="en-US"/>
        </w:rPr>
        <w:t xml:space="preserve">If you ablate a e.g. NIST </w:t>
      </w:r>
      <w:r w:rsidR="00F910A3">
        <w:rPr>
          <w:lang w:val="en-US"/>
        </w:rPr>
        <w:t>SRM</w:t>
      </w:r>
      <w:r w:rsidR="009F0F52">
        <w:rPr>
          <w:lang w:val="en-US"/>
        </w:rPr>
        <w:t xml:space="preserve"> 612 with 80 µm spot</w:t>
      </w:r>
      <w:r w:rsidR="00E84D43">
        <w:rPr>
          <w:lang w:val="en-US"/>
        </w:rPr>
        <w:t xml:space="preserve"> </w:t>
      </w:r>
      <w:r w:rsidR="009F0F52">
        <w:rPr>
          <w:lang w:val="en-US"/>
        </w:rPr>
        <w:t>size will give you</w:t>
      </w:r>
      <w:r w:rsidR="00E84D43">
        <w:rPr>
          <w:lang w:val="en-US"/>
        </w:rPr>
        <w:t xml:space="preserve"> vastly more cps than ablating it with a 20 µm spot size. </w:t>
      </w:r>
      <w:r w:rsidR="00A3543A">
        <w:rPr>
          <w:lang w:val="en-US"/>
        </w:rPr>
        <w:t xml:space="preserve">This will result in vastly different sensitivities. </w:t>
      </w:r>
      <w:r w:rsidR="00E84D43">
        <w:rPr>
          <w:lang w:val="en-US"/>
        </w:rPr>
        <w:t>Averaging them together would be wrong</w:t>
      </w:r>
      <w:r w:rsidR="00360887">
        <w:rPr>
          <w:lang w:val="en-US"/>
        </w:rPr>
        <w:t xml:space="preserve"> and will eventually lead to a wrong drift correction and wrong results.</w:t>
      </w:r>
    </w:p>
    <w:p w14:paraId="50A292FB" w14:textId="6E3DB047" w:rsidR="007E3CF1" w:rsidRDefault="007E3CF1" w:rsidP="00E35CC0">
      <w:pPr>
        <w:jc w:val="both"/>
        <w:rPr>
          <w:lang w:val="en-US"/>
        </w:rPr>
      </w:pPr>
      <w:r>
        <w:rPr>
          <w:lang w:val="en-US"/>
        </w:rPr>
        <w:t>Different bracketing strategies:</w:t>
      </w:r>
    </w:p>
    <w:p w14:paraId="4CD877CC" w14:textId="1AF89E27" w:rsidR="008806CF" w:rsidRDefault="007E3CF1" w:rsidP="00E35CC0">
      <w:pPr>
        <w:jc w:val="both"/>
        <w:rPr>
          <w:lang w:val="en-US"/>
        </w:rPr>
      </w:pPr>
      <w:r>
        <w:rPr>
          <w:noProof/>
          <w:lang w:val="en-US"/>
        </w:rPr>
        <w:drawing>
          <wp:inline distT="0" distB="0" distL="0" distR="0" wp14:anchorId="1E71649C" wp14:editId="4FA083CF">
            <wp:extent cx="5727700" cy="2019300"/>
            <wp:effectExtent l="0" t="0" r="6350" b="0"/>
            <wp:docPr id="188297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27700" cy="2019300"/>
                    </a:xfrm>
                    <a:prstGeom prst="rect">
                      <a:avLst/>
                    </a:prstGeom>
                    <a:noFill/>
                    <a:ln>
                      <a:noFill/>
                    </a:ln>
                  </pic:spPr>
                </pic:pic>
              </a:graphicData>
            </a:graphic>
          </wp:inline>
        </w:drawing>
      </w:r>
    </w:p>
    <w:p w14:paraId="27FE8C74" w14:textId="450AEBA6" w:rsidR="00BF2F35" w:rsidRDefault="00EF7721" w:rsidP="00E35CC0">
      <w:pPr>
        <w:jc w:val="both"/>
        <w:rPr>
          <w:lang w:val="en-US"/>
        </w:rPr>
      </w:pPr>
      <w:r>
        <w:rPr>
          <w:lang w:val="en-US"/>
        </w:rPr>
        <w:t xml:space="preserve">In </w:t>
      </w:r>
      <w:r w:rsidR="00A218AE">
        <w:rPr>
          <w:lang w:val="en-US"/>
        </w:rPr>
        <w:t>the example of my</w:t>
      </w:r>
      <w:r>
        <w:rPr>
          <w:lang w:val="en-US"/>
        </w:rPr>
        <w:t xml:space="preserve"> measurement session, the</w:t>
      </w:r>
      <w:r w:rsidR="00081DBD">
        <w:rPr>
          <w:lang w:val="en-US"/>
        </w:rPr>
        <w:t xml:space="preserve"> session starts with measuring all spots with 50 µm. Later in the session, smaller spots (38 µm) were analyzed and the </w:t>
      </w:r>
      <w:r w:rsidR="00E17653">
        <w:rPr>
          <w:lang w:val="en-US"/>
        </w:rPr>
        <w:t>CAL</w:t>
      </w:r>
      <w:r w:rsidR="00081DBD">
        <w:rPr>
          <w:lang w:val="en-US"/>
        </w:rPr>
        <w:t xml:space="preserve">s </w:t>
      </w:r>
      <w:r w:rsidR="0049602C">
        <w:rPr>
          <w:lang w:val="en-US"/>
        </w:rPr>
        <w:t xml:space="preserve">were </w:t>
      </w:r>
      <w:r w:rsidR="0049602C">
        <w:rPr>
          <w:lang w:val="en-US"/>
        </w:rPr>
        <w:lastRenderedPageBreak/>
        <w:t>correspondingly also set to</w:t>
      </w:r>
      <w:r w:rsidR="00190EB4">
        <w:rPr>
          <w:lang w:val="en-US"/>
        </w:rPr>
        <w:t xml:space="preserve"> 38 µm.</w:t>
      </w:r>
      <w:r w:rsidR="008167DB">
        <w:rPr>
          <w:lang w:val="en-US"/>
        </w:rPr>
        <w:t xml:space="preserve"> </w:t>
      </w:r>
      <w:r w:rsidR="00C675DE">
        <w:rPr>
          <w:lang w:val="en-US"/>
        </w:rPr>
        <w:t xml:space="preserve">It is important that the </w:t>
      </w:r>
      <w:r w:rsidR="00E17653">
        <w:rPr>
          <w:lang w:val="en-US"/>
        </w:rPr>
        <w:t>CAL</w:t>
      </w:r>
      <w:r w:rsidR="00C675DE">
        <w:rPr>
          <w:lang w:val="en-US"/>
        </w:rPr>
        <w:t xml:space="preserve"> spots that were measured with 50 µm are not </w:t>
      </w:r>
      <w:r w:rsidR="006936DA">
        <w:rPr>
          <w:lang w:val="en-US"/>
        </w:rPr>
        <w:t xml:space="preserve">treated together with the </w:t>
      </w:r>
      <w:r w:rsidR="00E17653">
        <w:rPr>
          <w:lang w:val="en-US"/>
        </w:rPr>
        <w:t>CAL</w:t>
      </w:r>
      <w:r w:rsidR="006936DA">
        <w:rPr>
          <w:lang w:val="en-US"/>
        </w:rPr>
        <w:t xml:space="preserve"> spots with 38 µm spot size. </w:t>
      </w:r>
    </w:p>
    <w:p w14:paraId="181D04E0" w14:textId="0DB625A5" w:rsidR="005C4AFD" w:rsidRDefault="00BF2F4A" w:rsidP="00E35CC0">
      <w:pPr>
        <w:jc w:val="both"/>
        <w:rPr>
          <w:lang w:val="en-US"/>
        </w:rPr>
      </w:pPr>
      <w:r w:rsidRPr="00BF2F4A">
        <w:rPr>
          <w:noProof/>
          <w:lang w:val="en-US"/>
        </w:rPr>
        <w:drawing>
          <wp:inline distT="0" distB="0" distL="0" distR="0" wp14:anchorId="1FCED1AE" wp14:editId="192C83DF">
            <wp:extent cx="4991100" cy="4212519"/>
            <wp:effectExtent l="0" t="0" r="0" b="0"/>
            <wp:docPr id="179425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53096" name=""/>
                    <pic:cNvPicPr/>
                  </pic:nvPicPr>
                  <pic:blipFill>
                    <a:blip r:embed="rId75"/>
                    <a:stretch>
                      <a:fillRect/>
                    </a:stretch>
                  </pic:blipFill>
                  <pic:spPr>
                    <a:xfrm>
                      <a:off x="0" y="0"/>
                      <a:ext cx="4992978" cy="4214104"/>
                    </a:xfrm>
                    <a:prstGeom prst="rect">
                      <a:avLst/>
                    </a:prstGeom>
                  </pic:spPr>
                </pic:pic>
              </a:graphicData>
            </a:graphic>
          </wp:inline>
        </w:drawing>
      </w:r>
    </w:p>
    <w:p w14:paraId="1B1863BC" w14:textId="2C602783" w:rsidR="00AF7E43" w:rsidRDefault="007523CE" w:rsidP="00E35CC0">
      <w:pPr>
        <w:jc w:val="both"/>
        <w:rPr>
          <w:lang w:val="en-US"/>
        </w:rPr>
      </w:pPr>
      <w:r>
        <w:rPr>
          <w:lang w:val="en-US"/>
        </w:rPr>
        <w:t>What needs to be done,</w:t>
      </w:r>
      <w:r w:rsidR="00F01208">
        <w:rPr>
          <w:lang w:val="en-US"/>
        </w:rPr>
        <w:t xml:space="preserve"> is to assign a different bracket id to the 38 µm </w:t>
      </w:r>
      <w:r w:rsidR="00E17653">
        <w:rPr>
          <w:lang w:val="en-US"/>
        </w:rPr>
        <w:t>CAL</w:t>
      </w:r>
      <w:r w:rsidR="00683ED2">
        <w:rPr>
          <w:lang w:val="en-US"/>
        </w:rPr>
        <w:t xml:space="preserve"> </w:t>
      </w:r>
      <w:r w:rsidR="00F01208">
        <w:rPr>
          <w:lang w:val="en-US"/>
        </w:rPr>
        <w:t>spots.</w:t>
      </w:r>
      <w:r w:rsidR="00571A18">
        <w:rPr>
          <w:lang w:val="en-US"/>
        </w:rPr>
        <w:t xml:space="preserve"> This be can be done by manually selecting the cells and typing in e.g. “2” and pressing “Enter” on your keyboard.</w:t>
      </w:r>
      <w:r w:rsidR="00A27E39">
        <w:rPr>
          <w:lang w:val="en-US"/>
        </w:rPr>
        <w:t xml:space="preserve"> If laser metadata holding the spot sizes was imported, you can also press the “Group by spotsize” button</w:t>
      </w:r>
      <w:r w:rsidR="00275465">
        <w:rPr>
          <w:lang w:val="en-US"/>
        </w:rPr>
        <w:t xml:space="preserve"> at the bottom of the table</w:t>
      </w:r>
      <w:r w:rsidR="00963E4B">
        <w:rPr>
          <w:lang w:val="en-US"/>
        </w:rPr>
        <w:t>.</w:t>
      </w:r>
      <w:r w:rsidR="000933C5">
        <w:rPr>
          <w:lang w:val="en-US"/>
        </w:rPr>
        <w:t xml:space="preserve"> </w:t>
      </w:r>
    </w:p>
    <w:p w14:paraId="7C9755BF" w14:textId="02B17FC6" w:rsidR="0092600C" w:rsidRDefault="00FC277B" w:rsidP="00E35CC0">
      <w:pPr>
        <w:jc w:val="both"/>
        <w:rPr>
          <w:lang w:val="en-US"/>
        </w:rPr>
      </w:pPr>
      <w:r w:rsidRPr="00FC277B">
        <w:rPr>
          <w:noProof/>
          <w:lang w:val="en-US"/>
        </w:rPr>
        <w:lastRenderedPageBreak/>
        <w:drawing>
          <wp:inline distT="0" distB="0" distL="0" distR="0" wp14:anchorId="6E7F8F4A" wp14:editId="05ADB766">
            <wp:extent cx="5731510" cy="4789805"/>
            <wp:effectExtent l="0" t="0" r="2540" b="0"/>
            <wp:docPr id="6215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083" name=""/>
                    <pic:cNvPicPr/>
                  </pic:nvPicPr>
                  <pic:blipFill>
                    <a:blip r:embed="rId76"/>
                    <a:stretch>
                      <a:fillRect/>
                    </a:stretch>
                  </pic:blipFill>
                  <pic:spPr>
                    <a:xfrm>
                      <a:off x="0" y="0"/>
                      <a:ext cx="5731510" cy="4789805"/>
                    </a:xfrm>
                    <a:prstGeom prst="rect">
                      <a:avLst/>
                    </a:prstGeom>
                  </pic:spPr>
                </pic:pic>
              </a:graphicData>
            </a:graphic>
          </wp:inline>
        </w:drawing>
      </w:r>
    </w:p>
    <w:p w14:paraId="5DC27506" w14:textId="7CCF63D2" w:rsidR="00A44572" w:rsidRPr="009B1AB0" w:rsidRDefault="00CB7C03" w:rsidP="00E35CC0">
      <w:pPr>
        <w:jc w:val="both"/>
        <w:rPr>
          <w:lang w:val="en-US"/>
        </w:rPr>
      </w:pPr>
      <w:r w:rsidRPr="009B1AB0">
        <w:rPr>
          <w:lang w:val="en-US"/>
        </w:rPr>
        <w:t xml:space="preserve">Be aware that </w:t>
      </w:r>
      <w:r w:rsidR="00B0637B">
        <w:rPr>
          <w:lang w:val="en-US"/>
        </w:rPr>
        <w:t>two or more calibrator</w:t>
      </w:r>
      <w:r w:rsidRPr="009B1AB0">
        <w:rPr>
          <w:lang w:val="en-US"/>
        </w:rPr>
        <w:t xml:space="preserve"> spots can have the same bracket id because they are different reference materials, so there is no need to split them up using the id</w:t>
      </w:r>
      <w:r w:rsidR="0018408C">
        <w:rPr>
          <w:lang w:val="en-US"/>
        </w:rPr>
        <w:t xml:space="preserve"> as the </w:t>
      </w:r>
      <w:r w:rsidR="00E17653">
        <w:rPr>
          <w:lang w:val="en-US"/>
        </w:rPr>
        <w:t>CAL</w:t>
      </w:r>
      <w:r w:rsidR="0018408C">
        <w:rPr>
          <w:lang w:val="en-US"/>
        </w:rPr>
        <w:t xml:space="preserve"> name is already unique</w:t>
      </w:r>
      <w:r w:rsidRPr="009B1AB0">
        <w:rPr>
          <w:lang w:val="en-US"/>
        </w:rPr>
        <w:t>.</w:t>
      </w:r>
      <w:r w:rsidR="009B1AB0">
        <w:rPr>
          <w:lang w:val="en-US"/>
        </w:rPr>
        <w:t xml:space="preserve"> </w:t>
      </w:r>
      <w:r w:rsidR="009B1AB0" w:rsidRPr="00A2395F">
        <w:rPr>
          <w:b/>
          <w:bCs/>
          <w:u w:val="single"/>
          <w:lang w:val="en-US"/>
        </w:rPr>
        <w:t>Bracket ids should only be used to separate</w:t>
      </w:r>
      <w:r w:rsidR="00FB2D69" w:rsidRPr="00A2395F">
        <w:rPr>
          <w:b/>
          <w:bCs/>
          <w:u w:val="single"/>
          <w:lang w:val="en-US"/>
        </w:rPr>
        <w:t xml:space="preserve"> </w:t>
      </w:r>
      <w:r w:rsidR="00E17653">
        <w:rPr>
          <w:b/>
          <w:bCs/>
          <w:u w:val="single"/>
          <w:lang w:val="en-US"/>
        </w:rPr>
        <w:t>CAL</w:t>
      </w:r>
      <w:r w:rsidR="00FB2D69" w:rsidRPr="00A2395F">
        <w:rPr>
          <w:b/>
          <w:bCs/>
          <w:u w:val="single"/>
          <w:lang w:val="en-US"/>
        </w:rPr>
        <w:t>s that are the same reference materials</w:t>
      </w:r>
      <w:r w:rsidR="00590524">
        <w:rPr>
          <w:b/>
          <w:bCs/>
          <w:u w:val="single"/>
          <w:lang w:val="en-US"/>
        </w:rPr>
        <w:t>. They should n</w:t>
      </w:r>
      <w:r w:rsidR="00FB2D69" w:rsidRPr="00A2395F">
        <w:rPr>
          <w:b/>
          <w:bCs/>
          <w:u w:val="single"/>
          <w:lang w:val="en-US"/>
        </w:rPr>
        <w:t>ot</w:t>
      </w:r>
      <w:r w:rsidR="00590524">
        <w:rPr>
          <w:b/>
          <w:bCs/>
          <w:u w:val="single"/>
          <w:lang w:val="en-US"/>
        </w:rPr>
        <w:t xml:space="preserve"> be used</w:t>
      </w:r>
      <w:r w:rsidR="00FB2D69" w:rsidRPr="00A2395F">
        <w:rPr>
          <w:b/>
          <w:bCs/>
          <w:u w:val="single"/>
          <w:lang w:val="en-US"/>
        </w:rPr>
        <w:t xml:space="preserve"> </w:t>
      </w:r>
      <w:r w:rsidR="00CB06D3" w:rsidRPr="00A2395F">
        <w:rPr>
          <w:b/>
          <w:bCs/>
          <w:u w:val="single"/>
          <w:lang w:val="en-US"/>
        </w:rPr>
        <w:t>to separate different reference materials from each other!</w:t>
      </w:r>
      <w:r w:rsidR="00FB2D69">
        <w:rPr>
          <w:lang w:val="en-US"/>
        </w:rPr>
        <w:t xml:space="preserve"> </w:t>
      </w:r>
    </w:p>
    <w:p w14:paraId="282C3517" w14:textId="3E3B4DD4" w:rsidR="00AF30A4" w:rsidRDefault="00B36AD4" w:rsidP="00E35CC0">
      <w:pPr>
        <w:jc w:val="both"/>
        <w:rPr>
          <w:lang w:val="en-US"/>
        </w:rPr>
      </w:pPr>
      <w:r>
        <w:rPr>
          <w:lang w:val="en-US"/>
        </w:rPr>
        <w:t>If</w:t>
      </w:r>
      <w:r w:rsidR="00AF30A4">
        <w:rPr>
          <w:lang w:val="en-US"/>
        </w:rPr>
        <w:t xml:space="preserve"> </w:t>
      </w:r>
      <w:r>
        <w:rPr>
          <w:lang w:val="en-US"/>
        </w:rPr>
        <w:t xml:space="preserve">you measured </w:t>
      </w:r>
      <w:r w:rsidR="00E17653">
        <w:rPr>
          <w:lang w:val="en-US"/>
        </w:rPr>
        <w:t>CAL</w:t>
      </w:r>
      <w:r>
        <w:rPr>
          <w:lang w:val="en-US"/>
        </w:rPr>
        <w:t>s with different spot sizes</w:t>
      </w:r>
      <w:r w:rsidR="00442875">
        <w:rPr>
          <w:lang w:val="en-US"/>
        </w:rPr>
        <w:t xml:space="preserve"> than the unknowns or the </w:t>
      </w:r>
      <w:r w:rsidR="00E17653">
        <w:rPr>
          <w:lang w:val="en-US"/>
        </w:rPr>
        <w:t>QCRM</w:t>
      </w:r>
      <w:r>
        <w:rPr>
          <w:lang w:val="en-US"/>
        </w:rPr>
        <w:t xml:space="preserve"> but you did not sort them</w:t>
      </w:r>
      <w:r w:rsidR="00605F07">
        <w:rPr>
          <w:lang w:val="en-US"/>
        </w:rPr>
        <w:t>, do</w:t>
      </w:r>
      <w:r w:rsidR="00442875">
        <w:rPr>
          <w:lang w:val="en-US"/>
        </w:rPr>
        <w:t xml:space="preserve"> not </w:t>
      </w:r>
      <w:r w:rsidR="00605F07">
        <w:rPr>
          <w:lang w:val="en-US"/>
        </w:rPr>
        <w:t>worry it does not matter. Simply assign them the bracket ids</w:t>
      </w:r>
      <w:r w:rsidR="00055DE2">
        <w:rPr>
          <w:lang w:val="en-US"/>
        </w:rPr>
        <w:t xml:space="preserve"> as above</w:t>
      </w:r>
      <w:r w:rsidR="00863AE9">
        <w:rPr>
          <w:lang w:val="en-US"/>
        </w:rPr>
        <w:t xml:space="preserve">. In this case, </w:t>
      </w:r>
      <w:r w:rsidR="00527420">
        <w:rPr>
          <w:lang w:val="en-US"/>
        </w:rPr>
        <w:t xml:space="preserve">the sensitivity (see next chapter 6. Drift Module) </w:t>
      </w:r>
      <w:r w:rsidR="002000FE">
        <w:rPr>
          <w:lang w:val="en-US"/>
        </w:rPr>
        <w:t xml:space="preserve">will be calculated for </w:t>
      </w:r>
      <w:r w:rsidR="00863AE9">
        <w:rPr>
          <w:lang w:val="en-US"/>
        </w:rPr>
        <w:t>all spots within that bracket</w:t>
      </w:r>
      <w:r w:rsidR="0030709F">
        <w:rPr>
          <w:lang w:val="en-US"/>
        </w:rPr>
        <w:t>. This means that t</w:t>
      </w:r>
      <w:r w:rsidR="00EA6165">
        <w:rPr>
          <w:lang w:val="en-US"/>
        </w:rPr>
        <w:t xml:space="preserve">he 80 µm spots could also be quantified using the 50 µm </w:t>
      </w:r>
      <w:r w:rsidR="00E17653">
        <w:rPr>
          <w:lang w:val="en-US"/>
        </w:rPr>
        <w:t>CAL</w:t>
      </w:r>
      <w:r w:rsidR="00EA6165">
        <w:rPr>
          <w:lang w:val="en-US"/>
        </w:rPr>
        <w:t>s</w:t>
      </w:r>
      <w:r w:rsidR="0030709F">
        <w:rPr>
          <w:lang w:val="en-US"/>
        </w:rPr>
        <w:t xml:space="preserve"> and vice versa. The UNK, </w:t>
      </w:r>
      <w:r w:rsidR="001029A8">
        <w:rPr>
          <w:lang w:val="en-US"/>
        </w:rPr>
        <w:t>ICM</w:t>
      </w:r>
      <w:r w:rsidR="0030709F">
        <w:rPr>
          <w:lang w:val="en-US"/>
        </w:rPr>
        <w:t xml:space="preserve"> and </w:t>
      </w:r>
      <w:r w:rsidR="00E17653">
        <w:rPr>
          <w:lang w:val="en-US"/>
        </w:rPr>
        <w:t>QCRM</w:t>
      </w:r>
      <w:r w:rsidR="0030709F">
        <w:rPr>
          <w:lang w:val="en-US"/>
        </w:rPr>
        <w:t xml:space="preserve"> always have bracket id 0, they are not explicitly assigned to a </w:t>
      </w:r>
      <w:r w:rsidR="00E17653">
        <w:rPr>
          <w:lang w:val="en-US"/>
        </w:rPr>
        <w:t>CAL</w:t>
      </w:r>
      <w:r w:rsidR="00656606">
        <w:rPr>
          <w:lang w:val="en-US"/>
        </w:rPr>
        <w:t>. More detail</w:t>
      </w:r>
      <w:r w:rsidR="009107D8">
        <w:rPr>
          <w:lang w:val="en-US"/>
        </w:rPr>
        <w:t>ed explanations follow</w:t>
      </w:r>
      <w:r w:rsidR="00DF1E85">
        <w:rPr>
          <w:lang w:val="en-US"/>
        </w:rPr>
        <w:t xml:space="preserve"> in</w:t>
      </w:r>
      <w:r w:rsidR="00A47E68">
        <w:rPr>
          <w:lang w:val="en-US"/>
        </w:rPr>
        <w:t xml:space="preserve"> chapter 7.1.1.</w:t>
      </w:r>
    </w:p>
    <w:p w14:paraId="1352F68F" w14:textId="4701AB40" w:rsidR="00CB7C03" w:rsidRDefault="00AF30A4" w:rsidP="00E35CC0">
      <w:pPr>
        <w:jc w:val="both"/>
        <w:rPr>
          <w:lang w:val="en-US"/>
        </w:rPr>
      </w:pPr>
      <w:r w:rsidRPr="00AF30A4">
        <w:rPr>
          <w:noProof/>
          <w:lang w:val="en-US"/>
        </w:rPr>
        <w:lastRenderedPageBreak/>
        <w:drawing>
          <wp:inline distT="0" distB="0" distL="0" distR="0" wp14:anchorId="2613921D" wp14:editId="64B44CC5">
            <wp:extent cx="5731510" cy="4800600"/>
            <wp:effectExtent l="0" t="0" r="2540" b="0"/>
            <wp:docPr id="1241078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78334" name="Picture 1" descr="A screenshot of a computer&#10;&#10;AI-generated content may be incorrect."/>
                    <pic:cNvPicPr/>
                  </pic:nvPicPr>
                  <pic:blipFill>
                    <a:blip r:embed="rId77"/>
                    <a:stretch>
                      <a:fillRect/>
                    </a:stretch>
                  </pic:blipFill>
                  <pic:spPr>
                    <a:xfrm>
                      <a:off x="0" y="0"/>
                      <a:ext cx="5731510" cy="4800600"/>
                    </a:xfrm>
                    <a:prstGeom prst="rect">
                      <a:avLst/>
                    </a:prstGeom>
                  </pic:spPr>
                </pic:pic>
              </a:graphicData>
            </a:graphic>
          </wp:inline>
        </w:drawing>
      </w:r>
    </w:p>
    <w:p w14:paraId="5FD45352" w14:textId="1268B8C9" w:rsidR="00BE6CCF" w:rsidRDefault="0039290D" w:rsidP="00BE6CCF">
      <w:pPr>
        <w:pStyle w:val="Heading2"/>
        <w:jc w:val="both"/>
        <w:rPr>
          <w:lang w:val="en-US"/>
        </w:rPr>
      </w:pPr>
      <w:r>
        <w:rPr>
          <w:lang w:val="en-US"/>
        </w:rPr>
        <w:t>Checking reference values</w:t>
      </w:r>
    </w:p>
    <w:p w14:paraId="71538E4C" w14:textId="3DAADE77" w:rsidR="004C7579" w:rsidRPr="004C7579" w:rsidRDefault="004C7579" w:rsidP="004C7579">
      <w:pPr>
        <w:rPr>
          <w:lang w:val="en-US"/>
        </w:rPr>
      </w:pPr>
      <w:r>
        <w:rPr>
          <w:lang w:val="en-US"/>
        </w:rPr>
        <w:t>By right-clicking on a reference material in the table (this works row-wise) you can select “Show RM values” which will pop up a small table showing the reference material values.</w:t>
      </w:r>
      <w:r w:rsidR="008A4DA1">
        <w:rPr>
          <w:lang w:val="en-US"/>
        </w:rPr>
        <w:t xml:space="preserve"> These are non-editable, if you want to change them do it in the .csv RM files.</w:t>
      </w:r>
    </w:p>
    <w:p w14:paraId="41D9E934" w14:textId="6657D960" w:rsidR="00BE6CCF" w:rsidRDefault="004C7579" w:rsidP="00E35CC0">
      <w:pPr>
        <w:jc w:val="both"/>
        <w:rPr>
          <w:lang w:val="en-US"/>
        </w:rPr>
      </w:pPr>
      <w:r w:rsidRPr="004C7579">
        <w:rPr>
          <w:noProof/>
          <w:lang w:val="en-US"/>
        </w:rPr>
        <w:drawing>
          <wp:inline distT="0" distB="0" distL="0" distR="0" wp14:anchorId="533B1EE7" wp14:editId="20A2770C">
            <wp:extent cx="5731510" cy="2049145"/>
            <wp:effectExtent l="0" t="0" r="2540" b="8255"/>
            <wp:docPr id="152945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57731" name=""/>
                    <pic:cNvPicPr/>
                  </pic:nvPicPr>
                  <pic:blipFill>
                    <a:blip r:embed="rId78"/>
                    <a:stretch>
                      <a:fillRect/>
                    </a:stretch>
                  </pic:blipFill>
                  <pic:spPr>
                    <a:xfrm>
                      <a:off x="0" y="0"/>
                      <a:ext cx="5731510" cy="2049145"/>
                    </a:xfrm>
                    <a:prstGeom prst="rect">
                      <a:avLst/>
                    </a:prstGeom>
                  </pic:spPr>
                </pic:pic>
              </a:graphicData>
            </a:graphic>
          </wp:inline>
        </w:drawing>
      </w:r>
    </w:p>
    <w:p w14:paraId="65FD92F6" w14:textId="130301BE" w:rsidR="00E87D5D" w:rsidRDefault="00E87D5D" w:rsidP="00E87D5D">
      <w:pPr>
        <w:pStyle w:val="Heading2"/>
        <w:jc w:val="both"/>
        <w:rPr>
          <w:lang w:val="en-US"/>
        </w:rPr>
      </w:pPr>
      <w:r>
        <w:rPr>
          <w:lang w:val="en-US"/>
        </w:rPr>
        <w:lastRenderedPageBreak/>
        <w:t>Interference Correction</w:t>
      </w:r>
    </w:p>
    <w:p w14:paraId="787F5323" w14:textId="01A20BEF" w:rsidR="00E87D5D" w:rsidRDefault="009B48F3" w:rsidP="00E87D5D">
      <w:pPr>
        <w:rPr>
          <w:lang w:val="en-US"/>
        </w:rPr>
      </w:pPr>
      <w:r>
        <w:rPr>
          <w:lang w:val="en-US"/>
        </w:rPr>
        <w:t>If an ICM is chosen, the Proceed button will automatically turn purple and lead to the configuration of the interference correction.</w:t>
      </w:r>
    </w:p>
    <w:p w14:paraId="511116F8" w14:textId="2B6E703F" w:rsidR="009B48F3" w:rsidRDefault="009B48F3" w:rsidP="00E87D5D">
      <w:pPr>
        <w:rPr>
          <w:lang w:val="en-US"/>
        </w:rPr>
      </w:pPr>
      <w:r w:rsidRPr="009B48F3">
        <w:rPr>
          <w:noProof/>
          <w:lang w:val="en-US"/>
        </w:rPr>
        <w:drawing>
          <wp:inline distT="0" distB="0" distL="0" distR="0" wp14:anchorId="46D4FAE0" wp14:editId="7C279AE7">
            <wp:extent cx="5731510" cy="5651500"/>
            <wp:effectExtent l="0" t="0" r="2540" b="6350"/>
            <wp:docPr id="130554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47826" name=""/>
                    <pic:cNvPicPr/>
                  </pic:nvPicPr>
                  <pic:blipFill>
                    <a:blip r:embed="rId79"/>
                    <a:stretch>
                      <a:fillRect/>
                    </a:stretch>
                  </pic:blipFill>
                  <pic:spPr>
                    <a:xfrm>
                      <a:off x="0" y="0"/>
                      <a:ext cx="5731510" cy="5651500"/>
                    </a:xfrm>
                    <a:prstGeom prst="rect">
                      <a:avLst/>
                    </a:prstGeom>
                  </pic:spPr>
                </pic:pic>
              </a:graphicData>
            </a:graphic>
          </wp:inline>
        </w:drawing>
      </w:r>
    </w:p>
    <w:p w14:paraId="29FACE41" w14:textId="0240A02F" w:rsidR="009B48F3" w:rsidRDefault="00470B7C" w:rsidP="00E87D5D">
      <w:pPr>
        <w:rPr>
          <w:lang w:val="en-US"/>
        </w:rPr>
      </w:pPr>
      <w:r>
        <w:rPr>
          <w:lang w:val="en-US"/>
        </w:rPr>
        <w:t xml:space="preserve">By pressing the “Configure Interference Correction” button </w:t>
      </w:r>
      <w:r w:rsidR="006D2EAE">
        <w:rPr>
          <w:lang w:val="en-US"/>
        </w:rPr>
        <w:t>a submodule is opened.</w:t>
      </w:r>
    </w:p>
    <w:p w14:paraId="3D45D424" w14:textId="5F29F7DF" w:rsidR="004F0892" w:rsidRDefault="00F56CC2" w:rsidP="004F0892">
      <w:pPr>
        <w:pStyle w:val="Heading3"/>
        <w:rPr>
          <w:lang w:val="en-US"/>
        </w:rPr>
      </w:pPr>
      <w:r>
        <w:rPr>
          <w:lang w:val="en-US"/>
        </w:rPr>
        <w:t>Interference Correction Configuration</w:t>
      </w:r>
    </w:p>
    <w:p w14:paraId="088465D7" w14:textId="6EAB5C78" w:rsidR="00A16DF6" w:rsidRDefault="00A16DF6" w:rsidP="00A16DF6">
      <w:pPr>
        <w:rPr>
          <w:lang w:val="en-US"/>
        </w:rPr>
      </w:pPr>
      <w:r>
        <w:rPr>
          <w:lang w:val="en-US"/>
        </w:rPr>
        <w:t>The interference corrections are purely cps-based and affect all spots (CAL, QCRM, UNK) of the session.</w:t>
      </w:r>
    </w:p>
    <w:p w14:paraId="036E40EF" w14:textId="77777777" w:rsidR="008E4E9F" w:rsidRPr="00D15CB9" w:rsidRDefault="008E4E9F" w:rsidP="008E4E9F">
      <w:pPr>
        <w:jc w:val="both"/>
        <w:rPr>
          <w:b/>
          <w:bCs/>
          <w:u w:val="single"/>
          <w:lang w:val="en-US"/>
        </w:rPr>
      </w:pPr>
      <w:r>
        <w:rPr>
          <w:b/>
          <w:bCs/>
          <w:u w:val="single"/>
          <w:lang w:val="en-US"/>
        </w:rPr>
        <w:t>C</w:t>
      </w:r>
      <w:r w:rsidRPr="009B0769">
        <w:rPr>
          <w:b/>
          <w:bCs/>
          <w:u w:val="single"/>
        </w:rPr>
        <w:t>orrections should only be applied if you fully understand what they do and why they are appropriate for your data. Incorrect configuration</w:t>
      </w:r>
      <w:r>
        <w:rPr>
          <w:b/>
          <w:bCs/>
          <w:u w:val="single"/>
          <w:lang w:val="en-US"/>
        </w:rPr>
        <w:t>/correction</w:t>
      </w:r>
      <w:r w:rsidRPr="009B0769">
        <w:rPr>
          <w:b/>
          <w:bCs/>
          <w:u w:val="single"/>
        </w:rPr>
        <w:t xml:space="preserve"> will introduce systematic errors that propagate through all subsequent data </w:t>
      </w:r>
      <w:r>
        <w:rPr>
          <w:b/>
          <w:bCs/>
          <w:u w:val="single"/>
          <w:lang w:val="en-US"/>
        </w:rPr>
        <w:t>processing</w:t>
      </w:r>
      <w:r w:rsidRPr="009B0769">
        <w:rPr>
          <w:b/>
          <w:bCs/>
          <w:u w:val="single"/>
        </w:rPr>
        <w:t xml:space="preserve"> steps and may be difficult to detect.</w:t>
      </w:r>
    </w:p>
    <w:p w14:paraId="7579F067" w14:textId="200E1B76" w:rsidR="00F56CC2" w:rsidRDefault="00C43CE3" w:rsidP="00C43CE3">
      <w:pPr>
        <w:pStyle w:val="Heading4"/>
        <w:rPr>
          <w:lang w:val="en-US"/>
        </w:rPr>
      </w:pPr>
      <w:r>
        <w:rPr>
          <w:lang w:val="en-US"/>
        </w:rPr>
        <w:lastRenderedPageBreak/>
        <w:t>Laser Backgrounds</w:t>
      </w:r>
    </w:p>
    <w:p w14:paraId="3E03826E" w14:textId="18B69FA4" w:rsidR="00E968ED" w:rsidRDefault="00E968ED" w:rsidP="00E968ED">
      <w:pPr>
        <w:rPr>
          <w:lang w:val="en-US"/>
        </w:rPr>
      </w:pPr>
      <w:r>
        <w:rPr>
          <w:lang w:val="en-US"/>
        </w:rPr>
        <w:t>“Laser Backgrounds”</w:t>
      </w:r>
      <w:r w:rsidR="00E93418">
        <w:rPr>
          <w:lang w:val="en-US"/>
        </w:rPr>
        <w:t xml:space="preserve"> (Kendrick et al. 2020</w:t>
      </w:r>
      <w:r w:rsidR="00EC2BEF">
        <w:rPr>
          <w:lang w:val="en-US"/>
        </w:rPr>
        <w:t>, Chemical Geology</w:t>
      </w:r>
      <w:r w:rsidR="00C46A65">
        <w:rPr>
          <w:lang w:val="en-US"/>
        </w:rPr>
        <w:t>)</w:t>
      </w:r>
      <w:r>
        <w:rPr>
          <w:lang w:val="en-US"/>
        </w:rPr>
        <w:t xml:space="preserve"> are when e.g.</w:t>
      </w:r>
      <w:r w:rsidR="006E0561">
        <w:rPr>
          <w:lang w:val="en-US"/>
        </w:rPr>
        <w:t>,</w:t>
      </w:r>
      <w:r>
        <w:rPr>
          <w:lang w:val="en-US"/>
        </w:rPr>
        <w:t xml:space="preserve"> a </w:t>
      </w:r>
      <w:r w:rsidR="006E0561">
        <w:rPr>
          <w:lang w:val="en-US"/>
        </w:rPr>
        <w:t xml:space="preserve">nominally </w:t>
      </w:r>
      <w:r>
        <w:rPr>
          <w:lang w:val="en-US"/>
        </w:rPr>
        <w:t xml:space="preserve">Cl-free material </w:t>
      </w:r>
      <w:r w:rsidR="006E0561">
        <w:rPr>
          <w:lang w:val="en-US"/>
        </w:rPr>
        <w:t xml:space="preserve">(like Quartz) </w:t>
      </w:r>
      <w:r>
        <w:rPr>
          <w:lang w:val="en-US"/>
        </w:rPr>
        <w:t>is ablated but yet a significant amount of Cl cps occ</w:t>
      </w:r>
      <w:r w:rsidR="006E0561">
        <w:rPr>
          <w:lang w:val="en-US"/>
        </w:rPr>
        <w:t>ur</w:t>
      </w:r>
      <w:r w:rsidR="00F40CC4">
        <w:rPr>
          <w:lang w:val="en-US"/>
        </w:rPr>
        <w:t xml:space="preserve"> (i.e., a blank gets counts</w:t>
      </w:r>
      <w:r w:rsidR="00E77604">
        <w:rPr>
          <w:lang w:val="en-US"/>
        </w:rPr>
        <w:t>, one could also call it a blank correction).</w:t>
      </w:r>
    </w:p>
    <w:p w14:paraId="6A9D7FC3" w14:textId="2C77A915" w:rsidR="00A81829" w:rsidRDefault="00A81829" w:rsidP="00E968ED">
      <w:pPr>
        <w:rPr>
          <w:lang w:val="en-US"/>
        </w:rPr>
      </w:pPr>
      <w:r>
        <w:rPr>
          <w:lang w:val="en-US"/>
        </w:rPr>
        <w:t xml:space="preserve">First </w:t>
      </w:r>
      <w:r w:rsidR="00A16DF6">
        <w:rPr>
          <w:lang w:val="en-US"/>
        </w:rPr>
        <w:t xml:space="preserve">assign an ID to the ICMs. This follows pretty much the same principle as the bracket ids. If one ICM material was measured with </w:t>
      </w:r>
      <w:r w:rsidR="0021509B">
        <w:rPr>
          <w:lang w:val="en-US"/>
        </w:rPr>
        <w:t>e.g. a different spot size it produces a different amount of cps and therefore needs it’s own ID.</w:t>
      </w:r>
    </w:p>
    <w:p w14:paraId="36D37C26" w14:textId="274A22E3" w:rsidR="00A16DF6" w:rsidRDefault="00A16DF6" w:rsidP="00F316F8">
      <w:pPr>
        <w:jc w:val="center"/>
        <w:rPr>
          <w:lang w:val="en-US"/>
        </w:rPr>
      </w:pPr>
      <w:r w:rsidRPr="00A16DF6">
        <w:rPr>
          <w:noProof/>
          <w:lang w:val="en-US"/>
        </w:rPr>
        <w:drawing>
          <wp:inline distT="0" distB="0" distL="0" distR="0" wp14:anchorId="6229147D" wp14:editId="5D18AB9B">
            <wp:extent cx="3715069" cy="3528204"/>
            <wp:effectExtent l="0" t="0" r="0" b="0"/>
            <wp:docPr id="75127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78376" name=""/>
                    <pic:cNvPicPr/>
                  </pic:nvPicPr>
                  <pic:blipFill>
                    <a:blip r:embed="rId80"/>
                    <a:stretch>
                      <a:fillRect/>
                    </a:stretch>
                  </pic:blipFill>
                  <pic:spPr>
                    <a:xfrm>
                      <a:off x="0" y="0"/>
                      <a:ext cx="3725246" cy="3537869"/>
                    </a:xfrm>
                    <a:prstGeom prst="rect">
                      <a:avLst/>
                    </a:prstGeom>
                  </pic:spPr>
                </pic:pic>
              </a:graphicData>
            </a:graphic>
          </wp:inline>
        </w:drawing>
      </w:r>
    </w:p>
    <w:p w14:paraId="546D5BE2" w14:textId="46F4231C" w:rsidR="008E40A5" w:rsidRDefault="006D08EE" w:rsidP="00E968ED">
      <w:pPr>
        <w:rPr>
          <w:lang w:val="en-US"/>
        </w:rPr>
      </w:pPr>
      <w:r>
        <w:rPr>
          <w:lang w:val="en-US"/>
        </w:rPr>
        <w:t>Secondly</w:t>
      </w:r>
      <w:r w:rsidR="008E40A5">
        <w:rPr>
          <w:lang w:val="en-US"/>
        </w:rPr>
        <w:t xml:space="preserve"> select the ICM via it’s ID (the names of the ICM’s don’t play a role)</w:t>
      </w:r>
      <w:r w:rsidR="003520C4">
        <w:rPr>
          <w:lang w:val="en-US"/>
        </w:rPr>
        <w:t xml:space="preserve"> in the green dropdown menu and choose which elements they should be used to correct for</w:t>
      </w:r>
      <w:r w:rsidR="00ED1DB0">
        <w:rPr>
          <w:lang w:val="en-US"/>
        </w:rPr>
        <w:t>, in this example</w:t>
      </w:r>
      <w:r w:rsidR="001A4574">
        <w:rPr>
          <w:lang w:val="en-US"/>
        </w:rPr>
        <w:t xml:space="preserve"> ICM ID 1 corrects for</w:t>
      </w:r>
      <w:r w:rsidR="00ED1DB0">
        <w:rPr>
          <w:lang w:val="en-US"/>
        </w:rPr>
        <w:t xml:space="preserve"> S34 and K39.</w:t>
      </w:r>
    </w:p>
    <w:p w14:paraId="71648AE8" w14:textId="38755C09" w:rsidR="003520C4" w:rsidRDefault="007B2D1C" w:rsidP="00F316F8">
      <w:pPr>
        <w:jc w:val="center"/>
        <w:rPr>
          <w:lang w:val="en-US"/>
        </w:rPr>
      </w:pPr>
      <w:r w:rsidRPr="007B2D1C">
        <w:rPr>
          <w:noProof/>
          <w:lang w:val="en-US"/>
        </w:rPr>
        <w:lastRenderedPageBreak/>
        <w:drawing>
          <wp:inline distT="0" distB="0" distL="0" distR="0" wp14:anchorId="09588BDB" wp14:editId="2EEBA05E">
            <wp:extent cx="3683479" cy="3529627"/>
            <wp:effectExtent l="0" t="0" r="0" b="0"/>
            <wp:docPr id="11570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31643" name=""/>
                    <pic:cNvPicPr/>
                  </pic:nvPicPr>
                  <pic:blipFill>
                    <a:blip r:embed="rId81"/>
                    <a:stretch>
                      <a:fillRect/>
                    </a:stretch>
                  </pic:blipFill>
                  <pic:spPr>
                    <a:xfrm>
                      <a:off x="0" y="0"/>
                      <a:ext cx="3694752" cy="3540430"/>
                    </a:xfrm>
                    <a:prstGeom prst="rect">
                      <a:avLst/>
                    </a:prstGeom>
                  </pic:spPr>
                </pic:pic>
              </a:graphicData>
            </a:graphic>
          </wp:inline>
        </w:drawing>
      </w:r>
    </w:p>
    <w:p w14:paraId="008F51EC" w14:textId="36E97E0C" w:rsidR="006D08EE" w:rsidRDefault="006D08EE" w:rsidP="006D08EE">
      <w:pPr>
        <w:rPr>
          <w:lang w:val="en-US"/>
        </w:rPr>
      </w:pPr>
      <w:r>
        <w:rPr>
          <w:lang w:val="en-US"/>
        </w:rPr>
        <w:t xml:space="preserve">Next, </w:t>
      </w:r>
      <w:r w:rsidR="000B0368">
        <w:rPr>
          <w:lang w:val="en-US"/>
        </w:rPr>
        <w:t>select which spots should be corrected.</w:t>
      </w:r>
    </w:p>
    <w:p w14:paraId="4B5F1B0F" w14:textId="6A83D791" w:rsidR="006D08EE" w:rsidRPr="00E968ED" w:rsidRDefault="000B0368" w:rsidP="006D08EE">
      <w:pPr>
        <w:jc w:val="center"/>
        <w:rPr>
          <w:lang w:val="en-US"/>
        </w:rPr>
      </w:pPr>
      <w:r w:rsidRPr="000B0368">
        <w:rPr>
          <w:noProof/>
          <w:lang w:val="en-US"/>
        </w:rPr>
        <w:drawing>
          <wp:inline distT="0" distB="0" distL="0" distR="0" wp14:anchorId="5EF1CA1D" wp14:editId="169013AD">
            <wp:extent cx="4514211" cy="4318659"/>
            <wp:effectExtent l="0" t="0" r="1270" b="5715"/>
            <wp:docPr id="10770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79156" name=""/>
                    <pic:cNvPicPr/>
                  </pic:nvPicPr>
                  <pic:blipFill>
                    <a:blip r:embed="rId82"/>
                    <a:stretch>
                      <a:fillRect/>
                    </a:stretch>
                  </pic:blipFill>
                  <pic:spPr>
                    <a:xfrm>
                      <a:off x="0" y="0"/>
                      <a:ext cx="4529694" cy="4333471"/>
                    </a:xfrm>
                    <a:prstGeom prst="rect">
                      <a:avLst/>
                    </a:prstGeom>
                  </pic:spPr>
                </pic:pic>
              </a:graphicData>
            </a:graphic>
          </wp:inline>
        </w:drawing>
      </w:r>
    </w:p>
    <w:p w14:paraId="17D6C875" w14:textId="37B8070A" w:rsidR="006E1B64" w:rsidRDefault="00253DD1" w:rsidP="00E35CC0">
      <w:pPr>
        <w:jc w:val="both"/>
        <w:rPr>
          <w:lang w:val="en-US"/>
        </w:rPr>
      </w:pPr>
      <w:r w:rsidRPr="00253DD1">
        <w:t xml:space="preserve">The laser background correction </w:t>
      </w:r>
      <w:r w:rsidR="00475048">
        <w:rPr>
          <w:lang w:val="en-US"/>
        </w:rPr>
        <w:t>works like this:</w:t>
      </w:r>
      <w:r w:rsidRPr="00253DD1">
        <w:t xml:space="preserve"> ICMs sharing the same ID are divided into consecutive groups: a new group begins whenever a non-ICM spot or an ICM with a </w:t>
      </w:r>
      <w:r w:rsidRPr="00253DD1">
        <w:lastRenderedPageBreak/>
        <w:t>different ID appears between two ICMs of the same ID. Within each group, the background-corrected intensities of the selected analytes are averaged, and this average is assigned to the midpoint acquisition time of the group. If only one group exists, that single average is applied as a constant correction to all assigned spots. If multiple groups exist, the group averages are connected by linear interpolation, and spots falling outside the time range of the ICM groups are corrected by linear extrapolation. The resulting time-dependent blank signal is then subtracted from the background-corrected intensities of all non-ICM spots assigned to that ID. The "Show Plot" function visualises the correction curve (ICM points, group averages, and the interpolated/extrapolated line) alongside the assigned spots before and after correction, allowing the user to assess the quality and plausibility of the blank correction prior to proceeding.</w:t>
      </w:r>
    </w:p>
    <w:p w14:paraId="765A01E6" w14:textId="4A3CBE10" w:rsidR="006E1B64" w:rsidRDefault="00857277" w:rsidP="00CD4A93">
      <w:pPr>
        <w:pStyle w:val="Heading4"/>
        <w:rPr>
          <w:lang w:val="en-US"/>
        </w:rPr>
      </w:pPr>
      <w:r>
        <w:rPr>
          <w:lang w:val="en-US"/>
        </w:rPr>
        <w:t>Polyatomic</w:t>
      </w:r>
      <w:r w:rsidR="00CD4A93">
        <w:rPr>
          <w:lang w:val="en-US"/>
        </w:rPr>
        <w:t xml:space="preserve"> Interferences</w:t>
      </w:r>
    </w:p>
    <w:p w14:paraId="3C21D2AC" w14:textId="1F7E2B8C" w:rsidR="003C57D2" w:rsidRPr="003C57D2" w:rsidRDefault="003C57D2" w:rsidP="003C57D2">
      <w:pPr>
        <w:jc w:val="both"/>
        <w:rPr>
          <w:lang w:val="en-US"/>
        </w:rPr>
      </w:pPr>
      <w:r w:rsidRPr="003C57D2">
        <w:rPr>
          <w:lang w:val="en-US"/>
        </w:rPr>
        <w:t xml:space="preserve">The </w:t>
      </w:r>
      <w:r w:rsidR="00362F82">
        <w:rPr>
          <w:lang w:val="en-US"/>
        </w:rPr>
        <w:t>polyatomic</w:t>
      </w:r>
      <w:r w:rsidRPr="003C57D2">
        <w:rPr>
          <w:lang w:val="en-US"/>
        </w:rPr>
        <w:t xml:space="preserve"> interference correction removes spectral overlaps where one element (the interferer) contributes signal at the mass of another element (the target). For each correction pair, ICMs sharing the same ID are divided into consecutive groups using the same grouping logic as the blank correction: a new group begins whenever a non-ICM spot or an ICM with a different ID appears between two ICMs of the same ID. Within each group, the ratio of target signal to interferer signal is computed for each ICM spot and averaged across the group, with the average assigned to the midpoint acquisition time of the group. This ratio represents the overlap factor: because the ICM ideally contains the interfering element but not the target element, any signal measured at the target mass in the ICM must originate from the interferer, and the ratio therefore captures how much signal appears at the target mass per unit of interferer signal. If only one group exists, this ratio is applied as a constant to all spots in the session. If multiple groups exist, the group averages are connected by linear interpolation, and spots outside the time range of the ICM groups are handled by linear extrapolation, accounting for instrumental drift in the overlap factor over time. The correction is then applied to all non-ICM spots by computing:</w:t>
      </w:r>
    </w:p>
    <w:p w14:paraId="789BD604" w14:textId="77777777" w:rsidR="003C57D2" w:rsidRPr="003C57D2" w:rsidRDefault="003C57D2" w:rsidP="003C57D2">
      <w:pPr>
        <w:jc w:val="both"/>
        <w:rPr>
          <w:lang w:val="en-US"/>
        </w:rPr>
      </w:pPr>
      <w:r w:rsidRPr="003C57D2">
        <w:rPr>
          <w:lang w:val="en-US"/>
        </w:rPr>
        <w:t>corrected target = measured target − (measured interferer × ratio)</w:t>
      </w:r>
    </w:p>
    <w:p w14:paraId="157FDB2C" w14:textId="506CE6F2" w:rsidR="003C57D2" w:rsidRDefault="003C57D2" w:rsidP="00267623">
      <w:pPr>
        <w:jc w:val="both"/>
        <w:rPr>
          <w:lang w:val="en-US"/>
        </w:rPr>
      </w:pPr>
      <w:r w:rsidRPr="003C57D2">
        <w:rPr>
          <w:lang w:val="en-US"/>
        </w:rPr>
        <w:t>This subtracts the estimated interference contribution from the measured target signal, leaving only the true target intensity. The target must always have a higher mass number than the interferer. Multiple correction pairs can be defined per ID, and multiple IDs can be used to track different interference contributions independently. The "Show Plot" function visualises the ratio curve alongside the target element intensities before and after correction, allowing the user to assess the correction prior to proceeding.</w:t>
      </w:r>
    </w:p>
    <w:p w14:paraId="7C892279" w14:textId="4F65F549" w:rsidR="002E1C81" w:rsidRDefault="002E1C81" w:rsidP="00267623">
      <w:pPr>
        <w:jc w:val="both"/>
        <w:rPr>
          <w:lang w:val="en-US"/>
        </w:rPr>
      </w:pPr>
      <w:r>
        <w:rPr>
          <w:lang w:val="en-US"/>
        </w:rPr>
        <w:t>First assign an ID to the ICMs. This follows pretty much the same principle as the bracket ids. If one ICM material was measured with e.g. a different spot size it produces a different amount of cps and therefore needs it’s own ID.</w:t>
      </w:r>
    </w:p>
    <w:p w14:paraId="2A8F52A5" w14:textId="77777777" w:rsidR="00583F40" w:rsidRDefault="00583F40" w:rsidP="00331999">
      <w:pPr>
        <w:jc w:val="center"/>
        <w:rPr>
          <w:lang w:val="en-US"/>
        </w:rPr>
      </w:pPr>
    </w:p>
    <w:p w14:paraId="6C5532E8" w14:textId="445FCEDA" w:rsidR="002E1C81" w:rsidRDefault="002E1C81" w:rsidP="00331999">
      <w:pPr>
        <w:jc w:val="center"/>
        <w:rPr>
          <w:lang w:val="en-US"/>
        </w:rPr>
      </w:pPr>
      <w:r w:rsidRPr="002E1C81">
        <w:rPr>
          <w:noProof/>
          <w:lang w:val="en-US"/>
        </w:rPr>
        <w:drawing>
          <wp:inline distT="0" distB="0" distL="0" distR="0" wp14:anchorId="5F955116" wp14:editId="589226A2">
            <wp:extent cx="3959525" cy="3810813"/>
            <wp:effectExtent l="0" t="0" r="3175" b="0"/>
            <wp:docPr id="131049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9484" name=""/>
                    <pic:cNvPicPr/>
                  </pic:nvPicPr>
                  <pic:blipFill>
                    <a:blip r:embed="rId83"/>
                    <a:stretch>
                      <a:fillRect/>
                    </a:stretch>
                  </pic:blipFill>
                  <pic:spPr>
                    <a:xfrm>
                      <a:off x="0" y="0"/>
                      <a:ext cx="3964685" cy="3815780"/>
                    </a:xfrm>
                    <a:prstGeom prst="rect">
                      <a:avLst/>
                    </a:prstGeom>
                  </pic:spPr>
                </pic:pic>
              </a:graphicData>
            </a:graphic>
          </wp:inline>
        </w:drawing>
      </w:r>
    </w:p>
    <w:p w14:paraId="23352F04" w14:textId="7BD5EC0A" w:rsidR="00E87440" w:rsidRDefault="00F11074" w:rsidP="00CD4A93">
      <w:pPr>
        <w:rPr>
          <w:lang w:val="en-US"/>
        </w:rPr>
      </w:pPr>
      <w:r>
        <w:rPr>
          <w:lang w:val="en-US"/>
        </w:rPr>
        <w:t>Next, select the ICM ID of choice in the green dropdown</w:t>
      </w:r>
      <w:r w:rsidR="00D103E1">
        <w:rPr>
          <w:lang w:val="en-US"/>
        </w:rPr>
        <w:t xml:space="preserve"> and add a new correction by pressing the “Add Correction” button.</w:t>
      </w:r>
      <w:r w:rsidR="00AB74A8">
        <w:rPr>
          <w:lang w:val="en-US"/>
        </w:rPr>
        <w:t xml:space="preserve"> Click in the Interferer and Target columns and select an element in the listbox to assign them.</w:t>
      </w:r>
      <w:r w:rsidR="00306517">
        <w:rPr>
          <w:lang w:val="en-US"/>
        </w:rPr>
        <w:t xml:space="preserve"> </w:t>
      </w:r>
    </w:p>
    <w:p w14:paraId="0F9878DD" w14:textId="4B30F8A4" w:rsidR="00F11074" w:rsidRDefault="00F11074" w:rsidP="00F11074">
      <w:pPr>
        <w:jc w:val="center"/>
        <w:rPr>
          <w:lang w:val="en-US"/>
        </w:rPr>
      </w:pPr>
      <w:r w:rsidRPr="00F11074">
        <w:rPr>
          <w:noProof/>
          <w:lang w:val="en-US"/>
        </w:rPr>
        <w:lastRenderedPageBreak/>
        <w:drawing>
          <wp:inline distT="0" distB="0" distL="0" distR="0" wp14:anchorId="30BF8438" wp14:editId="6357E291">
            <wp:extent cx="4330460" cy="4155821"/>
            <wp:effectExtent l="0" t="0" r="0" b="0"/>
            <wp:docPr id="127925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3006" name=""/>
                    <pic:cNvPicPr/>
                  </pic:nvPicPr>
                  <pic:blipFill>
                    <a:blip r:embed="rId84"/>
                    <a:stretch>
                      <a:fillRect/>
                    </a:stretch>
                  </pic:blipFill>
                  <pic:spPr>
                    <a:xfrm>
                      <a:off x="0" y="0"/>
                      <a:ext cx="4334198" cy="4159408"/>
                    </a:xfrm>
                    <a:prstGeom prst="rect">
                      <a:avLst/>
                    </a:prstGeom>
                  </pic:spPr>
                </pic:pic>
              </a:graphicData>
            </a:graphic>
          </wp:inline>
        </w:drawing>
      </w:r>
    </w:p>
    <w:p w14:paraId="20AA9D67" w14:textId="77777777" w:rsidR="00F57E67" w:rsidRPr="00F57E67" w:rsidRDefault="00F57E67" w:rsidP="00F57E67">
      <w:pPr>
        <w:jc w:val="both"/>
      </w:pPr>
      <w:r w:rsidRPr="00F57E67">
        <w:t>Example: TaO</w:t>
      </w:r>
      <w:r w:rsidRPr="00F57E67">
        <w:rPr>
          <w:rFonts w:ascii="Cambria Math" w:hAnsi="Cambria Math" w:cs="Cambria Math"/>
        </w:rPr>
        <w:t>⁺</w:t>
      </w:r>
      <w:r w:rsidRPr="00F57E67">
        <w:t xml:space="preserve"> interference on </w:t>
      </w:r>
      <w:r w:rsidRPr="00F57E67">
        <w:rPr>
          <w:rFonts w:ascii="Aptos" w:hAnsi="Aptos" w:cs="Aptos"/>
        </w:rPr>
        <w:t>¹⁹⁷</w:t>
      </w:r>
      <w:r w:rsidRPr="00F57E67">
        <w:t>Au</w:t>
      </w:r>
    </w:p>
    <w:p w14:paraId="4C652C7E" w14:textId="77777777" w:rsidR="00F57E67" w:rsidRPr="00F57E67" w:rsidRDefault="00F57E67" w:rsidP="00F57E67">
      <w:pPr>
        <w:jc w:val="both"/>
      </w:pPr>
      <w:r w:rsidRPr="00F57E67">
        <w:t>In LA-ICP-MS, tantalum oxide ions (¹⁸¹Ta¹⁶O</w:t>
      </w:r>
      <w:r w:rsidRPr="00F57E67">
        <w:rPr>
          <w:rFonts w:ascii="Cambria Math" w:hAnsi="Cambria Math" w:cs="Cambria Math"/>
        </w:rPr>
        <w:t>⁺</w:t>
      </w:r>
      <w:r w:rsidRPr="00F57E67">
        <w:t xml:space="preserve">, mass 197) form in the plasma and overlap directly with the only gold isotope, </w:t>
      </w:r>
      <w:r w:rsidRPr="00F57E67">
        <w:rPr>
          <w:rFonts w:ascii="Aptos" w:hAnsi="Aptos" w:cs="Aptos"/>
        </w:rPr>
        <w:t>¹⁹⁷</w:t>
      </w:r>
      <w:r w:rsidRPr="00F57E67">
        <w:t>Au</w:t>
      </w:r>
      <w:r w:rsidRPr="00F57E67">
        <w:rPr>
          <w:rFonts w:ascii="Cambria Math" w:hAnsi="Cambria Math" w:cs="Cambria Math"/>
        </w:rPr>
        <w:t>⁺</w:t>
      </w:r>
      <w:r w:rsidRPr="00F57E67">
        <w:t>. In a sample rich in Ta but containing little or no Au, part of the measured "Au" signal is therefore actually TaO</w:t>
      </w:r>
      <w:r w:rsidRPr="00F57E67">
        <w:rPr>
          <w:rFonts w:ascii="Cambria Math" w:hAnsi="Cambria Math" w:cs="Cambria Math"/>
        </w:rPr>
        <w:t>⁺</w:t>
      </w:r>
      <w:r w:rsidRPr="00F57E67">
        <w:t xml:space="preserve"> </w:t>
      </w:r>
      <w:r w:rsidRPr="00F57E67">
        <w:rPr>
          <w:rFonts w:ascii="Aptos" w:hAnsi="Aptos" w:cs="Aptos"/>
        </w:rPr>
        <w:t>—</w:t>
      </w:r>
      <w:r w:rsidRPr="00F57E67">
        <w:t xml:space="preserve"> i.e., Ta is the interferer (mass 181) and Au is the target (mass 197), satisfying the requirement that the target mass exceed the interferer mass.</w:t>
      </w:r>
    </w:p>
    <w:p w14:paraId="6068C0D4" w14:textId="77777777" w:rsidR="00F57E67" w:rsidRPr="00F57E67" w:rsidRDefault="00F57E67" w:rsidP="00F57E67">
      <w:pPr>
        <w:jc w:val="both"/>
      </w:pPr>
      <w:r w:rsidRPr="00F57E67">
        <w:t>Setup:</w:t>
      </w:r>
    </w:p>
    <w:p w14:paraId="2DBA63CD" w14:textId="77777777" w:rsidR="00F57E67" w:rsidRPr="00F57E67" w:rsidRDefault="00F57E67" w:rsidP="00F57E67">
      <w:pPr>
        <w:numPr>
          <w:ilvl w:val="0"/>
          <w:numId w:val="18"/>
        </w:numPr>
        <w:jc w:val="both"/>
      </w:pPr>
      <w:r w:rsidRPr="00F57E67">
        <w:t>Choose an ICM that contains Ta but is essentially Au-free (e.g., a Ta-bearing reference material with no significant Au).</w:t>
      </w:r>
    </w:p>
    <w:p w14:paraId="629380B1" w14:textId="77777777" w:rsidR="00F57E67" w:rsidRPr="00F57E67" w:rsidRDefault="00F57E67" w:rsidP="00F57E67">
      <w:pPr>
        <w:numPr>
          <w:ilvl w:val="0"/>
          <w:numId w:val="18"/>
        </w:numPr>
        <w:jc w:val="both"/>
      </w:pPr>
      <w:r w:rsidRPr="00F57E67">
        <w:t>Assign this ICM an ICM ID (say ID 1), measured at intervals throughout the session.</w:t>
      </w:r>
    </w:p>
    <w:p w14:paraId="4FBD029B" w14:textId="77777777" w:rsidR="00F57E67" w:rsidRPr="00F57E67" w:rsidRDefault="00F57E67" w:rsidP="00F57E67">
      <w:pPr>
        <w:numPr>
          <w:ilvl w:val="0"/>
          <w:numId w:val="18"/>
        </w:numPr>
        <w:jc w:val="both"/>
      </w:pPr>
      <w:r w:rsidRPr="00F57E67">
        <w:t>Define the correction pair: Interferer = Ta, Target = Au, under ID 1.</w:t>
      </w:r>
    </w:p>
    <w:p w14:paraId="2119DB43" w14:textId="77777777" w:rsidR="00F57E67" w:rsidRPr="00F57E67" w:rsidRDefault="00F57E67" w:rsidP="00F57E67">
      <w:r w:rsidRPr="00F57E67">
        <w:t>Calculation (per ICM group):</w:t>
      </w:r>
      <w:r w:rsidRPr="00F57E67">
        <w:br/>
        <w:t>Suppose in one ICM group the background-corrected signals average:</w:t>
      </w:r>
    </w:p>
    <w:p w14:paraId="77FD62D7" w14:textId="77777777" w:rsidR="00F57E67" w:rsidRPr="00F57E67" w:rsidRDefault="00F57E67" w:rsidP="00F57E67">
      <w:pPr>
        <w:numPr>
          <w:ilvl w:val="0"/>
          <w:numId w:val="19"/>
        </w:numPr>
      </w:pPr>
      <w:r w:rsidRPr="00F57E67">
        <w:t>Ta = 50,000 cps</w:t>
      </w:r>
    </w:p>
    <w:p w14:paraId="4EC5D993" w14:textId="77777777" w:rsidR="00F57E67" w:rsidRPr="00F57E67" w:rsidRDefault="00F57E67" w:rsidP="00F57E67">
      <w:pPr>
        <w:numPr>
          <w:ilvl w:val="0"/>
          <w:numId w:val="19"/>
        </w:numPr>
      </w:pPr>
      <w:r w:rsidRPr="00F57E67">
        <w:t>Au = 25 cps</w:t>
      </w:r>
    </w:p>
    <w:p w14:paraId="1738C5D4" w14:textId="77777777" w:rsidR="00F57E67" w:rsidRPr="00F57E67" w:rsidRDefault="00F57E67" w:rsidP="00F57E67">
      <w:pPr>
        <w:jc w:val="both"/>
      </w:pPr>
      <w:r w:rsidRPr="00F57E67">
        <w:t>Ratio = Au / Ta = 25 / 50,000 = 0.0005</w:t>
      </w:r>
    </w:p>
    <w:p w14:paraId="780A1F4B" w14:textId="77777777" w:rsidR="00F57E67" w:rsidRPr="00F57E67" w:rsidRDefault="00F57E67" w:rsidP="00F57E67">
      <w:pPr>
        <w:jc w:val="both"/>
      </w:pPr>
      <w:r w:rsidRPr="00F57E67">
        <w:lastRenderedPageBreak/>
        <w:t>This ratio (0.0005) represents the TaO</w:t>
      </w:r>
      <w:r w:rsidRPr="00F57E67">
        <w:rPr>
          <w:rFonts w:ascii="Cambria Math" w:hAnsi="Cambria Math" w:cs="Cambria Math"/>
        </w:rPr>
        <w:t>⁺</w:t>
      </w:r>
      <w:r w:rsidRPr="00F57E67">
        <w:t>-to-Ta</w:t>
      </w:r>
      <w:r w:rsidRPr="00F57E67">
        <w:rPr>
          <w:rFonts w:ascii="Cambria Math" w:hAnsi="Cambria Math" w:cs="Cambria Math"/>
        </w:rPr>
        <w:t>⁺</w:t>
      </w:r>
      <w:r w:rsidRPr="00F57E67">
        <w:t xml:space="preserve"> formation rate at the conditions of that group, assigned to the group's midpoint acquisition time. If multiple ICM groups are measured, this ratio is tracked over time and interpolated/extrapolated across the session.</w:t>
      </w:r>
    </w:p>
    <w:p w14:paraId="375F72D0" w14:textId="77777777" w:rsidR="00F57E67" w:rsidRPr="00F57E67" w:rsidRDefault="00F57E67" w:rsidP="00F57E67">
      <w:r w:rsidRPr="00F57E67">
        <w:t>Application to an unknown spot:</w:t>
      </w:r>
      <w:r w:rsidRPr="00F57E67">
        <w:br/>
        <w:t>If the unknown spot has:</w:t>
      </w:r>
    </w:p>
    <w:p w14:paraId="63C4650F" w14:textId="77777777" w:rsidR="00F57E67" w:rsidRPr="00F57E67" w:rsidRDefault="00F57E67" w:rsidP="00F57E67">
      <w:pPr>
        <w:numPr>
          <w:ilvl w:val="0"/>
          <w:numId w:val="20"/>
        </w:numPr>
      </w:pPr>
      <w:r w:rsidRPr="00F57E67">
        <w:t>Ta = 80,000 cps</w:t>
      </w:r>
    </w:p>
    <w:p w14:paraId="0065E5F1" w14:textId="77777777" w:rsidR="00F57E67" w:rsidRPr="00F57E67" w:rsidRDefault="00F57E67" w:rsidP="00F57E67">
      <w:pPr>
        <w:numPr>
          <w:ilvl w:val="0"/>
          <w:numId w:val="20"/>
        </w:numPr>
      </w:pPr>
      <w:r w:rsidRPr="00F57E67">
        <w:t>Au (measured) = 60 cps</w:t>
      </w:r>
    </w:p>
    <w:p w14:paraId="6032FAD5" w14:textId="77777777" w:rsidR="00F57E67" w:rsidRPr="00F57E67" w:rsidRDefault="00F57E67" w:rsidP="00F57E67">
      <w:pPr>
        <w:jc w:val="both"/>
      </w:pPr>
      <w:r w:rsidRPr="00F57E67">
        <w:t>Then at that spot's acquisition time, the interpolated ratio (≈0.0005) gives:</w:t>
      </w:r>
    </w:p>
    <w:p w14:paraId="1ECDA4A2" w14:textId="77777777" w:rsidR="00F57E67" w:rsidRPr="00F57E67" w:rsidRDefault="00F57E67" w:rsidP="00F57E67">
      <w:pPr>
        <w:jc w:val="both"/>
      </w:pPr>
      <w:r w:rsidRPr="00F57E67">
        <w:t>corrected Au = 60 − (80,000 × 0.0005) = 60 − 40 = 20 cps</w:t>
      </w:r>
    </w:p>
    <w:p w14:paraId="5231A840" w14:textId="77777777" w:rsidR="00F57E67" w:rsidRPr="00F57E67" w:rsidRDefault="00F57E67" w:rsidP="00F57E67">
      <w:pPr>
        <w:jc w:val="both"/>
      </w:pPr>
      <w:r w:rsidRPr="00F57E67">
        <w:t>So 40 cps of the apparent Au signal is attributed to the TaO</w:t>
      </w:r>
      <w:r w:rsidRPr="00F57E67">
        <w:rPr>
          <w:rFonts w:ascii="Cambria Math" w:hAnsi="Cambria Math" w:cs="Cambria Math"/>
        </w:rPr>
        <w:t>⁺</w:t>
      </w:r>
      <w:r w:rsidRPr="00F57E67">
        <w:t xml:space="preserve"> overlap from Ta, and the corrected Au signal (20 cps) reflects the true Au content of the spot.</w:t>
      </w:r>
    </w:p>
    <w:p w14:paraId="4EA1A334" w14:textId="77777777" w:rsidR="00F57E67" w:rsidRPr="00F57E67" w:rsidRDefault="00F57E67" w:rsidP="00F57E67">
      <w:pPr>
        <w:jc w:val="both"/>
      </w:pPr>
    </w:p>
    <w:p w14:paraId="1D68519F" w14:textId="77777777" w:rsidR="00C316A1" w:rsidRDefault="00C316A1" w:rsidP="00C316A1">
      <w:pPr>
        <w:pStyle w:val="Heading2"/>
        <w:jc w:val="both"/>
        <w:rPr>
          <w:lang w:val="en-US"/>
        </w:rPr>
      </w:pPr>
      <w:r>
        <w:rPr>
          <w:lang w:val="en-US"/>
        </w:rPr>
        <w:t>Adjusting the dwell times</w:t>
      </w:r>
    </w:p>
    <w:p w14:paraId="6D6FD5F3" w14:textId="2FA7A3CE" w:rsidR="00C316A1" w:rsidRDefault="00C316A1" w:rsidP="00C316A1">
      <w:pPr>
        <w:jc w:val="both"/>
        <w:rPr>
          <w:lang w:val="en-US"/>
        </w:rPr>
      </w:pPr>
      <w:r>
        <w:rPr>
          <w:lang w:val="en-US"/>
        </w:rPr>
        <w:t>The dwell times are important for the calculation of the LODs. If you did not import ICP-MS metadata containing the dwell times, press the “Show Dwelltimes” button and change them accordingly. Now change the value (in seconds) to whatever you want and press “Enter” on your keyboard. Then close the Dwell Times table using the x and done.</w:t>
      </w:r>
    </w:p>
    <w:p w14:paraId="70141B8B" w14:textId="77777777" w:rsidR="00E87440" w:rsidRPr="00CD4A93" w:rsidRDefault="00E87440" w:rsidP="00CD4A93">
      <w:pPr>
        <w:rPr>
          <w:lang w:val="en-US"/>
        </w:rPr>
      </w:pPr>
    </w:p>
    <w:p w14:paraId="4CAFF4EA" w14:textId="2F4AAE80" w:rsidR="00582F58" w:rsidRDefault="00844D21" w:rsidP="00E35CC0">
      <w:pPr>
        <w:pStyle w:val="Heading2"/>
        <w:jc w:val="both"/>
        <w:rPr>
          <w:lang w:val="en-US"/>
        </w:rPr>
      </w:pPr>
      <w:r>
        <w:rPr>
          <w:lang w:val="en-US"/>
        </w:rPr>
        <w:t>Proceeding to the next module</w:t>
      </w:r>
    </w:p>
    <w:p w14:paraId="4BD4AEFC" w14:textId="17D59D93" w:rsidR="00844D21" w:rsidRPr="00844D21" w:rsidRDefault="00844D21" w:rsidP="00E35CC0">
      <w:pPr>
        <w:jc w:val="both"/>
        <w:rPr>
          <w:lang w:val="en-US"/>
        </w:rPr>
      </w:pPr>
      <w:r>
        <w:rPr>
          <w:lang w:val="en-US"/>
        </w:rPr>
        <w:t>After setting all your types, reference materials</w:t>
      </w:r>
      <w:r w:rsidR="00BE4E1D">
        <w:rPr>
          <w:lang w:val="en-US"/>
        </w:rPr>
        <w:t xml:space="preserve">, </w:t>
      </w:r>
      <w:r>
        <w:rPr>
          <w:lang w:val="en-US"/>
        </w:rPr>
        <w:t>assigning the bracket ids</w:t>
      </w:r>
      <w:r w:rsidR="00BE4E1D">
        <w:rPr>
          <w:lang w:val="en-US"/>
        </w:rPr>
        <w:t xml:space="preserve"> and if necessary configuring the interference correction</w:t>
      </w:r>
      <w:r>
        <w:rPr>
          <w:lang w:val="en-US"/>
        </w:rPr>
        <w:t>, you can proceed to the next module.</w:t>
      </w:r>
    </w:p>
    <w:p w14:paraId="7BDE62D0" w14:textId="77777777" w:rsidR="00831212" w:rsidRDefault="00831212">
      <w:pPr>
        <w:rPr>
          <w:rFonts w:asciiTheme="majorHAnsi" w:eastAsiaTheme="majorEastAsia" w:hAnsiTheme="majorHAnsi" w:cstheme="majorBidi"/>
          <w:b/>
          <w:color w:val="000000" w:themeColor="text1"/>
          <w:sz w:val="32"/>
          <w:szCs w:val="40"/>
          <w:lang w:val="en-US"/>
        </w:rPr>
      </w:pPr>
      <w:r>
        <w:rPr>
          <w:lang w:val="en-US"/>
        </w:rPr>
        <w:br w:type="page"/>
      </w:r>
    </w:p>
    <w:p w14:paraId="75751A86" w14:textId="77CFD9AB" w:rsidR="00E006EE" w:rsidRPr="00742A2C" w:rsidRDefault="00C734CA" w:rsidP="00E35CC0">
      <w:pPr>
        <w:pStyle w:val="Heading1"/>
        <w:jc w:val="both"/>
        <w:rPr>
          <w:lang w:val="en-US"/>
        </w:rPr>
      </w:pPr>
      <w:r>
        <w:rPr>
          <w:lang w:val="en-US"/>
        </w:rPr>
        <w:lastRenderedPageBreak/>
        <w:t>Drift Module</w:t>
      </w:r>
    </w:p>
    <w:p w14:paraId="0FC44BF1" w14:textId="029E775F" w:rsidR="00561AED" w:rsidRDefault="00561AED" w:rsidP="00E35CC0">
      <w:pPr>
        <w:jc w:val="both"/>
        <w:rPr>
          <w:lang w:val="en-US"/>
        </w:rPr>
      </w:pPr>
      <w:r>
        <w:rPr>
          <w:lang w:val="en-US"/>
        </w:rPr>
        <w:t xml:space="preserve">In this module, the user cannot </w:t>
      </w:r>
      <w:r w:rsidR="00EB5D7C">
        <w:rPr>
          <w:lang w:val="en-US"/>
        </w:rPr>
        <w:t>give any input in the software. The drift is calculated for you in a fixed manner. All you have to do is look and think!</w:t>
      </w:r>
    </w:p>
    <w:p w14:paraId="1EBD9726" w14:textId="40CA6010" w:rsidR="002152D9" w:rsidRDefault="002152D9" w:rsidP="00E35CC0">
      <w:pPr>
        <w:jc w:val="both"/>
        <w:rPr>
          <w:lang w:val="en-US"/>
        </w:rPr>
      </w:pPr>
      <w:r>
        <w:rPr>
          <w:lang w:val="en-US"/>
        </w:rPr>
        <w:t xml:space="preserve">The </w:t>
      </w:r>
      <w:r w:rsidR="00E17653">
        <w:rPr>
          <w:lang w:val="en-US"/>
        </w:rPr>
        <w:t>CAL</w:t>
      </w:r>
      <w:r>
        <w:rPr>
          <w:lang w:val="en-US"/>
        </w:rPr>
        <w:t xml:space="preserve">s are used to calculate the sensitivity of every analyte that was measured </w:t>
      </w:r>
      <w:r w:rsidRPr="002B2119">
        <w:rPr>
          <w:lang w:val="en-US"/>
        </w:rPr>
        <w:t>and</w:t>
      </w:r>
      <w:r>
        <w:rPr>
          <w:lang w:val="en-US"/>
        </w:rPr>
        <w:t xml:space="preserve"> is in the reference material file.</w:t>
      </w:r>
      <w:r w:rsidR="00603F77">
        <w:rPr>
          <w:lang w:val="en-US"/>
        </w:rPr>
        <w:t xml:space="preserve"> An example:</w:t>
      </w:r>
      <w:r>
        <w:rPr>
          <w:lang w:val="en-US"/>
        </w:rPr>
        <w:t xml:space="preserve"> for a NIST </w:t>
      </w:r>
      <w:r w:rsidR="00545C2D">
        <w:rPr>
          <w:lang w:val="en-US"/>
        </w:rPr>
        <w:t>SRM</w:t>
      </w:r>
      <w:r>
        <w:rPr>
          <w:lang w:val="en-US"/>
        </w:rPr>
        <w:t xml:space="preserve"> 612, which contains 44 µg/g of Ti you get 1000 cps. The sensitivity is then 1000 cps divided by 44 µg/g equals a sensitivity of 22.72 counts-per-second-per-microgram-per-gram (cps/µg/g)</w:t>
      </w:r>
      <w:r w:rsidR="001D4AF2">
        <w:rPr>
          <w:lang w:val="en-US"/>
        </w:rPr>
        <w:t xml:space="preserve"> for Ti</w:t>
      </w:r>
      <w:r>
        <w:rPr>
          <w:lang w:val="en-US"/>
        </w:rPr>
        <w:t xml:space="preserve">. ICP-Base will do this for every spot that is classified as a </w:t>
      </w:r>
      <w:r w:rsidR="00E17653">
        <w:rPr>
          <w:lang w:val="en-US"/>
        </w:rPr>
        <w:t>CAL</w:t>
      </w:r>
      <w:r>
        <w:rPr>
          <w:lang w:val="en-US"/>
        </w:rPr>
        <w:t>. If the spots are adjacent to each other</w:t>
      </w:r>
      <w:r w:rsidR="00C23369">
        <w:rPr>
          <w:lang w:val="en-US"/>
        </w:rPr>
        <w:t xml:space="preserve"> </w:t>
      </w:r>
      <w:r w:rsidR="00C23369" w:rsidRPr="003C091E">
        <w:rPr>
          <w:b/>
          <w:bCs/>
          <w:u w:val="single"/>
          <w:lang w:val="en-US"/>
        </w:rPr>
        <w:t>and</w:t>
      </w:r>
      <w:r w:rsidR="00C23369">
        <w:rPr>
          <w:lang w:val="en-US"/>
        </w:rPr>
        <w:t xml:space="preserve"> of the same reference material </w:t>
      </w:r>
      <w:r w:rsidR="003C091E" w:rsidRPr="003C091E">
        <w:rPr>
          <w:b/>
          <w:bCs/>
          <w:u w:val="single"/>
          <w:lang w:val="en-US"/>
        </w:rPr>
        <w:t>and</w:t>
      </w:r>
      <w:r w:rsidR="003C091E">
        <w:rPr>
          <w:lang w:val="en-US"/>
        </w:rPr>
        <w:t xml:space="preserve"> </w:t>
      </w:r>
      <w:r w:rsidR="00C23369">
        <w:rPr>
          <w:lang w:val="en-US"/>
        </w:rPr>
        <w:t>of the same bracket id</w:t>
      </w:r>
      <w:r>
        <w:rPr>
          <w:lang w:val="en-US"/>
        </w:rPr>
        <w:t xml:space="preserve">, they will </w:t>
      </w:r>
      <w:r w:rsidR="006742AD">
        <w:rPr>
          <w:lang w:val="en-US"/>
        </w:rPr>
        <w:t>then be</w:t>
      </w:r>
      <w:r>
        <w:rPr>
          <w:lang w:val="en-US"/>
        </w:rPr>
        <w:t xml:space="preserve"> averaged</w:t>
      </w:r>
      <w:r w:rsidR="00B46FF4">
        <w:rPr>
          <w:lang w:val="en-US"/>
        </w:rPr>
        <w:t>.</w:t>
      </w:r>
    </w:p>
    <w:p w14:paraId="2CEE9804" w14:textId="4FD16F0A" w:rsidR="00852DBE" w:rsidRDefault="00742A2C" w:rsidP="00E35CC0">
      <w:pPr>
        <w:jc w:val="both"/>
        <w:rPr>
          <w:lang w:val="en-US"/>
        </w:rPr>
      </w:pPr>
      <w:r>
        <w:rPr>
          <w:lang w:val="en-US"/>
        </w:rPr>
        <w:t xml:space="preserve">ICP-Base will then fit a line from </w:t>
      </w:r>
      <w:r w:rsidR="004D2CB7">
        <w:rPr>
          <w:lang w:val="en-US"/>
        </w:rPr>
        <w:t>each average to the next average</w:t>
      </w:r>
      <w:r w:rsidR="00FD701C">
        <w:rPr>
          <w:lang w:val="en-US"/>
        </w:rPr>
        <w:t xml:space="preserve"> (this is why the line starts at the cent</w:t>
      </w:r>
      <w:r w:rsidR="008C5169">
        <w:rPr>
          <w:lang w:val="en-US"/>
        </w:rPr>
        <w:t>er</w:t>
      </w:r>
      <w:r w:rsidR="00FD701C">
        <w:rPr>
          <w:lang w:val="en-US"/>
        </w:rPr>
        <w:t xml:space="preserve"> symbol for the case when 3 spots of </w:t>
      </w:r>
      <w:r w:rsidR="00E17653">
        <w:rPr>
          <w:lang w:val="en-US"/>
        </w:rPr>
        <w:t>CAL</w:t>
      </w:r>
      <w:r w:rsidR="00FD701C">
        <w:rPr>
          <w:lang w:val="en-US"/>
        </w:rPr>
        <w:t xml:space="preserve"> were recorded per bracket start and bracket end).</w:t>
      </w:r>
      <w:r w:rsidR="00852DBE">
        <w:rPr>
          <w:lang w:val="en-US"/>
        </w:rPr>
        <w:t xml:space="preserve">. </w:t>
      </w:r>
      <w:r w:rsidR="000D6042">
        <w:rPr>
          <w:lang w:val="en-US"/>
        </w:rPr>
        <w:t>In other words -</w:t>
      </w:r>
      <w:r w:rsidR="003D6AB2">
        <w:rPr>
          <w:lang w:val="en-US"/>
        </w:rPr>
        <w:t xml:space="preserve"> for </w:t>
      </w:r>
      <w:r w:rsidR="000D6042">
        <w:rPr>
          <w:lang w:val="en-US"/>
        </w:rPr>
        <w:t>each</w:t>
      </w:r>
      <w:r w:rsidR="003D6AB2">
        <w:rPr>
          <w:lang w:val="en-US"/>
        </w:rPr>
        <w:t xml:space="preserve"> bracket, a line will be fit from the </w:t>
      </w:r>
      <w:r w:rsidR="000D6042">
        <w:rPr>
          <w:lang w:val="en-US"/>
        </w:rPr>
        <w:t xml:space="preserve">bracket </w:t>
      </w:r>
      <w:r w:rsidR="003D6AB2">
        <w:rPr>
          <w:lang w:val="en-US"/>
        </w:rPr>
        <w:t xml:space="preserve">start to the </w:t>
      </w:r>
      <w:r w:rsidR="000D6042">
        <w:rPr>
          <w:lang w:val="en-US"/>
        </w:rPr>
        <w:t xml:space="preserve">bracket </w:t>
      </w:r>
      <w:r w:rsidR="003D6AB2">
        <w:rPr>
          <w:lang w:val="en-US"/>
        </w:rPr>
        <w:t>end.</w:t>
      </w:r>
    </w:p>
    <w:p w14:paraId="2F139EBD" w14:textId="0B63379A" w:rsidR="002152D9" w:rsidRDefault="00E01A3B" w:rsidP="00E35CC0">
      <w:pPr>
        <w:jc w:val="both"/>
        <w:rPr>
          <w:lang w:val="en-US"/>
        </w:rPr>
      </w:pPr>
      <w:r>
        <w:rPr>
          <w:lang w:val="en-US"/>
        </w:rPr>
        <w:t>Time</w:t>
      </w:r>
      <w:r w:rsidR="00A12F91">
        <w:rPr>
          <w:lang w:val="en-US"/>
        </w:rPr>
        <w:t xml:space="preserve"> (horizontal axis)</w:t>
      </w:r>
      <w:r>
        <w:rPr>
          <w:lang w:val="en-US"/>
        </w:rPr>
        <w:t xml:space="preserve"> is expressed as “Integer Time Points” because they are much easier to handle during programming.</w:t>
      </w:r>
      <w:r w:rsidR="00BF23C1">
        <w:rPr>
          <w:lang w:val="en-US"/>
        </w:rPr>
        <w:t xml:space="preserve"> The higher the integer time point, the more time has passed during your measurement session.</w:t>
      </w:r>
    </w:p>
    <w:p w14:paraId="5322660C" w14:textId="2AB23DDB" w:rsidR="008B376A" w:rsidRDefault="008B376A" w:rsidP="00E35CC0">
      <w:pPr>
        <w:jc w:val="both"/>
        <w:rPr>
          <w:lang w:val="en-US"/>
        </w:rPr>
      </w:pPr>
      <w:r>
        <w:rPr>
          <w:lang w:val="en-US"/>
        </w:rPr>
        <w:t xml:space="preserve">ICP-Base visualizes the changes of sensitivity of a reference material over the time of the whole measurement session. The small dots represent the actual measured and calculated sensitivities for the selected </w:t>
      </w:r>
      <w:r w:rsidR="00E17653">
        <w:rPr>
          <w:lang w:val="en-US"/>
        </w:rPr>
        <w:t>CAL</w:t>
      </w:r>
      <w:r>
        <w:rPr>
          <w:lang w:val="en-US"/>
        </w:rPr>
        <w:t xml:space="preserve"> and bracket id.</w:t>
      </w:r>
      <w:r w:rsidRPr="003B03D7">
        <w:rPr>
          <w:lang w:val="en-US"/>
        </w:rPr>
        <w:t xml:space="preserve"> </w:t>
      </w:r>
      <w:r>
        <w:rPr>
          <w:lang w:val="en-US"/>
        </w:rPr>
        <w:t xml:space="preserve">The lines show </w:t>
      </w:r>
      <w:r w:rsidR="00753392">
        <w:rPr>
          <w:lang w:val="en-US"/>
        </w:rPr>
        <w:t>a</w:t>
      </w:r>
      <w:r>
        <w:rPr>
          <w:lang w:val="en-US"/>
        </w:rPr>
        <w:t xml:space="preserve"> linear fit between the averages. </w:t>
      </w:r>
    </w:p>
    <w:p w14:paraId="110DA292" w14:textId="69445F5E" w:rsidR="008B376A" w:rsidRDefault="008B376A" w:rsidP="00E35CC0">
      <w:pPr>
        <w:jc w:val="both"/>
        <w:rPr>
          <w:lang w:val="en-US"/>
        </w:rPr>
      </w:pPr>
      <w:r>
        <w:rPr>
          <w:lang w:val="en-US"/>
        </w:rPr>
        <w:t>A blue line means that the sensitivity of a given analyte changed less than 5 % from the start of the bracket to the end of the bracket. Orange indicates a change of 5 to 10 % and red (not shown in the example) shows a change of more than 10 %.</w:t>
      </w:r>
    </w:p>
    <w:p w14:paraId="3D04784D" w14:textId="4173B103" w:rsidR="00480D23" w:rsidRDefault="005574B0" w:rsidP="00E35CC0">
      <w:pPr>
        <w:jc w:val="both"/>
        <w:rPr>
          <w:lang w:val="en-US"/>
        </w:rPr>
      </w:pPr>
      <w:r w:rsidRPr="005574B0">
        <w:rPr>
          <w:noProof/>
          <w:lang w:val="en-US"/>
        </w:rPr>
        <w:drawing>
          <wp:inline distT="0" distB="0" distL="0" distR="0" wp14:anchorId="0E5A9D27" wp14:editId="7B19D7CE">
            <wp:extent cx="4724400" cy="3002344"/>
            <wp:effectExtent l="0" t="0" r="0" b="7620"/>
            <wp:docPr id="120717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7209" name=""/>
                    <pic:cNvPicPr/>
                  </pic:nvPicPr>
                  <pic:blipFill>
                    <a:blip r:embed="rId85"/>
                    <a:stretch>
                      <a:fillRect/>
                    </a:stretch>
                  </pic:blipFill>
                  <pic:spPr>
                    <a:xfrm>
                      <a:off x="0" y="0"/>
                      <a:ext cx="4726786" cy="3003860"/>
                    </a:xfrm>
                    <a:prstGeom prst="rect">
                      <a:avLst/>
                    </a:prstGeom>
                  </pic:spPr>
                </pic:pic>
              </a:graphicData>
            </a:graphic>
          </wp:inline>
        </w:drawing>
      </w:r>
    </w:p>
    <w:p w14:paraId="0DDC60C4" w14:textId="02D9F34D" w:rsidR="00AC2A08" w:rsidRDefault="00AB4682" w:rsidP="00E35CC0">
      <w:pPr>
        <w:jc w:val="both"/>
        <w:rPr>
          <w:lang w:val="en-US"/>
        </w:rPr>
      </w:pPr>
      <w:r>
        <w:rPr>
          <w:lang w:val="en-US"/>
        </w:rPr>
        <w:lastRenderedPageBreak/>
        <w:t xml:space="preserve">In this example, we see the sensitivities of the GSD-1G reference material of bracket id </w:t>
      </w:r>
      <w:r w:rsidR="001D799F">
        <w:rPr>
          <w:lang w:val="en-US"/>
        </w:rPr>
        <w:t xml:space="preserve">“1” which corresponds to the </w:t>
      </w:r>
      <w:r w:rsidR="00E20D0D">
        <w:rPr>
          <w:lang w:val="en-US"/>
        </w:rPr>
        <w:t>3</w:t>
      </w:r>
      <w:r w:rsidR="001D799F">
        <w:rPr>
          <w:lang w:val="en-US"/>
        </w:rPr>
        <w:t>0 µm spot size.</w:t>
      </w:r>
      <w:r w:rsidR="009D4C9A">
        <w:rPr>
          <w:lang w:val="en-US"/>
        </w:rPr>
        <w:t xml:space="preserve"> By changing the “Bracket id” dropdown</w:t>
      </w:r>
      <w:r w:rsidR="00D85EF4">
        <w:rPr>
          <w:lang w:val="en-US"/>
        </w:rPr>
        <w:t xml:space="preserve"> to “2” we see the </w:t>
      </w:r>
      <w:r w:rsidR="00E20D0D">
        <w:rPr>
          <w:lang w:val="en-US"/>
        </w:rPr>
        <w:t>80</w:t>
      </w:r>
      <w:r w:rsidR="00D85EF4">
        <w:rPr>
          <w:lang w:val="en-US"/>
        </w:rPr>
        <w:t xml:space="preserve"> µm spots.</w:t>
      </w:r>
      <w:r w:rsidR="00B17A25">
        <w:rPr>
          <w:lang w:val="en-US"/>
        </w:rPr>
        <w:t xml:space="preserve"> Of course, those are </w:t>
      </w:r>
      <w:r w:rsidR="00E20D0D">
        <w:rPr>
          <w:lang w:val="en-US"/>
        </w:rPr>
        <w:t xml:space="preserve">earlier </w:t>
      </w:r>
      <w:r w:rsidR="00B17A25">
        <w:rPr>
          <w:lang w:val="en-US"/>
        </w:rPr>
        <w:t xml:space="preserve">in time since they were analyzed at the </w:t>
      </w:r>
      <w:r w:rsidR="00F058FB">
        <w:rPr>
          <w:lang w:val="en-US"/>
        </w:rPr>
        <w:t>start</w:t>
      </w:r>
      <w:r w:rsidR="00B17A25">
        <w:rPr>
          <w:lang w:val="en-US"/>
        </w:rPr>
        <w:t xml:space="preserve"> of the session.</w:t>
      </w:r>
    </w:p>
    <w:p w14:paraId="24F69CAB" w14:textId="4AB31EA8" w:rsidR="00420A38" w:rsidRDefault="000B0851" w:rsidP="00E35CC0">
      <w:pPr>
        <w:jc w:val="both"/>
        <w:rPr>
          <w:lang w:val="en-US"/>
        </w:rPr>
      </w:pPr>
      <w:r w:rsidRPr="000B0851">
        <w:rPr>
          <w:noProof/>
          <w:lang w:val="en-US"/>
        </w:rPr>
        <w:drawing>
          <wp:inline distT="0" distB="0" distL="0" distR="0" wp14:anchorId="54AC0226" wp14:editId="3ACD568D">
            <wp:extent cx="5731510" cy="3580130"/>
            <wp:effectExtent l="0" t="0" r="2540" b="1270"/>
            <wp:docPr id="6687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26034" name=""/>
                    <pic:cNvPicPr/>
                  </pic:nvPicPr>
                  <pic:blipFill>
                    <a:blip r:embed="rId86"/>
                    <a:stretch>
                      <a:fillRect/>
                    </a:stretch>
                  </pic:blipFill>
                  <pic:spPr>
                    <a:xfrm>
                      <a:off x="0" y="0"/>
                      <a:ext cx="5731510" cy="3580130"/>
                    </a:xfrm>
                    <a:prstGeom prst="rect">
                      <a:avLst/>
                    </a:prstGeom>
                  </pic:spPr>
                </pic:pic>
              </a:graphicData>
            </a:graphic>
          </wp:inline>
        </w:drawing>
      </w:r>
    </w:p>
    <w:p w14:paraId="527BA44F" w14:textId="7DC733D1" w:rsidR="00463867" w:rsidRDefault="00371545" w:rsidP="00E35CC0">
      <w:pPr>
        <w:jc w:val="both"/>
        <w:rPr>
          <w:lang w:val="en-US"/>
        </w:rPr>
      </w:pPr>
      <w:r>
        <w:rPr>
          <w:lang w:val="en-US"/>
        </w:rPr>
        <w:t xml:space="preserve">The same can be done for </w:t>
      </w:r>
      <w:r w:rsidR="00FF5178">
        <w:rPr>
          <w:lang w:val="en-US"/>
        </w:rPr>
        <w:t>all</w:t>
      </w:r>
      <w:r>
        <w:rPr>
          <w:lang w:val="en-US"/>
        </w:rPr>
        <w:t xml:space="preserve"> </w:t>
      </w:r>
      <w:r w:rsidR="00D4512A">
        <w:rPr>
          <w:lang w:val="en-US"/>
        </w:rPr>
        <w:t>Calibrators</w:t>
      </w:r>
      <w:r w:rsidR="00FF5178">
        <w:rPr>
          <w:lang w:val="en-US"/>
        </w:rPr>
        <w:t xml:space="preserve"> assigned in the </w:t>
      </w:r>
      <w:r w:rsidR="00DD0352">
        <w:rPr>
          <w:lang w:val="en-US"/>
        </w:rPr>
        <w:t>C</w:t>
      </w:r>
      <w:r w:rsidR="00FF5178">
        <w:rPr>
          <w:lang w:val="en-US"/>
        </w:rPr>
        <w:t xml:space="preserve">lassification </w:t>
      </w:r>
      <w:r w:rsidR="00DD0352">
        <w:rPr>
          <w:lang w:val="en-US"/>
        </w:rPr>
        <w:t>M</w:t>
      </w:r>
      <w:r w:rsidR="00FF5178">
        <w:rPr>
          <w:lang w:val="en-US"/>
        </w:rPr>
        <w:t>odule</w:t>
      </w:r>
      <w:r w:rsidR="00463867">
        <w:rPr>
          <w:lang w:val="en-US"/>
        </w:rPr>
        <w:t xml:space="preserve">. </w:t>
      </w:r>
    </w:p>
    <w:p w14:paraId="424CC849" w14:textId="3B67CE9B" w:rsidR="008530ED" w:rsidRDefault="00744AF3" w:rsidP="00E35CC0">
      <w:pPr>
        <w:jc w:val="both"/>
        <w:rPr>
          <w:lang w:val="en-US"/>
        </w:rPr>
      </w:pPr>
      <w:r>
        <w:rPr>
          <w:lang w:val="en-US"/>
        </w:rPr>
        <w:t xml:space="preserve">The UNK, </w:t>
      </w:r>
      <w:r w:rsidR="001029A8">
        <w:rPr>
          <w:lang w:val="en-US"/>
        </w:rPr>
        <w:t>ICM</w:t>
      </w:r>
      <w:r>
        <w:rPr>
          <w:lang w:val="en-US"/>
        </w:rPr>
        <w:t xml:space="preserve"> and </w:t>
      </w:r>
      <w:r w:rsidR="00E17653">
        <w:rPr>
          <w:lang w:val="en-US"/>
        </w:rPr>
        <w:t>QCRM</w:t>
      </w:r>
      <w:r>
        <w:rPr>
          <w:lang w:val="en-US"/>
        </w:rPr>
        <w:t xml:space="preserve"> spots lie between the </w:t>
      </w:r>
      <w:r w:rsidR="00E17653">
        <w:rPr>
          <w:lang w:val="en-US"/>
        </w:rPr>
        <w:t>CAL</w:t>
      </w:r>
      <w:r>
        <w:rPr>
          <w:lang w:val="en-US"/>
        </w:rPr>
        <w:t xml:space="preserve"> spots in time. ICP-Base gets the integer time point</w:t>
      </w:r>
      <w:r w:rsidR="00276DE9">
        <w:rPr>
          <w:lang w:val="en-US"/>
        </w:rPr>
        <w:t>s</w:t>
      </w:r>
      <w:r>
        <w:rPr>
          <w:lang w:val="en-US"/>
        </w:rPr>
        <w:t xml:space="preserve"> o</w:t>
      </w:r>
      <w:r w:rsidR="00276DE9">
        <w:rPr>
          <w:lang w:val="en-US"/>
        </w:rPr>
        <w:t>f them, fits them to the line and derives the sensitivity from them.</w:t>
      </w:r>
      <w:r w:rsidR="00A973FC">
        <w:rPr>
          <w:lang w:val="en-US"/>
        </w:rPr>
        <w:t xml:space="preserve"> This process is commonly referred to as “Drift correction”.</w:t>
      </w:r>
      <w:r w:rsidR="0082675C">
        <w:rPr>
          <w:lang w:val="en-US"/>
        </w:rPr>
        <w:t xml:space="preserve"> </w:t>
      </w:r>
      <w:r w:rsidR="0003134E">
        <w:rPr>
          <w:lang w:val="en-US"/>
        </w:rPr>
        <w:t>In other words - w</w:t>
      </w:r>
      <w:r w:rsidR="0082675C">
        <w:rPr>
          <w:lang w:val="en-US"/>
        </w:rPr>
        <w:t xml:space="preserve">e are correcting the drift </w:t>
      </w:r>
      <w:r w:rsidR="000825DE">
        <w:rPr>
          <w:lang w:val="en-US"/>
        </w:rPr>
        <w:t xml:space="preserve">of sensitivity </w:t>
      </w:r>
      <w:r w:rsidR="0082675C">
        <w:rPr>
          <w:lang w:val="en-US"/>
        </w:rPr>
        <w:t xml:space="preserve">for each UNK, </w:t>
      </w:r>
      <w:r w:rsidR="001029A8">
        <w:rPr>
          <w:lang w:val="en-US"/>
        </w:rPr>
        <w:t>ICM</w:t>
      </w:r>
      <w:r w:rsidR="0082675C">
        <w:rPr>
          <w:lang w:val="en-US"/>
        </w:rPr>
        <w:t xml:space="preserve"> and </w:t>
      </w:r>
      <w:r w:rsidR="00E17653">
        <w:rPr>
          <w:lang w:val="en-US"/>
        </w:rPr>
        <w:t>QCRM</w:t>
      </w:r>
      <w:r w:rsidR="0082675C">
        <w:rPr>
          <w:lang w:val="en-US"/>
        </w:rPr>
        <w:t xml:space="preserve"> over time based on</w:t>
      </w:r>
      <w:r w:rsidR="002A4682">
        <w:rPr>
          <w:lang w:val="en-US"/>
        </w:rPr>
        <w:t xml:space="preserve"> a linear regression of</w:t>
      </w:r>
      <w:r w:rsidR="0082675C">
        <w:rPr>
          <w:lang w:val="en-US"/>
        </w:rPr>
        <w:t xml:space="preserve"> the sensitivit</w:t>
      </w:r>
      <w:r w:rsidR="002A4682">
        <w:rPr>
          <w:lang w:val="en-US"/>
        </w:rPr>
        <w:t>ies</w:t>
      </w:r>
      <w:r w:rsidR="0082675C">
        <w:rPr>
          <w:lang w:val="en-US"/>
        </w:rPr>
        <w:t xml:space="preserve"> of the </w:t>
      </w:r>
      <w:r w:rsidR="00E17653">
        <w:rPr>
          <w:lang w:val="en-US"/>
        </w:rPr>
        <w:t>CAL</w:t>
      </w:r>
      <w:r w:rsidR="0082675C">
        <w:rPr>
          <w:lang w:val="en-US"/>
        </w:rPr>
        <w:t>s.</w:t>
      </w:r>
    </w:p>
    <w:p w14:paraId="385B0745" w14:textId="57BDC3A6" w:rsidR="00561AED" w:rsidRDefault="00636F36" w:rsidP="00A15489">
      <w:pPr>
        <w:pStyle w:val="Heading2"/>
        <w:rPr>
          <w:lang w:val="en-US"/>
        </w:rPr>
      </w:pPr>
      <w:r>
        <w:rPr>
          <w:lang w:val="en-US"/>
        </w:rPr>
        <w:t xml:space="preserve">Disregarding a </w:t>
      </w:r>
      <w:r w:rsidR="00E17653">
        <w:rPr>
          <w:lang w:val="en-US"/>
        </w:rPr>
        <w:t>CAL</w:t>
      </w:r>
      <w:r>
        <w:rPr>
          <w:lang w:val="en-US"/>
        </w:rPr>
        <w:t xml:space="preserve"> </w:t>
      </w:r>
    </w:p>
    <w:p w14:paraId="39F6CD40" w14:textId="2A5E7E31" w:rsidR="00C47D09" w:rsidRDefault="00C47D09" w:rsidP="00E35CC0">
      <w:pPr>
        <w:jc w:val="both"/>
        <w:rPr>
          <w:lang w:val="en-US"/>
        </w:rPr>
      </w:pPr>
      <w:r>
        <w:rPr>
          <w:lang w:val="en-US"/>
        </w:rPr>
        <w:t xml:space="preserve">If you now see that a certain </w:t>
      </w:r>
      <w:r w:rsidR="00E17653">
        <w:rPr>
          <w:lang w:val="en-US"/>
        </w:rPr>
        <w:t>CAL</w:t>
      </w:r>
      <w:r>
        <w:rPr>
          <w:lang w:val="en-US"/>
        </w:rPr>
        <w:t xml:space="preserve"> is just throwing off the sensitivity</w:t>
      </w:r>
      <w:r w:rsidR="0076725F">
        <w:rPr>
          <w:lang w:val="en-US"/>
        </w:rPr>
        <w:t xml:space="preserve"> and you want to disregard it</w:t>
      </w:r>
      <w:r>
        <w:rPr>
          <w:lang w:val="en-US"/>
        </w:rPr>
        <w:t xml:space="preserve">, you can go back to the Interval Module and delete all Intervals set for that </w:t>
      </w:r>
      <w:r w:rsidR="00E17653">
        <w:rPr>
          <w:lang w:val="en-US"/>
        </w:rPr>
        <w:t>CAL</w:t>
      </w:r>
      <w:r w:rsidR="00D67B45">
        <w:rPr>
          <w:lang w:val="en-US"/>
        </w:rPr>
        <w:t>.</w:t>
      </w:r>
      <w:r w:rsidR="002B5ADB">
        <w:rPr>
          <w:lang w:val="en-US"/>
        </w:rPr>
        <w:t xml:space="preserve"> See chapter 4.5.3</w:t>
      </w:r>
      <w:r w:rsidR="006500CB">
        <w:rPr>
          <w:lang w:val="en-US"/>
        </w:rPr>
        <w:t xml:space="preserve"> for further explanations on how to do so.</w:t>
      </w:r>
    </w:p>
    <w:p w14:paraId="085CA537" w14:textId="5AE3A239" w:rsidR="0090200C" w:rsidRDefault="0090200C" w:rsidP="00A15489">
      <w:pPr>
        <w:pStyle w:val="Heading2"/>
        <w:rPr>
          <w:lang w:val="en-US"/>
        </w:rPr>
      </w:pPr>
      <w:r>
        <w:rPr>
          <w:lang w:val="en-US"/>
        </w:rPr>
        <w:t>Proceeding to next module</w:t>
      </w:r>
    </w:p>
    <w:p w14:paraId="6A46B92E" w14:textId="6B5A2F73" w:rsidR="0090200C" w:rsidRPr="0090200C" w:rsidRDefault="0090200C" w:rsidP="00E35CC0">
      <w:pPr>
        <w:jc w:val="both"/>
        <w:rPr>
          <w:lang w:val="en-US"/>
        </w:rPr>
      </w:pPr>
      <w:r>
        <w:rPr>
          <w:lang w:val="en-US"/>
        </w:rPr>
        <w:t>Once you have looked at your drift, you can immediately proceed to the next module.</w:t>
      </w:r>
      <w:r w:rsidR="003C3CEC">
        <w:rPr>
          <w:lang w:val="en-US"/>
        </w:rPr>
        <w:t xml:space="preserve"> There is nothing to do for you except look and think.</w:t>
      </w:r>
    </w:p>
    <w:p w14:paraId="6E02C008" w14:textId="77777777" w:rsidR="001173FE" w:rsidRDefault="001173FE">
      <w:pPr>
        <w:rPr>
          <w:rFonts w:asciiTheme="majorHAnsi" w:eastAsiaTheme="majorEastAsia" w:hAnsiTheme="majorHAnsi" w:cstheme="majorBidi"/>
          <w:b/>
          <w:color w:val="000000" w:themeColor="text1"/>
          <w:sz w:val="32"/>
          <w:szCs w:val="40"/>
          <w:lang w:val="en-US"/>
        </w:rPr>
      </w:pPr>
      <w:r>
        <w:rPr>
          <w:lang w:val="en-US"/>
        </w:rPr>
        <w:br w:type="page"/>
      </w:r>
    </w:p>
    <w:p w14:paraId="6F59205F" w14:textId="321BC289" w:rsidR="004F2AEA" w:rsidRDefault="008417B2" w:rsidP="00E35CC0">
      <w:pPr>
        <w:pStyle w:val="Heading1"/>
        <w:jc w:val="both"/>
        <w:rPr>
          <w:lang w:val="en-US"/>
        </w:rPr>
      </w:pPr>
      <w:r>
        <w:rPr>
          <w:lang w:val="en-US"/>
        </w:rPr>
        <w:lastRenderedPageBreak/>
        <w:t>Quantification Module</w:t>
      </w:r>
    </w:p>
    <w:p w14:paraId="2466C9F1" w14:textId="2FE805DE" w:rsidR="00DD6C78" w:rsidRPr="00DD6C78" w:rsidRDefault="003C69B6" w:rsidP="00E35CC0">
      <w:pPr>
        <w:jc w:val="both"/>
        <w:rPr>
          <w:lang w:val="en-US"/>
        </w:rPr>
      </w:pPr>
      <w:r>
        <w:rPr>
          <w:lang w:val="en-US"/>
        </w:rPr>
        <w:t>In this module, the user is asked to input the internal standards.</w:t>
      </w:r>
      <w:r w:rsidR="00EB3DAA">
        <w:rPr>
          <w:lang w:val="en-US"/>
        </w:rPr>
        <w:t xml:space="preserve"> The internal </w:t>
      </w:r>
      <w:r w:rsidR="008A71CB">
        <w:rPr>
          <w:lang w:val="en-US"/>
        </w:rPr>
        <w:t>standardization process</w:t>
      </w:r>
      <w:r w:rsidR="00EB3DAA">
        <w:rPr>
          <w:lang w:val="en-US"/>
        </w:rPr>
        <w:t xml:space="preserve"> play</w:t>
      </w:r>
      <w:r w:rsidR="008A71CB">
        <w:rPr>
          <w:lang w:val="en-US"/>
        </w:rPr>
        <w:t>s</w:t>
      </w:r>
      <w:r w:rsidR="00EB3DAA">
        <w:rPr>
          <w:lang w:val="en-US"/>
        </w:rPr>
        <w:t xml:space="preserve"> a</w:t>
      </w:r>
      <w:r w:rsidR="008A71CB">
        <w:rPr>
          <w:lang w:val="en-US"/>
        </w:rPr>
        <w:t xml:space="preserve"> critical </w:t>
      </w:r>
      <w:r w:rsidR="00EB3DAA">
        <w:rPr>
          <w:lang w:val="en-US"/>
        </w:rPr>
        <w:t>role in the quantification process</w:t>
      </w:r>
      <w:r w:rsidR="00C55FD1">
        <w:rPr>
          <w:lang w:val="en-US"/>
        </w:rPr>
        <w:t>.</w:t>
      </w:r>
    </w:p>
    <w:p w14:paraId="2E6DE168" w14:textId="413436BC" w:rsidR="004479B1" w:rsidRPr="00E62966" w:rsidRDefault="004479B1" w:rsidP="00E35CC0">
      <w:pPr>
        <w:jc w:val="both"/>
        <w:rPr>
          <w:lang w:val="en-US"/>
        </w:rPr>
      </w:pPr>
      <w:r>
        <w:rPr>
          <w:lang w:val="en-US"/>
        </w:rPr>
        <w:t>ICP-Base features a few practical and novel quantification techniques</w:t>
      </w:r>
      <w:r w:rsidR="0070564B">
        <w:rPr>
          <w:lang w:val="en-US"/>
        </w:rPr>
        <w:t xml:space="preserve"> due to the way it manages reference materials and the bracket ids.</w:t>
      </w:r>
    </w:p>
    <w:p w14:paraId="62626D8F" w14:textId="76B0C603" w:rsidR="00E62966" w:rsidRDefault="00E62966" w:rsidP="00E35CC0">
      <w:pPr>
        <w:pStyle w:val="Heading3"/>
        <w:jc w:val="both"/>
        <w:rPr>
          <w:lang w:val="en-US"/>
        </w:rPr>
      </w:pPr>
      <w:r>
        <w:rPr>
          <w:lang w:val="en-US"/>
        </w:rPr>
        <w:t xml:space="preserve">Implications of using multiple </w:t>
      </w:r>
      <w:r w:rsidR="00E17653">
        <w:rPr>
          <w:lang w:val="en-US"/>
        </w:rPr>
        <w:t>CAL</w:t>
      </w:r>
      <w:r>
        <w:rPr>
          <w:lang w:val="en-US"/>
        </w:rPr>
        <w:t>s and bracket ids</w:t>
      </w:r>
    </w:p>
    <w:p w14:paraId="75120101" w14:textId="4B8E878C" w:rsidR="00E62966" w:rsidRPr="00C4411A" w:rsidRDefault="00E62966" w:rsidP="00E35CC0">
      <w:pPr>
        <w:jc w:val="both"/>
        <w:rPr>
          <w:b/>
          <w:bCs/>
          <w:lang w:val="en-US"/>
        </w:rPr>
      </w:pPr>
      <w:r>
        <w:rPr>
          <w:lang w:val="en-US"/>
        </w:rPr>
        <w:t>To explain th</w:t>
      </w:r>
      <w:r w:rsidR="00D65D32">
        <w:rPr>
          <w:lang w:val="en-US"/>
        </w:rPr>
        <w:t>e implication</w:t>
      </w:r>
      <w:r>
        <w:rPr>
          <w:lang w:val="en-US"/>
        </w:rPr>
        <w:t xml:space="preserve"> in its simplest case, let</w:t>
      </w:r>
      <w:r w:rsidR="00857739">
        <w:rPr>
          <w:lang w:val="en-US"/>
        </w:rPr>
        <w:t xml:space="preserve"> us</w:t>
      </w:r>
      <w:r>
        <w:rPr>
          <w:lang w:val="en-US"/>
        </w:rPr>
        <w:t xml:space="preserve"> focus on the first bracket of my example. The first six spots are all </w:t>
      </w:r>
      <w:r w:rsidR="00E17653">
        <w:rPr>
          <w:lang w:val="en-US"/>
        </w:rPr>
        <w:t>CAL</w:t>
      </w:r>
      <w:r>
        <w:rPr>
          <w:lang w:val="en-US"/>
        </w:rPr>
        <w:t xml:space="preserve">s, spots 7 to 32 are UNK, </w:t>
      </w:r>
      <w:r w:rsidR="001029A8">
        <w:rPr>
          <w:lang w:val="en-US"/>
        </w:rPr>
        <w:t>ICM</w:t>
      </w:r>
      <w:r>
        <w:rPr>
          <w:lang w:val="en-US"/>
        </w:rPr>
        <w:t xml:space="preserve"> and </w:t>
      </w:r>
      <w:r w:rsidR="00E17653">
        <w:rPr>
          <w:lang w:val="en-US"/>
        </w:rPr>
        <w:t>QCRM</w:t>
      </w:r>
      <w:r>
        <w:rPr>
          <w:lang w:val="en-US"/>
        </w:rPr>
        <w:t xml:space="preserve">, spots 33 to 38 are again </w:t>
      </w:r>
      <w:r w:rsidR="00E17653">
        <w:rPr>
          <w:lang w:val="en-US"/>
        </w:rPr>
        <w:t>CAL</w:t>
      </w:r>
      <w:r>
        <w:rPr>
          <w:lang w:val="en-US"/>
        </w:rPr>
        <w:t>s.</w:t>
      </w:r>
      <w:r w:rsidR="00DB5526">
        <w:rPr>
          <w:lang w:val="en-US"/>
        </w:rPr>
        <w:t xml:space="preserve"> </w:t>
      </w:r>
      <w:r>
        <w:rPr>
          <w:lang w:val="en-US"/>
        </w:rPr>
        <w:t xml:space="preserve">The </w:t>
      </w:r>
      <w:r w:rsidR="00E17653">
        <w:rPr>
          <w:lang w:val="en-US"/>
        </w:rPr>
        <w:t>CAL</w:t>
      </w:r>
      <w:r>
        <w:rPr>
          <w:lang w:val="en-US"/>
        </w:rPr>
        <w:t>s are of the same bracket id but</w:t>
      </w:r>
      <w:r w:rsidR="00DA474C">
        <w:rPr>
          <w:lang w:val="en-US"/>
        </w:rPr>
        <w:t xml:space="preserve"> have</w:t>
      </w:r>
      <w:r>
        <w:rPr>
          <w:lang w:val="en-US"/>
        </w:rPr>
        <w:t xml:space="preserve"> two different reference materials (Sca-17 and GSD-1G). This means that for spots 7 to 32, ICP-Base calculates the sensitivity twice – once for each reference material</w:t>
      </w:r>
      <w:r w:rsidR="00DB5526">
        <w:rPr>
          <w:lang w:val="en-US"/>
        </w:rPr>
        <w:t xml:space="preserve"> – bracket id pair</w:t>
      </w:r>
      <w:r>
        <w:rPr>
          <w:lang w:val="en-US"/>
        </w:rPr>
        <w:t xml:space="preserve"> </w:t>
      </w:r>
      <w:r w:rsidR="004B1246">
        <w:rPr>
          <w:lang w:val="en-US"/>
        </w:rPr>
        <w:t>(GSD-1G – id 1, Sca-17 – id</w:t>
      </w:r>
      <w:r w:rsidR="0080445C">
        <w:rPr>
          <w:lang w:val="en-US"/>
        </w:rPr>
        <w:t xml:space="preserve"> </w:t>
      </w:r>
      <w:r w:rsidR="004B1246">
        <w:rPr>
          <w:lang w:val="en-US"/>
        </w:rPr>
        <w:t>1)</w:t>
      </w:r>
      <w:r w:rsidR="00C4411A">
        <w:rPr>
          <w:b/>
          <w:bCs/>
          <w:lang w:val="en-US"/>
        </w:rPr>
        <w:t xml:space="preserve">. </w:t>
      </w:r>
      <w:r>
        <w:rPr>
          <w:lang w:val="en-US"/>
        </w:rPr>
        <w:t>This means that you can quantify these spots twice – once for each reference material</w:t>
      </w:r>
      <w:r w:rsidR="00C43892">
        <w:rPr>
          <w:lang w:val="en-US"/>
        </w:rPr>
        <w:t xml:space="preserve"> – bracket id pair</w:t>
      </w:r>
      <w:r>
        <w:rPr>
          <w:lang w:val="en-US"/>
        </w:rPr>
        <w:t xml:space="preserve">. In this example, the bracket ids don’t matter because all </w:t>
      </w:r>
      <w:r w:rsidR="00E17653">
        <w:rPr>
          <w:lang w:val="en-US"/>
        </w:rPr>
        <w:t>CAL</w:t>
      </w:r>
      <w:r>
        <w:rPr>
          <w:lang w:val="en-US"/>
        </w:rPr>
        <w:t>s in the first bracket have the same bracket id.</w:t>
      </w:r>
    </w:p>
    <w:p w14:paraId="4EBD7F72" w14:textId="5F822A18" w:rsidR="00E62966" w:rsidRDefault="00E62966" w:rsidP="00E35CC0">
      <w:pPr>
        <w:jc w:val="both"/>
        <w:rPr>
          <w:lang w:val="en-US"/>
        </w:rPr>
      </w:pPr>
      <w:r>
        <w:rPr>
          <w:lang w:val="en-US"/>
        </w:rPr>
        <w:t xml:space="preserve">But if you were to not only use two different reference materials but also e.g. two different bracket ids for a given bracket, you could quantify the spots within that bracket four times! Once for each reference material – bracket id pair e.g. GSD-1G – id </w:t>
      </w:r>
      <w:r w:rsidRPr="00106BDD">
        <w:rPr>
          <w:b/>
          <w:bCs/>
          <w:lang w:val="en-US"/>
        </w:rPr>
        <w:t>1</w:t>
      </w:r>
      <w:r>
        <w:rPr>
          <w:lang w:val="en-US"/>
        </w:rPr>
        <w:t>, GSD-1G – id 2, Sca-17 – id</w:t>
      </w:r>
      <w:r w:rsidR="001939E6">
        <w:rPr>
          <w:lang w:val="en-US"/>
        </w:rPr>
        <w:t xml:space="preserve"> </w:t>
      </w:r>
      <w:r w:rsidRPr="00106BDD">
        <w:rPr>
          <w:b/>
          <w:bCs/>
          <w:lang w:val="en-US"/>
        </w:rPr>
        <w:t>1</w:t>
      </w:r>
      <w:r>
        <w:rPr>
          <w:lang w:val="en-US"/>
        </w:rPr>
        <w:t>, Sca-17 – id</w:t>
      </w:r>
      <w:r w:rsidR="001939E6">
        <w:rPr>
          <w:lang w:val="en-US"/>
        </w:rPr>
        <w:t xml:space="preserve"> </w:t>
      </w:r>
      <w:r w:rsidRPr="00106BDD">
        <w:rPr>
          <w:b/>
          <w:bCs/>
          <w:lang w:val="en-US"/>
        </w:rPr>
        <w:t>2</w:t>
      </w:r>
      <w:r>
        <w:rPr>
          <w:lang w:val="en-US"/>
        </w:rPr>
        <w:t>.</w:t>
      </w:r>
    </w:p>
    <w:p w14:paraId="56CF0A76" w14:textId="7310EEF3" w:rsidR="00E62966" w:rsidRDefault="00527CDD" w:rsidP="00E35CC0">
      <w:pPr>
        <w:jc w:val="both"/>
        <w:rPr>
          <w:lang w:val="en-US"/>
        </w:rPr>
      </w:pPr>
      <w:r>
        <w:rPr>
          <w:lang w:val="en-US"/>
        </w:rPr>
        <w:t>This implies, that a given</w:t>
      </w:r>
      <w:r w:rsidR="002E7B9F">
        <w:rPr>
          <w:lang w:val="en-US"/>
        </w:rPr>
        <w:t xml:space="preserve"> spot is not strictly assigned to</w:t>
      </w:r>
      <w:r>
        <w:rPr>
          <w:lang w:val="en-US"/>
        </w:rPr>
        <w:t xml:space="preserve"> one reference material but that it can be quantified using multiple </w:t>
      </w:r>
      <w:r w:rsidR="00E17653">
        <w:rPr>
          <w:lang w:val="en-US"/>
        </w:rPr>
        <w:t>CAL</w:t>
      </w:r>
      <w:r w:rsidR="009A1A5C">
        <w:rPr>
          <w:lang w:val="en-US"/>
        </w:rPr>
        <w:t xml:space="preserve">s in parallel. This allows for direct comparison of </w:t>
      </w:r>
      <w:r w:rsidR="004E0A8D">
        <w:rPr>
          <w:lang w:val="en-US"/>
        </w:rPr>
        <w:t xml:space="preserve">the results </w:t>
      </w:r>
      <w:r w:rsidR="004373E2">
        <w:rPr>
          <w:lang w:val="en-US"/>
        </w:rPr>
        <w:t>obtained by using</w:t>
      </w:r>
      <w:r w:rsidR="004E0A8D">
        <w:rPr>
          <w:lang w:val="en-US"/>
        </w:rPr>
        <w:t xml:space="preserve"> </w:t>
      </w:r>
      <w:r w:rsidR="001C5996">
        <w:rPr>
          <w:lang w:val="en-US"/>
        </w:rPr>
        <w:t>multiple</w:t>
      </w:r>
      <w:r w:rsidR="009A1A5C">
        <w:rPr>
          <w:lang w:val="en-US"/>
        </w:rPr>
        <w:t xml:space="preserve"> </w:t>
      </w:r>
      <w:r w:rsidR="00E17653">
        <w:rPr>
          <w:lang w:val="en-US"/>
        </w:rPr>
        <w:t>CAL</w:t>
      </w:r>
      <w:r w:rsidR="009A1A5C">
        <w:rPr>
          <w:lang w:val="en-US"/>
        </w:rPr>
        <w:t>s</w:t>
      </w:r>
      <w:r w:rsidR="001C5996">
        <w:rPr>
          <w:lang w:val="en-US"/>
        </w:rPr>
        <w:t xml:space="preserve"> (and bracket ids)</w:t>
      </w:r>
      <w:r w:rsidR="009A1A5C">
        <w:rPr>
          <w:lang w:val="en-US"/>
        </w:rPr>
        <w:t xml:space="preserve"> without having to redo the data reduction</w:t>
      </w:r>
      <w:r w:rsidR="003F6602">
        <w:rPr>
          <w:lang w:val="en-US"/>
        </w:rPr>
        <w:t xml:space="preserve"> for each </w:t>
      </w:r>
      <w:r w:rsidR="00E17653">
        <w:rPr>
          <w:lang w:val="en-US"/>
        </w:rPr>
        <w:t>CAL</w:t>
      </w:r>
      <w:r w:rsidR="003F6602">
        <w:rPr>
          <w:lang w:val="en-US"/>
        </w:rPr>
        <w:t xml:space="preserve"> individually</w:t>
      </w:r>
      <w:r w:rsidR="009A1A5C">
        <w:rPr>
          <w:lang w:val="en-US"/>
        </w:rPr>
        <w:t>.</w:t>
      </w:r>
    </w:p>
    <w:p w14:paraId="6D9C5B75" w14:textId="029E9EF1" w:rsidR="00D8652C" w:rsidRPr="00D8652C" w:rsidRDefault="009C3C3A" w:rsidP="00E35CC0">
      <w:pPr>
        <w:jc w:val="both"/>
        <w:rPr>
          <w:lang w:val="en-US"/>
        </w:rPr>
      </w:pPr>
      <w:r>
        <w:rPr>
          <w:lang w:val="en-US"/>
        </w:rPr>
        <w:t xml:space="preserve">Basically, we are splitting up </w:t>
      </w:r>
      <w:r w:rsidR="00540EA9">
        <w:rPr>
          <w:lang w:val="en-US"/>
        </w:rPr>
        <w:t xml:space="preserve">the data reduction into multiple </w:t>
      </w:r>
      <w:r w:rsidR="00CB7148">
        <w:rPr>
          <w:lang w:val="en-US"/>
        </w:rPr>
        <w:t>quantification strands</w:t>
      </w:r>
      <w:r w:rsidR="00540EA9">
        <w:rPr>
          <w:lang w:val="en-US"/>
        </w:rPr>
        <w:t xml:space="preserve"> that run in parallel.</w:t>
      </w:r>
      <w:r w:rsidR="00167DAF">
        <w:rPr>
          <w:lang w:val="en-US"/>
        </w:rPr>
        <w:t xml:space="preserve"> These</w:t>
      </w:r>
      <w:r w:rsidR="004F6D51">
        <w:rPr>
          <w:lang w:val="en-US"/>
        </w:rPr>
        <w:t xml:space="preserve"> quantification</w:t>
      </w:r>
      <w:r w:rsidR="00167DAF">
        <w:rPr>
          <w:lang w:val="en-US"/>
        </w:rPr>
        <w:t xml:space="preserve"> strands can also be run in sequence</w:t>
      </w:r>
      <w:r w:rsidR="00C76230">
        <w:rPr>
          <w:lang w:val="en-US"/>
        </w:rPr>
        <w:t xml:space="preserve"> – and that is where it gets real spicy.</w:t>
      </w:r>
      <w:r w:rsidR="00B1169D">
        <w:rPr>
          <w:lang w:val="en-US"/>
        </w:rPr>
        <w:t xml:space="preserve"> But first, let</w:t>
      </w:r>
      <w:r w:rsidR="007F367B">
        <w:rPr>
          <w:lang w:val="en-US"/>
        </w:rPr>
        <w:t xml:space="preserve"> us</w:t>
      </w:r>
      <w:r w:rsidR="00B1169D">
        <w:rPr>
          <w:lang w:val="en-US"/>
        </w:rPr>
        <w:t xml:space="preserve"> talk about the “normal” parallel quantifi</w:t>
      </w:r>
      <w:r w:rsidR="00C76804">
        <w:rPr>
          <w:lang w:val="en-US"/>
        </w:rPr>
        <w:t>c</w:t>
      </w:r>
      <w:r w:rsidR="00B1169D">
        <w:rPr>
          <w:lang w:val="en-US"/>
        </w:rPr>
        <w:t>ation</w:t>
      </w:r>
      <w:r w:rsidR="00A725F6">
        <w:rPr>
          <w:lang w:val="en-US"/>
        </w:rPr>
        <w:t>.</w:t>
      </w:r>
    </w:p>
    <w:p w14:paraId="575F1142" w14:textId="4EBEB94D" w:rsidR="00177712" w:rsidRDefault="00177712" w:rsidP="00E35CC0">
      <w:pPr>
        <w:pStyle w:val="Heading2"/>
        <w:jc w:val="both"/>
        <w:rPr>
          <w:lang w:val="en-US"/>
        </w:rPr>
      </w:pPr>
      <w:r>
        <w:rPr>
          <w:lang w:val="en-US"/>
        </w:rPr>
        <w:t>Internal standardization</w:t>
      </w:r>
    </w:p>
    <w:p w14:paraId="14BCC432" w14:textId="290F5A2A" w:rsidR="00BA2841" w:rsidRDefault="00BA2841" w:rsidP="00E35CC0">
      <w:pPr>
        <w:jc w:val="both"/>
        <w:rPr>
          <w:lang w:val="en-US"/>
        </w:rPr>
      </w:pPr>
      <w:r w:rsidRPr="0013666D">
        <w:rPr>
          <w:lang w:val="en-US"/>
        </w:rPr>
        <w:t xml:space="preserve">For </w:t>
      </w:r>
      <w:r w:rsidR="0013666D" w:rsidRPr="0013666D">
        <w:rPr>
          <w:lang w:val="en-US"/>
        </w:rPr>
        <w:t xml:space="preserve">quantification, ICP-Base </w:t>
      </w:r>
      <w:r w:rsidR="006815EE">
        <w:rPr>
          <w:lang w:val="en-US"/>
        </w:rPr>
        <w:t>offers</w:t>
      </w:r>
      <w:r w:rsidR="0013666D">
        <w:rPr>
          <w:lang w:val="en-US"/>
        </w:rPr>
        <w:t xml:space="preserve"> two types of internal </w:t>
      </w:r>
      <w:r w:rsidR="006815EE">
        <w:rPr>
          <w:lang w:val="en-US"/>
        </w:rPr>
        <w:t>standard approaches: (i)</w:t>
      </w:r>
      <w:r w:rsidR="0013666D">
        <w:rPr>
          <w:lang w:val="en-US"/>
        </w:rPr>
        <w:t xml:space="preserve"> </w:t>
      </w:r>
      <w:r w:rsidR="006815EE">
        <w:rPr>
          <w:lang w:val="en-US"/>
        </w:rPr>
        <w:t>Use of known a</w:t>
      </w:r>
      <w:r w:rsidR="0013666D">
        <w:rPr>
          <w:lang w:val="en-US"/>
        </w:rPr>
        <w:t>nalyte mass fractions in µg/g</w:t>
      </w:r>
      <w:r w:rsidR="006815EE">
        <w:rPr>
          <w:lang w:val="en-US"/>
        </w:rPr>
        <w:t>. (ii)</w:t>
      </w:r>
      <w:r w:rsidR="004D17F6">
        <w:rPr>
          <w:lang w:val="en-US"/>
        </w:rPr>
        <w:t xml:space="preserve"> </w:t>
      </w:r>
      <w:r w:rsidR="0013666D">
        <w:rPr>
          <w:lang w:val="en-US"/>
        </w:rPr>
        <w:t xml:space="preserve">a normalization to a given amount of total </w:t>
      </w:r>
      <w:r w:rsidR="004D17F6">
        <w:rPr>
          <w:lang w:val="en-US"/>
        </w:rPr>
        <w:t xml:space="preserve">element </w:t>
      </w:r>
      <w:r w:rsidR="0013666D">
        <w:rPr>
          <w:lang w:val="en-US"/>
        </w:rPr>
        <w:t>oxides.</w:t>
      </w:r>
      <w:r w:rsidR="00F54F42">
        <w:rPr>
          <w:lang w:val="en-US"/>
        </w:rPr>
        <w:t xml:space="preserve"> If you come from a different software and</w:t>
      </w:r>
      <w:r w:rsidR="00EC4151">
        <w:rPr>
          <w:lang w:val="en-US"/>
        </w:rPr>
        <w:t>/or</w:t>
      </w:r>
      <w:r w:rsidR="00F54F42">
        <w:rPr>
          <w:lang w:val="en-US"/>
        </w:rPr>
        <w:t xml:space="preserve"> only have NaCl eq. data, don’t worry it will also work</w:t>
      </w:r>
      <w:r w:rsidR="000730B7">
        <w:rPr>
          <w:lang w:val="en-US"/>
        </w:rPr>
        <w:t xml:space="preserve"> (see chapter 7.2.4.1)</w:t>
      </w:r>
      <w:r w:rsidR="00F54F42">
        <w:rPr>
          <w:lang w:val="en-US"/>
        </w:rPr>
        <w:t>.</w:t>
      </w:r>
    </w:p>
    <w:p w14:paraId="15E12628" w14:textId="29976649" w:rsidR="00CA6993" w:rsidRPr="0013666D" w:rsidRDefault="00CA6993" w:rsidP="00E35CC0">
      <w:pPr>
        <w:jc w:val="both"/>
        <w:rPr>
          <w:lang w:val="en-US"/>
        </w:rPr>
      </w:pPr>
      <w:r>
        <w:rPr>
          <w:lang w:val="en-US"/>
        </w:rPr>
        <w:t>Generally explained, if you use an internal standard µg/g value of 10</w:t>
      </w:r>
      <w:r w:rsidR="00046B89">
        <w:rPr>
          <w:lang w:val="en-US"/>
        </w:rPr>
        <w:t xml:space="preserve">, you will get some results. If you change it to 20 µg/g, you will get exactly double of what you got </w:t>
      </w:r>
      <w:r w:rsidR="00527B72">
        <w:rPr>
          <w:lang w:val="en-US"/>
        </w:rPr>
        <w:t>with 10</w:t>
      </w:r>
      <w:r w:rsidR="00046B89">
        <w:rPr>
          <w:lang w:val="en-US"/>
        </w:rPr>
        <w:t xml:space="preserve"> and so on.</w:t>
      </w:r>
      <w:r w:rsidR="00471EDA">
        <w:rPr>
          <w:lang w:val="en-US"/>
        </w:rPr>
        <w:t xml:space="preserve"> So the internal standard just “shifts” the data to the right place.</w:t>
      </w:r>
      <w:r w:rsidR="003436ED">
        <w:rPr>
          <w:lang w:val="en-US"/>
        </w:rPr>
        <w:t xml:space="preserve"> If you double the internal standard, you will “shift” it double</w:t>
      </w:r>
      <w:r w:rsidR="005F398C">
        <w:rPr>
          <w:lang w:val="en-US"/>
        </w:rPr>
        <w:t xml:space="preserve"> and get double the µg/g</w:t>
      </w:r>
      <w:r w:rsidR="003A380E">
        <w:rPr>
          <w:lang w:val="en-US"/>
        </w:rPr>
        <w:t>.</w:t>
      </w:r>
    </w:p>
    <w:p w14:paraId="3C27E890" w14:textId="6694D602" w:rsidR="00177712" w:rsidRDefault="00177712" w:rsidP="00E35CC0">
      <w:pPr>
        <w:pStyle w:val="Heading3"/>
        <w:jc w:val="both"/>
        <w:rPr>
          <w:lang w:val="en-US"/>
        </w:rPr>
      </w:pPr>
      <w:r>
        <w:rPr>
          <w:lang w:val="en-US"/>
        </w:rPr>
        <w:lastRenderedPageBreak/>
        <w:t>Analyte [µg/g]</w:t>
      </w:r>
    </w:p>
    <w:p w14:paraId="11356240" w14:textId="25AE25F8" w:rsidR="009D7DD1" w:rsidRDefault="009D7DD1" w:rsidP="009D7DD1">
      <w:pPr>
        <w:jc w:val="both"/>
        <w:rPr>
          <w:lang w:val="en-US"/>
        </w:rPr>
      </w:pPr>
      <w:r>
        <w:rPr>
          <w:lang w:val="en-US"/>
        </w:rPr>
        <w:t>If you want to use an analyte mass fraction for internal standardi</w:t>
      </w:r>
      <w:r w:rsidR="00A964C0">
        <w:rPr>
          <w:lang w:val="en-US"/>
        </w:rPr>
        <w:t>z</w:t>
      </w:r>
      <w:r>
        <w:rPr>
          <w:lang w:val="en-US"/>
        </w:rPr>
        <w:t>ation, either click into one cell or select multiple cells (click and drag down) in the “Analyte” column of the quantification table (see below). This makes the list of possible internal standards for a given reference material (GSD-1G in this case) pop up to the right of the table. Then click on the analyte of choice in this list box.</w:t>
      </w:r>
    </w:p>
    <w:p w14:paraId="2DAB45B0" w14:textId="7A79462D" w:rsidR="00FB656E" w:rsidRDefault="0022736A" w:rsidP="00E35CC0">
      <w:pPr>
        <w:jc w:val="both"/>
        <w:rPr>
          <w:lang w:val="en-US"/>
        </w:rPr>
      </w:pPr>
      <w:r>
        <w:rPr>
          <w:lang w:val="en-US"/>
        </w:rPr>
        <w:t xml:space="preserve">For the NIST610 spots, which are classified as </w:t>
      </w:r>
      <w:r w:rsidR="00E17653">
        <w:rPr>
          <w:lang w:val="en-US"/>
        </w:rPr>
        <w:t>QCRM</w:t>
      </w:r>
      <w:r>
        <w:rPr>
          <w:lang w:val="en-US"/>
        </w:rPr>
        <w:t>, ICP-Base knows the value for Si</w:t>
      </w:r>
      <w:r w:rsidR="005B6BC4">
        <w:rPr>
          <w:lang w:val="en-US"/>
        </w:rPr>
        <w:t xml:space="preserve"> (or any other element)</w:t>
      </w:r>
      <w:r>
        <w:rPr>
          <w:lang w:val="en-US"/>
        </w:rPr>
        <w:t xml:space="preserve"> from the reference material file</w:t>
      </w:r>
      <w:r w:rsidR="009E14B5">
        <w:rPr>
          <w:lang w:val="en-US"/>
        </w:rPr>
        <w:t xml:space="preserve"> and automatically fills it in</w:t>
      </w:r>
      <w:r>
        <w:rPr>
          <w:lang w:val="en-US"/>
        </w:rPr>
        <w:t>.</w:t>
      </w:r>
    </w:p>
    <w:p w14:paraId="159797F1" w14:textId="08F1AFF1" w:rsidR="008F6F60" w:rsidRDefault="00026703" w:rsidP="00E35CC0">
      <w:pPr>
        <w:jc w:val="both"/>
        <w:rPr>
          <w:lang w:val="en-US"/>
        </w:rPr>
      </w:pPr>
      <w:r w:rsidRPr="00026703">
        <w:rPr>
          <w:noProof/>
          <w:lang w:val="en-US"/>
        </w:rPr>
        <w:drawing>
          <wp:inline distT="0" distB="0" distL="0" distR="0" wp14:anchorId="3AF76214" wp14:editId="4D95E9D1">
            <wp:extent cx="5731510" cy="4509135"/>
            <wp:effectExtent l="0" t="0" r="2540" b="5715"/>
            <wp:docPr id="19731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88283" name=""/>
                    <pic:cNvPicPr/>
                  </pic:nvPicPr>
                  <pic:blipFill>
                    <a:blip r:embed="rId87"/>
                    <a:stretch>
                      <a:fillRect/>
                    </a:stretch>
                  </pic:blipFill>
                  <pic:spPr>
                    <a:xfrm>
                      <a:off x="0" y="0"/>
                      <a:ext cx="5731510" cy="4509135"/>
                    </a:xfrm>
                    <a:prstGeom prst="rect">
                      <a:avLst/>
                    </a:prstGeom>
                  </pic:spPr>
                </pic:pic>
              </a:graphicData>
            </a:graphic>
          </wp:inline>
        </w:drawing>
      </w:r>
    </w:p>
    <w:p w14:paraId="20F3518D" w14:textId="52C74DEF" w:rsidR="00D53F17" w:rsidRDefault="00D53F17" w:rsidP="00E35CC0">
      <w:pPr>
        <w:jc w:val="both"/>
        <w:rPr>
          <w:lang w:val="en-US"/>
        </w:rPr>
      </w:pPr>
      <w:r>
        <w:rPr>
          <w:lang w:val="en-US"/>
        </w:rPr>
        <w:t>For the other spots</w:t>
      </w:r>
      <w:r w:rsidR="00652AE2">
        <w:rPr>
          <w:lang w:val="en-US"/>
        </w:rPr>
        <w:t>, simply mark the cells of µg/g and type in the number and press “Enter” on your keyboard.</w:t>
      </w:r>
    </w:p>
    <w:p w14:paraId="768BE2A9" w14:textId="1D67BC4E" w:rsidR="00441F08" w:rsidRDefault="005B3A36" w:rsidP="00E35CC0">
      <w:pPr>
        <w:jc w:val="both"/>
        <w:rPr>
          <w:lang w:val="en-US"/>
        </w:rPr>
      </w:pPr>
      <w:r w:rsidRPr="005B3A36">
        <w:rPr>
          <w:noProof/>
          <w:lang w:val="en-US"/>
        </w:rPr>
        <w:lastRenderedPageBreak/>
        <w:drawing>
          <wp:inline distT="0" distB="0" distL="0" distR="0" wp14:anchorId="6A864060" wp14:editId="0AD86684">
            <wp:extent cx="5731510" cy="3186430"/>
            <wp:effectExtent l="0" t="0" r="2540" b="0"/>
            <wp:docPr id="77127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76421" name=""/>
                    <pic:cNvPicPr/>
                  </pic:nvPicPr>
                  <pic:blipFill>
                    <a:blip r:embed="rId88"/>
                    <a:stretch>
                      <a:fillRect/>
                    </a:stretch>
                  </pic:blipFill>
                  <pic:spPr>
                    <a:xfrm>
                      <a:off x="0" y="0"/>
                      <a:ext cx="5731510" cy="3186430"/>
                    </a:xfrm>
                    <a:prstGeom prst="rect">
                      <a:avLst/>
                    </a:prstGeom>
                  </pic:spPr>
                </pic:pic>
              </a:graphicData>
            </a:graphic>
          </wp:inline>
        </w:drawing>
      </w:r>
    </w:p>
    <w:p w14:paraId="3AA1FC26" w14:textId="77777777" w:rsidR="00F11FD8" w:rsidRDefault="003F1E9B" w:rsidP="00E35CC0">
      <w:pPr>
        <w:jc w:val="both"/>
        <w:rPr>
          <w:lang w:val="en-US"/>
        </w:rPr>
      </w:pPr>
      <w:r>
        <w:rPr>
          <w:lang w:val="en-US"/>
        </w:rPr>
        <w:t>You can also use a string search similar to</w:t>
      </w:r>
      <w:r w:rsidR="000D4252">
        <w:rPr>
          <w:lang w:val="en-US"/>
        </w:rPr>
        <w:t xml:space="preserve"> the one in the Classification Module. </w:t>
      </w:r>
    </w:p>
    <w:p w14:paraId="17D478B1" w14:textId="63171FA6" w:rsidR="003B5822" w:rsidRDefault="005D478E" w:rsidP="00E35CC0">
      <w:pPr>
        <w:jc w:val="both"/>
        <w:rPr>
          <w:lang w:val="en-US"/>
        </w:rPr>
      </w:pPr>
      <w:r>
        <w:rPr>
          <w:lang w:val="en-US"/>
        </w:rPr>
        <w:t>First, click in the “Analyte” column to make the list box holding the analytes pop up. Next, type in the string and press the “Choose” button</w:t>
      </w:r>
      <w:r w:rsidR="00F41BD3">
        <w:rPr>
          <w:lang w:val="en-US"/>
        </w:rPr>
        <w:t>. Now all spots containing that string are chosen. Then click on an analyte in the list box</w:t>
      </w:r>
      <w:r w:rsidR="00F11FD8">
        <w:rPr>
          <w:lang w:val="en-US"/>
        </w:rPr>
        <w:t xml:space="preserve"> to select the internal standard element.</w:t>
      </w:r>
      <w:r w:rsidR="00153497">
        <w:rPr>
          <w:lang w:val="en-US"/>
        </w:rPr>
        <w:t xml:space="preserve"> It is also possible to use &amp;&amp; (and) and || (or) for the string search. For example you could type “amp &amp;&amp; micas” (which would select all spots containing “amp” and “micas”. Similarly it would work with “amp || micas” which selects all spots containing “amp” or “micas”. This is it though, no parentheses or other fancy stuff. Just two strings with either a &amp;&amp; or a || in between them.</w:t>
      </w:r>
    </w:p>
    <w:p w14:paraId="030A0AA1" w14:textId="64DEAD56" w:rsidR="005E2598" w:rsidRDefault="00F11FD8" w:rsidP="00E35CC0">
      <w:pPr>
        <w:jc w:val="both"/>
        <w:rPr>
          <w:lang w:val="en-US"/>
        </w:rPr>
      </w:pPr>
      <w:r>
        <w:rPr>
          <w:lang w:val="en-US"/>
        </w:rPr>
        <w:t>Next</w:t>
      </w:r>
      <w:r w:rsidR="00843272">
        <w:rPr>
          <w:lang w:val="en-US"/>
        </w:rPr>
        <w:t xml:space="preserve">, </w:t>
      </w:r>
      <w:r w:rsidR="00533643">
        <w:rPr>
          <w:lang w:val="en-US"/>
        </w:rPr>
        <w:t>select the µg/g option in the drop-down menu, type in the number and press the “Apply” button.</w:t>
      </w:r>
      <w:r w:rsidR="005E2598">
        <w:rPr>
          <w:lang w:val="en-US"/>
        </w:rPr>
        <w:t xml:space="preserve"> </w:t>
      </w:r>
    </w:p>
    <w:p w14:paraId="707414C2" w14:textId="493F7152" w:rsidR="000D4252" w:rsidRDefault="00E60DED" w:rsidP="00E35CC0">
      <w:pPr>
        <w:jc w:val="both"/>
        <w:rPr>
          <w:lang w:val="en-US"/>
        </w:rPr>
      </w:pPr>
      <w:r w:rsidRPr="00E60DED">
        <w:rPr>
          <w:noProof/>
          <w:lang w:val="en-US"/>
        </w:rPr>
        <w:lastRenderedPageBreak/>
        <w:drawing>
          <wp:inline distT="0" distB="0" distL="0" distR="0" wp14:anchorId="21EB3700" wp14:editId="21EF4B82">
            <wp:extent cx="5731510" cy="4531995"/>
            <wp:effectExtent l="0" t="0" r="2540" b="1905"/>
            <wp:docPr id="136917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76519" name=""/>
                    <pic:cNvPicPr/>
                  </pic:nvPicPr>
                  <pic:blipFill>
                    <a:blip r:embed="rId89"/>
                    <a:stretch>
                      <a:fillRect/>
                    </a:stretch>
                  </pic:blipFill>
                  <pic:spPr>
                    <a:xfrm>
                      <a:off x="0" y="0"/>
                      <a:ext cx="5731510" cy="4531995"/>
                    </a:xfrm>
                    <a:prstGeom prst="rect">
                      <a:avLst/>
                    </a:prstGeom>
                  </pic:spPr>
                </pic:pic>
              </a:graphicData>
            </a:graphic>
          </wp:inline>
        </w:drawing>
      </w:r>
    </w:p>
    <w:p w14:paraId="758CE12E" w14:textId="143B56F5" w:rsidR="005E2598" w:rsidRDefault="005E2598" w:rsidP="00E35CC0">
      <w:pPr>
        <w:jc w:val="both"/>
        <w:rPr>
          <w:lang w:val="en-US"/>
        </w:rPr>
      </w:pPr>
      <w:r>
        <w:rPr>
          <w:lang w:val="en-US"/>
        </w:rPr>
        <w:t xml:space="preserve">Once you filled in the </w:t>
      </w:r>
      <w:r w:rsidR="00561DFB">
        <w:rPr>
          <w:lang w:val="en-US"/>
        </w:rPr>
        <w:t xml:space="preserve">internal standards, you can press the “Apply to all </w:t>
      </w:r>
      <w:r w:rsidR="00E17653">
        <w:rPr>
          <w:lang w:val="en-US"/>
        </w:rPr>
        <w:t>CAL</w:t>
      </w:r>
      <w:r w:rsidR="00561DFB">
        <w:rPr>
          <w:lang w:val="en-US"/>
        </w:rPr>
        <w:t xml:space="preserve">” button to </w:t>
      </w:r>
      <w:r w:rsidR="005B53DB">
        <w:rPr>
          <w:lang w:val="en-US"/>
        </w:rPr>
        <w:t xml:space="preserve">make the other </w:t>
      </w:r>
      <w:r w:rsidR="00E17653">
        <w:rPr>
          <w:lang w:val="en-US"/>
        </w:rPr>
        <w:t>CAL</w:t>
      </w:r>
      <w:r w:rsidR="005B53DB">
        <w:rPr>
          <w:lang w:val="en-US"/>
        </w:rPr>
        <w:t xml:space="preserve">s have the same internal standards. This only works </w:t>
      </w:r>
      <w:r w:rsidR="00E17653">
        <w:rPr>
          <w:lang w:val="en-US"/>
        </w:rPr>
        <w:t>CAL</w:t>
      </w:r>
      <w:r w:rsidR="005B53DB">
        <w:rPr>
          <w:lang w:val="en-US"/>
        </w:rPr>
        <w:t>-wise and not bracket-id wise</w:t>
      </w:r>
      <w:r w:rsidR="00992332">
        <w:rPr>
          <w:lang w:val="en-US"/>
        </w:rPr>
        <w:t>.</w:t>
      </w:r>
    </w:p>
    <w:p w14:paraId="3582A1AB" w14:textId="2E111AC7" w:rsidR="003F1E9B" w:rsidRDefault="0080740D" w:rsidP="00E35CC0">
      <w:pPr>
        <w:jc w:val="both"/>
        <w:rPr>
          <w:lang w:val="en-US"/>
        </w:rPr>
      </w:pPr>
      <w:r w:rsidRPr="00472707">
        <w:rPr>
          <w:b/>
          <w:bCs/>
          <w:u w:val="single"/>
          <w:lang w:val="en-US"/>
        </w:rPr>
        <w:t xml:space="preserve">Make sure to fill in the internal standards for all </w:t>
      </w:r>
      <w:r w:rsidR="00E17653">
        <w:rPr>
          <w:b/>
          <w:bCs/>
          <w:u w:val="single"/>
          <w:lang w:val="en-US"/>
        </w:rPr>
        <w:t>CAL</w:t>
      </w:r>
      <w:r w:rsidRPr="00472707">
        <w:rPr>
          <w:b/>
          <w:bCs/>
          <w:u w:val="single"/>
          <w:lang w:val="en-US"/>
        </w:rPr>
        <w:t xml:space="preserve"> – bracket id pairs!</w:t>
      </w:r>
      <w:r w:rsidR="00E77576">
        <w:rPr>
          <w:b/>
          <w:bCs/>
          <w:u w:val="single"/>
          <w:lang w:val="en-US"/>
        </w:rPr>
        <w:t xml:space="preserve"> </w:t>
      </w:r>
      <w:r w:rsidR="00340033">
        <w:rPr>
          <w:lang w:val="en-US"/>
        </w:rPr>
        <w:t xml:space="preserve">You can change them using the drop down menus above the table, similar to the Drift Module. </w:t>
      </w:r>
    </w:p>
    <w:p w14:paraId="7637A05C" w14:textId="70366841" w:rsidR="007B59B5" w:rsidRDefault="007B59B5" w:rsidP="00E35CC0">
      <w:pPr>
        <w:jc w:val="both"/>
        <w:rPr>
          <w:lang w:val="en-US"/>
        </w:rPr>
      </w:pPr>
      <w:r>
        <w:rPr>
          <w:lang w:val="en-US"/>
        </w:rPr>
        <w:t xml:space="preserve">You can also export a </w:t>
      </w:r>
      <w:r w:rsidR="006418E9">
        <w:rPr>
          <w:lang w:val="en-US"/>
        </w:rPr>
        <w:t xml:space="preserve">.xlsx file </w:t>
      </w:r>
      <w:r w:rsidR="00134820">
        <w:rPr>
          <w:lang w:val="en-US"/>
        </w:rPr>
        <w:t xml:space="preserve">of the active table (that is the table that you are looking at when </w:t>
      </w:r>
      <w:r w:rsidR="0016668D">
        <w:rPr>
          <w:lang w:val="en-US"/>
        </w:rPr>
        <w:t>you press the button).</w:t>
      </w:r>
      <w:r w:rsidR="00DE2CDB">
        <w:rPr>
          <w:lang w:val="en-US"/>
        </w:rPr>
        <w:t xml:space="preserve"> </w:t>
      </w:r>
      <w:r w:rsidR="006A24EA">
        <w:rPr>
          <w:lang w:val="en-US"/>
        </w:rPr>
        <w:t>Before you export the table, make sure to already fill in the correct analytes that should be used.</w:t>
      </w:r>
    </w:p>
    <w:p w14:paraId="431B1572" w14:textId="5F582802" w:rsidR="00DF01AE" w:rsidRDefault="00E432AE" w:rsidP="00E35CC0">
      <w:pPr>
        <w:jc w:val="both"/>
        <w:rPr>
          <w:lang w:val="en-US"/>
        </w:rPr>
      </w:pPr>
      <w:r w:rsidRPr="00E432AE">
        <w:rPr>
          <w:noProof/>
          <w:lang w:val="en-US"/>
        </w:rPr>
        <w:lastRenderedPageBreak/>
        <w:drawing>
          <wp:inline distT="0" distB="0" distL="0" distR="0" wp14:anchorId="5403AD38" wp14:editId="626733AF">
            <wp:extent cx="5731510" cy="4568190"/>
            <wp:effectExtent l="0" t="0" r="2540" b="3810"/>
            <wp:docPr id="164959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5199" name=""/>
                    <pic:cNvPicPr/>
                  </pic:nvPicPr>
                  <pic:blipFill>
                    <a:blip r:embed="rId90"/>
                    <a:stretch>
                      <a:fillRect/>
                    </a:stretch>
                  </pic:blipFill>
                  <pic:spPr>
                    <a:xfrm>
                      <a:off x="0" y="0"/>
                      <a:ext cx="5731510" cy="4568190"/>
                    </a:xfrm>
                    <a:prstGeom prst="rect">
                      <a:avLst/>
                    </a:prstGeom>
                  </pic:spPr>
                </pic:pic>
              </a:graphicData>
            </a:graphic>
          </wp:inline>
        </w:drawing>
      </w:r>
    </w:p>
    <w:p w14:paraId="2E05E7EE" w14:textId="2EE137F5" w:rsidR="00DE2CDB" w:rsidRDefault="00E23542" w:rsidP="00E35CC0">
      <w:pPr>
        <w:jc w:val="both"/>
        <w:rPr>
          <w:lang w:val="en-US"/>
        </w:rPr>
      </w:pPr>
      <w:r w:rsidRPr="00E23542">
        <w:rPr>
          <w:noProof/>
          <w:lang w:val="en-US"/>
        </w:rPr>
        <w:drawing>
          <wp:inline distT="0" distB="0" distL="0" distR="0" wp14:anchorId="112C7225" wp14:editId="7123BB7F">
            <wp:extent cx="5039428" cy="3277057"/>
            <wp:effectExtent l="0" t="0" r="8890" b="0"/>
            <wp:docPr id="210526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0398" name=""/>
                    <pic:cNvPicPr/>
                  </pic:nvPicPr>
                  <pic:blipFill>
                    <a:blip r:embed="rId91"/>
                    <a:stretch>
                      <a:fillRect/>
                    </a:stretch>
                  </pic:blipFill>
                  <pic:spPr>
                    <a:xfrm>
                      <a:off x="0" y="0"/>
                      <a:ext cx="5039428" cy="3277057"/>
                    </a:xfrm>
                    <a:prstGeom prst="rect">
                      <a:avLst/>
                    </a:prstGeom>
                  </pic:spPr>
                </pic:pic>
              </a:graphicData>
            </a:graphic>
          </wp:inline>
        </w:drawing>
      </w:r>
    </w:p>
    <w:p w14:paraId="20CFE354" w14:textId="7D29CB33" w:rsidR="00FC4331" w:rsidRDefault="000648C7" w:rsidP="00E35CC0">
      <w:pPr>
        <w:jc w:val="both"/>
        <w:rPr>
          <w:b/>
          <w:bCs/>
          <w:u w:val="single"/>
          <w:lang w:val="en-US"/>
        </w:rPr>
      </w:pPr>
      <w:r>
        <w:rPr>
          <w:lang w:val="en-US"/>
        </w:rPr>
        <w:t xml:space="preserve">No fill in your internal standard values. </w:t>
      </w:r>
      <w:r w:rsidRPr="000648C7">
        <w:rPr>
          <w:b/>
          <w:bCs/>
          <w:u w:val="single"/>
          <w:lang w:val="en-US"/>
        </w:rPr>
        <w:t>Don’t touch the first three columns</w:t>
      </w:r>
      <w:r w:rsidR="00D309BE">
        <w:rPr>
          <w:b/>
          <w:bCs/>
          <w:u w:val="single"/>
          <w:lang w:val="en-US"/>
        </w:rPr>
        <w:t>, the general layout, the column headers</w:t>
      </w:r>
      <w:r w:rsidRPr="000648C7">
        <w:rPr>
          <w:b/>
          <w:bCs/>
          <w:u w:val="single"/>
          <w:lang w:val="en-US"/>
        </w:rPr>
        <w:t xml:space="preserve"> or stuff will break!</w:t>
      </w:r>
    </w:p>
    <w:p w14:paraId="3885B2FE" w14:textId="38A07355" w:rsidR="00213DA3" w:rsidRDefault="0049645E" w:rsidP="00E35CC0">
      <w:pPr>
        <w:jc w:val="both"/>
        <w:rPr>
          <w:b/>
          <w:bCs/>
          <w:u w:val="single"/>
          <w:lang w:val="en-US"/>
        </w:rPr>
      </w:pPr>
      <w:r w:rsidRPr="0049645E">
        <w:rPr>
          <w:b/>
          <w:bCs/>
          <w:noProof/>
          <w:u w:val="single"/>
          <w:lang w:val="en-US"/>
        </w:rPr>
        <w:lastRenderedPageBreak/>
        <w:drawing>
          <wp:inline distT="0" distB="0" distL="0" distR="0" wp14:anchorId="7E7549DC" wp14:editId="749F6FC9">
            <wp:extent cx="5087060" cy="3477110"/>
            <wp:effectExtent l="0" t="0" r="0" b="9525"/>
            <wp:docPr id="39139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96603" name=""/>
                    <pic:cNvPicPr/>
                  </pic:nvPicPr>
                  <pic:blipFill>
                    <a:blip r:embed="rId92"/>
                    <a:stretch>
                      <a:fillRect/>
                    </a:stretch>
                  </pic:blipFill>
                  <pic:spPr>
                    <a:xfrm>
                      <a:off x="0" y="0"/>
                      <a:ext cx="5087060" cy="3477110"/>
                    </a:xfrm>
                    <a:prstGeom prst="rect">
                      <a:avLst/>
                    </a:prstGeom>
                  </pic:spPr>
                </pic:pic>
              </a:graphicData>
            </a:graphic>
          </wp:inline>
        </w:drawing>
      </w:r>
    </w:p>
    <w:p w14:paraId="2F49A50D" w14:textId="4AFE5B0E" w:rsidR="00377607" w:rsidRPr="00FC4331" w:rsidRDefault="00FC4331" w:rsidP="00E35CC0">
      <w:pPr>
        <w:jc w:val="both"/>
        <w:rPr>
          <w:lang w:val="en-US"/>
        </w:rPr>
      </w:pPr>
      <w:r>
        <w:rPr>
          <w:lang w:val="en-US"/>
        </w:rPr>
        <w:t xml:space="preserve">Save the table and import it </w:t>
      </w:r>
      <w:r w:rsidR="00377607">
        <w:rPr>
          <w:lang w:val="en-US"/>
        </w:rPr>
        <w:t>back into the software using the “Import Table” button</w:t>
      </w:r>
    </w:p>
    <w:p w14:paraId="62225AAB" w14:textId="0029E749" w:rsidR="00644F34" w:rsidRDefault="005279F3" w:rsidP="00E35CC0">
      <w:pPr>
        <w:jc w:val="both"/>
        <w:rPr>
          <w:lang w:val="en-US"/>
        </w:rPr>
      </w:pPr>
      <w:r w:rsidRPr="005279F3">
        <w:rPr>
          <w:noProof/>
          <w:lang w:val="en-US"/>
        </w:rPr>
        <w:drawing>
          <wp:inline distT="0" distB="0" distL="0" distR="0" wp14:anchorId="629A79DD" wp14:editId="7F0DD2D4">
            <wp:extent cx="5731510" cy="4541520"/>
            <wp:effectExtent l="0" t="0" r="2540" b="0"/>
            <wp:docPr id="54134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9738" name=""/>
                    <pic:cNvPicPr/>
                  </pic:nvPicPr>
                  <pic:blipFill>
                    <a:blip r:embed="rId93"/>
                    <a:stretch>
                      <a:fillRect/>
                    </a:stretch>
                  </pic:blipFill>
                  <pic:spPr>
                    <a:xfrm>
                      <a:off x="0" y="0"/>
                      <a:ext cx="5731510" cy="4541520"/>
                    </a:xfrm>
                    <a:prstGeom prst="rect">
                      <a:avLst/>
                    </a:prstGeom>
                  </pic:spPr>
                </pic:pic>
              </a:graphicData>
            </a:graphic>
          </wp:inline>
        </w:drawing>
      </w:r>
    </w:p>
    <w:p w14:paraId="10DDACFD" w14:textId="24548E80" w:rsidR="00C7174F" w:rsidRDefault="00177712" w:rsidP="00E35CC0">
      <w:pPr>
        <w:pStyle w:val="Heading3"/>
        <w:jc w:val="both"/>
        <w:rPr>
          <w:lang w:val="en-US"/>
        </w:rPr>
      </w:pPr>
      <w:r>
        <w:rPr>
          <w:lang w:val="en-US"/>
        </w:rPr>
        <w:lastRenderedPageBreak/>
        <w:t>Total Oxide</w:t>
      </w:r>
      <w:r w:rsidR="00B204FA">
        <w:rPr>
          <w:lang w:val="en-US"/>
        </w:rPr>
        <w:t>s</w:t>
      </w:r>
    </w:p>
    <w:p w14:paraId="4E320FFF" w14:textId="4812B5BA" w:rsidR="00904985" w:rsidRDefault="00904985" w:rsidP="00904985">
      <w:pPr>
        <w:jc w:val="both"/>
        <w:rPr>
          <w:lang w:val="en-US"/>
        </w:rPr>
      </w:pPr>
      <w:r>
        <w:rPr>
          <w:lang w:val="en-US"/>
        </w:rPr>
        <w:t>If you do not know an internal standard analyte mass fraction for your spot to be used for internal standardi</w:t>
      </w:r>
      <w:r w:rsidR="009F6910">
        <w:rPr>
          <w:lang w:val="en-US"/>
        </w:rPr>
        <w:t>z</w:t>
      </w:r>
      <w:r>
        <w:rPr>
          <w:lang w:val="en-US"/>
        </w:rPr>
        <w:t xml:space="preserve">ation, you can also choose to quantify the measurement using a normalization to a given amount of total element oxides. In order to choose "Total Oxides for internal standardization, highlight the cells you wish in the Analyte column and then select "Total Oxides" at the top of the list to the right. If Total Oxides is used, the “µg/g” column is emptied. </w:t>
      </w:r>
      <w:r w:rsidR="00C42257">
        <w:rPr>
          <w:lang w:val="en-US"/>
        </w:rPr>
        <w:t>T</w:t>
      </w:r>
      <w:r>
        <w:rPr>
          <w:lang w:val="en-US"/>
        </w:rPr>
        <w:t>o fill in the values in the total oxides column to be used for internal standardization, you can use the same tools as explained above in section 7.2.1. You can also use the string search and fill in the values by changing the dropdown menu (bottom left) to % Total Oxides.</w:t>
      </w:r>
    </w:p>
    <w:p w14:paraId="719C8B91" w14:textId="77777777" w:rsidR="00904985" w:rsidRDefault="00904985" w:rsidP="00904985">
      <w:pPr>
        <w:jc w:val="both"/>
        <w:rPr>
          <w:lang w:val="en-US"/>
        </w:rPr>
      </w:pPr>
      <w:r>
        <w:rPr>
          <w:lang w:val="en-US"/>
        </w:rPr>
        <w:t>Note that the sum of total oxides must correspond to the sum of total oxides you actually recorded during measurement! A typical case is that you measured water-bearing minerals, for example amphibole. For this example, search the stoichiometric H</w:t>
      </w:r>
      <w:r w:rsidRPr="00DA1CD2">
        <w:rPr>
          <w:vertAlign w:val="subscript"/>
          <w:lang w:val="en-US"/>
        </w:rPr>
        <w:t>2</w:t>
      </w:r>
      <w:r>
        <w:rPr>
          <w:lang w:val="en-US"/>
        </w:rPr>
        <w:t>O wt% mass fraction online (2.2 wt% for a typical amphibole) and use 100 wt% - 2.2 wt% = 97.8 wt% as the value for Total Oxides.</w:t>
      </w:r>
    </w:p>
    <w:p w14:paraId="122C0ABF" w14:textId="39F03939" w:rsidR="0045050A" w:rsidRDefault="009352AC" w:rsidP="00E35CC0">
      <w:pPr>
        <w:jc w:val="both"/>
        <w:rPr>
          <w:lang w:val="en-US"/>
        </w:rPr>
      </w:pPr>
      <w:r w:rsidRPr="009352AC">
        <w:rPr>
          <w:noProof/>
          <w:lang w:val="en-US"/>
        </w:rPr>
        <w:drawing>
          <wp:inline distT="0" distB="0" distL="0" distR="0" wp14:anchorId="4FD014C0" wp14:editId="72CD863F">
            <wp:extent cx="5731510" cy="4528185"/>
            <wp:effectExtent l="0" t="0" r="2540" b="5715"/>
            <wp:docPr id="178182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22551" name=""/>
                    <pic:cNvPicPr/>
                  </pic:nvPicPr>
                  <pic:blipFill>
                    <a:blip r:embed="rId94"/>
                    <a:stretch>
                      <a:fillRect/>
                    </a:stretch>
                  </pic:blipFill>
                  <pic:spPr>
                    <a:xfrm>
                      <a:off x="0" y="0"/>
                      <a:ext cx="5731510" cy="4528185"/>
                    </a:xfrm>
                    <a:prstGeom prst="rect">
                      <a:avLst/>
                    </a:prstGeom>
                  </pic:spPr>
                </pic:pic>
              </a:graphicData>
            </a:graphic>
          </wp:inline>
        </w:drawing>
      </w:r>
    </w:p>
    <w:p w14:paraId="53517925" w14:textId="62BD1C89" w:rsidR="00682816" w:rsidRPr="00717D16" w:rsidRDefault="009379EB" w:rsidP="00E35CC0">
      <w:pPr>
        <w:jc w:val="both"/>
        <w:rPr>
          <w:lang w:val="en-US"/>
        </w:rPr>
      </w:pPr>
      <w:r>
        <w:rPr>
          <w:lang w:val="en-US"/>
        </w:rPr>
        <w:t>In the “% Total Oxides” column you can enter a value between 0 and 100, in the “FeO/(FeO + Fe2O3)” column you can enter values between 0 and 1. If you put 1 for the iron ratio, all Fe is considered to be ferr</w:t>
      </w:r>
      <w:r w:rsidR="0009030C">
        <w:rPr>
          <w:lang w:val="en-US"/>
        </w:rPr>
        <w:t>ous</w:t>
      </w:r>
      <w:r>
        <w:rPr>
          <w:lang w:val="en-US"/>
        </w:rPr>
        <w:t xml:space="preserve"> (i.e., Fe</w:t>
      </w:r>
      <w:r w:rsidRPr="00717A85">
        <w:rPr>
          <w:vertAlign w:val="superscript"/>
          <w:lang w:val="en-US"/>
        </w:rPr>
        <w:t>2+</w:t>
      </w:r>
      <w:r>
        <w:rPr>
          <w:lang w:val="en-US"/>
        </w:rPr>
        <w:t xml:space="preserve">). Note that when choosing Total </w:t>
      </w:r>
      <w:r>
        <w:rPr>
          <w:lang w:val="en-US"/>
        </w:rPr>
        <w:lastRenderedPageBreak/>
        <w:t>Oxides, an entry in the “FeO/(FeO + Fe2O3)” column is needed, otherwise no quantification will be executed.</w:t>
      </w:r>
    </w:p>
    <w:p w14:paraId="1050D4FF" w14:textId="7D86B46B" w:rsidR="00177712" w:rsidRDefault="00177712" w:rsidP="00E35CC0">
      <w:pPr>
        <w:pStyle w:val="Heading4"/>
        <w:jc w:val="both"/>
        <w:rPr>
          <w:lang w:val="en-US"/>
        </w:rPr>
      </w:pPr>
      <w:r>
        <w:rPr>
          <w:lang w:val="en-US"/>
        </w:rPr>
        <w:t xml:space="preserve">How </w:t>
      </w:r>
      <w:r w:rsidR="00D1031A">
        <w:rPr>
          <w:lang w:val="en-US"/>
        </w:rPr>
        <w:t>it works</w:t>
      </w:r>
    </w:p>
    <w:p w14:paraId="6F55912D" w14:textId="35E5B1C4" w:rsidR="00A82948" w:rsidRDefault="00B11415" w:rsidP="00E35CC0">
      <w:pPr>
        <w:jc w:val="both"/>
        <w:rPr>
          <w:lang w:val="en-US"/>
        </w:rPr>
      </w:pPr>
      <w:r>
        <w:rPr>
          <w:lang w:val="en-US"/>
        </w:rPr>
        <w:t xml:space="preserve">ICP-Base calculates </w:t>
      </w:r>
      <w:r w:rsidR="004200AA">
        <w:rPr>
          <w:lang w:val="en-US"/>
        </w:rPr>
        <w:t>apparent</w:t>
      </w:r>
      <w:r>
        <w:rPr>
          <w:lang w:val="en-US"/>
        </w:rPr>
        <w:t xml:space="preserve"> mass fractions (µg/g) of all analytes for a spot. </w:t>
      </w:r>
      <w:r w:rsidR="00FF3943">
        <w:rPr>
          <w:lang w:val="en-US"/>
        </w:rPr>
        <w:t>No</w:t>
      </w:r>
      <w:r>
        <w:rPr>
          <w:lang w:val="en-US"/>
        </w:rPr>
        <w:t xml:space="preserve"> internal standard was yet applied</w:t>
      </w:r>
      <w:r w:rsidR="009671FE">
        <w:rPr>
          <w:lang w:val="en-US"/>
        </w:rPr>
        <w:t xml:space="preserve">. Next, ICP-Base converts those </w:t>
      </w:r>
      <w:r w:rsidR="00B70CD1">
        <w:rPr>
          <w:lang w:val="en-US"/>
        </w:rPr>
        <w:t>apparent</w:t>
      </w:r>
      <w:r w:rsidR="009671FE">
        <w:rPr>
          <w:lang w:val="en-US"/>
        </w:rPr>
        <w:t xml:space="preserve"> mass fractions to </w:t>
      </w:r>
      <w:r w:rsidR="00A171D9">
        <w:rPr>
          <w:lang w:val="en-US"/>
        </w:rPr>
        <w:t xml:space="preserve">wt % </w:t>
      </w:r>
      <w:r w:rsidR="009671FE">
        <w:rPr>
          <w:lang w:val="en-US"/>
        </w:rPr>
        <w:t>oxides</w:t>
      </w:r>
      <w:r w:rsidR="000A6026">
        <w:rPr>
          <w:lang w:val="en-US"/>
        </w:rPr>
        <w:t xml:space="preserve"> (based on an oxide list that can be </w:t>
      </w:r>
      <w:r w:rsidR="00975C65">
        <w:rPr>
          <w:lang w:val="en-US"/>
        </w:rPr>
        <w:t>customized</w:t>
      </w:r>
      <w:r w:rsidR="000A6026">
        <w:rPr>
          <w:lang w:val="en-US"/>
        </w:rPr>
        <w:t>, see next chapter)</w:t>
      </w:r>
      <w:r w:rsidR="00A10231">
        <w:rPr>
          <w:lang w:val="en-US"/>
        </w:rPr>
        <w:t xml:space="preserve"> and normalizes them to </w:t>
      </w:r>
      <w:r w:rsidR="00EF5977">
        <w:rPr>
          <w:lang w:val="en-US"/>
        </w:rPr>
        <w:t xml:space="preserve">the wt % </w:t>
      </w:r>
      <w:r w:rsidR="00D741F1">
        <w:rPr>
          <w:lang w:val="en-US"/>
        </w:rPr>
        <w:t>T</w:t>
      </w:r>
      <w:r w:rsidR="00EF5977">
        <w:rPr>
          <w:lang w:val="en-US"/>
        </w:rPr>
        <w:t xml:space="preserve">otal </w:t>
      </w:r>
      <w:r w:rsidR="00B70064">
        <w:rPr>
          <w:lang w:val="en-US"/>
        </w:rPr>
        <w:t>O</w:t>
      </w:r>
      <w:r w:rsidR="00EF5977">
        <w:rPr>
          <w:lang w:val="en-US"/>
        </w:rPr>
        <w:t>xide</w:t>
      </w:r>
      <w:r w:rsidR="0043563C">
        <w:rPr>
          <w:lang w:val="en-US"/>
        </w:rPr>
        <w:t xml:space="preserve">s value input </w:t>
      </w:r>
      <w:r w:rsidR="00C5522D">
        <w:rPr>
          <w:lang w:val="en-US"/>
        </w:rPr>
        <w:t>by you</w:t>
      </w:r>
      <w:r w:rsidR="003A6339">
        <w:rPr>
          <w:lang w:val="en-US"/>
        </w:rPr>
        <w:t xml:space="preserve"> (e.g. 97.8 wt % for an amphibole)</w:t>
      </w:r>
      <w:r w:rsidR="00552F2A">
        <w:rPr>
          <w:lang w:val="en-US"/>
        </w:rPr>
        <w:t>.</w:t>
      </w:r>
      <w:r w:rsidR="00A10231">
        <w:rPr>
          <w:lang w:val="en-US"/>
        </w:rPr>
        <w:t xml:space="preserve"> </w:t>
      </w:r>
      <w:r w:rsidR="00A171D9">
        <w:rPr>
          <w:lang w:val="en-US"/>
        </w:rPr>
        <w:t xml:space="preserve">After the normalization, it converts them back to </w:t>
      </w:r>
      <w:r w:rsidR="009B5627">
        <w:rPr>
          <w:lang w:val="en-US"/>
        </w:rPr>
        <w:t>element µg/g, which is the output you get.</w:t>
      </w:r>
    </w:p>
    <w:p w14:paraId="6247BC33" w14:textId="55A19990" w:rsidR="00933837" w:rsidRPr="00062C37" w:rsidRDefault="00933837" w:rsidP="00E35CC0">
      <w:pPr>
        <w:jc w:val="both"/>
        <w:rPr>
          <w:lang w:val="en-US"/>
        </w:rPr>
      </w:pPr>
      <w:r w:rsidRPr="00933837">
        <w:rPr>
          <w:b/>
          <w:bCs/>
          <w:u w:val="single"/>
          <w:lang w:val="en-US"/>
        </w:rPr>
        <w:t>Attention</w:t>
      </w:r>
      <w:r>
        <w:rPr>
          <w:lang w:val="en-US"/>
        </w:rPr>
        <w:t xml:space="preserve">: </w:t>
      </w:r>
      <w:r w:rsidR="0044483F">
        <w:rPr>
          <w:lang w:val="en-US"/>
        </w:rPr>
        <w:t xml:space="preserve">If you use "Total Oxides" for internal standardization, the </w:t>
      </w:r>
      <w:r w:rsidR="00E17653">
        <w:rPr>
          <w:lang w:val="en-US"/>
        </w:rPr>
        <w:t>CAL</w:t>
      </w:r>
      <w:r w:rsidR="0044483F">
        <w:rPr>
          <w:lang w:val="en-US"/>
        </w:rPr>
        <w:t xml:space="preserve"> you want to use must have all the element mass fractions known that you wish to quantify this way. For example for the reference material Sca-17, which only contains 9 elements of known mass fraction, only those 9 can be used for the normalization. The result will therefore not properly reflect the "true" composition (since so many elements are missing). </w:t>
      </w:r>
      <w:r w:rsidR="00A07615">
        <w:rPr>
          <w:lang w:val="en-US"/>
        </w:rPr>
        <w:t>For example, i</w:t>
      </w:r>
      <w:r w:rsidR="0044483F">
        <w:rPr>
          <w:lang w:val="en-US"/>
        </w:rPr>
        <w:t xml:space="preserve">f Sca-17 does not have Mg but you want to use the feature on an olivine, Mg is not considered in the normalization which will give you no result for Mg. The safest approach therefore is: </w:t>
      </w:r>
      <w:r w:rsidR="0044483F" w:rsidRPr="006647BD">
        <w:rPr>
          <w:b/>
          <w:bCs/>
          <w:u w:val="single"/>
          <w:lang w:val="en-US"/>
        </w:rPr>
        <w:t xml:space="preserve">If you use the % total oxides feature, make sure to do it with a </w:t>
      </w:r>
      <w:r w:rsidR="00E17653">
        <w:rPr>
          <w:b/>
          <w:bCs/>
          <w:u w:val="single"/>
          <w:lang w:val="en-US"/>
        </w:rPr>
        <w:t>CAL</w:t>
      </w:r>
      <w:r w:rsidR="0044483F" w:rsidRPr="006647BD">
        <w:rPr>
          <w:b/>
          <w:bCs/>
          <w:u w:val="single"/>
          <w:lang w:val="en-US"/>
        </w:rPr>
        <w:t xml:space="preserve"> that contains all the major</w:t>
      </w:r>
      <w:r w:rsidR="00585203">
        <w:rPr>
          <w:b/>
          <w:bCs/>
          <w:u w:val="single"/>
          <w:lang w:val="en-US"/>
        </w:rPr>
        <w:t xml:space="preserve"> and </w:t>
      </w:r>
      <w:r w:rsidR="0044483F" w:rsidRPr="006647BD">
        <w:rPr>
          <w:b/>
          <w:bCs/>
          <w:u w:val="single"/>
          <w:lang w:val="en-US"/>
        </w:rPr>
        <w:t>most of the minor and trace elements</w:t>
      </w:r>
      <w:r w:rsidR="00DA69E0">
        <w:rPr>
          <w:b/>
          <w:bCs/>
          <w:u w:val="single"/>
          <w:lang w:val="en-US"/>
        </w:rPr>
        <w:t xml:space="preserve"> </w:t>
      </w:r>
      <w:r w:rsidR="00DA69E0" w:rsidRPr="006647BD">
        <w:rPr>
          <w:b/>
          <w:bCs/>
          <w:u w:val="single"/>
          <w:lang w:val="en-US"/>
        </w:rPr>
        <w:t xml:space="preserve">of your </w:t>
      </w:r>
      <w:r w:rsidR="00DA69E0">
        <w:rPr>
          <w:b/>
          <w:bCs/>
          <w:u w:val="single"/>
          <w:lang w:val="en-US"/>
        </w:rPr>
        <w:t>sample</w:t>
      </w:r>
      <w:r w:rsidR="0044483F" w:rsidRPr="006647BD">
        <w:rPr>
          <w:b/>
          <w:bCs/>
          <w:u w:val="single"/>
          <w:lang w:val="en-US"/>
        </w:rPr>
        <w:t>!</w:t>
      </w:r>
      <w:r w:rsidR="00062C37" w:rsidRPr="00325170">
        <w:rPr>
          <w:lang w:val="en-US"/>
        </w:rPr>
        <w:t xml:space="preserve"> </w:t>
      </w:r>
      <w:r w:rsidR="00062C37">
        <w:rPr>
          <w:lang w:val="en-US"/>
        </w:rPr>
        <w:t xml:space="preserve">Alternatively, you can delete e.g. Mg out of the </w:t>
      </w:r>
      <w:r w:rsidR="00182F96">
        <w:rPr>
          <w:lang w:val="en-US"/>
        </w:rPr>
        <w:t>Oxides.csv</w:t>
      </w:r>
      <w:r w:rsidR="00062C37">
        <w:rPr>
          <w:lang w:val="en-US"/>
        </w:rPr>
        <w:t xml:space="preserve"> and </w:t>
      </w:r>
      <w:r w:rsidR="005971FC">
        <w:rPr>
          <w:lang w:val="en-US"/>
        </w:rPr>
        <w:t>then total to the total oxide value of 100</w:t>
      </w:r>
      <w:r w:rsidR="00F10E83">
        <w:rPr>
          <w:lang w:val="en-US"/>
        </w:rPr>
        <w:t xml:space="preserve"> %</w:t>
      </w:r>
      <w:r w:rsidR="005971FC">
        <w:rPr>
          <w:lang w:val="en-US"/>
        </w:rPr>
        <w:t xml:space="preserve"> </w:t>
      </w:r>
      <w:r w:rsidR="00F10E83">
        <w:rPr>
          <w:lang w:val="en-US"/>
        </w:rPr>
        <w:t>minus the</w:t>
      </w:r>
      <w:r w:rsidR="005971FC">
        <w:rPr>
          <w:lang w:val="en-US"/>
        </w:rPr>
        <w:t xml:space="preserve"> volatiles </w:t>
      </w:r>
      <w:r w:rsidR="00F10E83">
        <w:rPr>
          <w:lang w:val="en-US"/>
        </w:rPr>
        <w:t xml:space="preserve">(as normal) and then also minus the amount of </w:t>
      </w:r>
      <w:r w:rsidR="005971FC">
        <w:rPr>
          <w:lang w:val="en-US"/>
        </w:rPr>
        <w:t>Mg</w:t>
      </w:r>
      <w:r w:rsidR="00F10E83">
        <w:rPr>
          <w:lang w:val="en-US"/>
        </w:rPr>
        <w:t>O</w:t>
      </w:r>
      <w:r w:rsidR="000A570E">
        <w:rPr>
          <w:lang w:val="en-US"/>
        </w:rPr>
        <w:t xml:space="preserve"> but this is only recommended </w:t>
      </w:r>
      <w:r w:rsidR="00A35296">
        <w:rPr>
          <w:lang w:val="en-US"/>
        </w:rPr>
        <w:t>if you have no other choice</w:t>
      </w:r>
      <w:r w:rsidR="005971FC">
        <w:rPr>
          <w:lang w:val="en-US"/>
        </w:rPr>
        <w:t>.</w:t>
      </w:r>
    </w:p>
    <w:p w14:paraId="6BA1646D" w14:textId="013DF9D4" w:rsidR="00AE229E" w:rsidRDefault="00E97B1D" w:rsidP="00E35CC0">
      <w:pPr>
        <w:pStyle w:val="Heading4"/>
        <w:jc w:val="both"/>
        <w:rPr>
          <w:lang w:val="en-US"/>
        </w:rPr>
      </w:pPr>
      <w:r>
        <w:rPr>
          <w:lang w:val="en-US"/>
        </w:rPr>
        <w:t>Customizing the</w:t>
      </w:r>
      <w:r w:rsidR="00AE229E">
        <w:rPr>
          <w:lang w:val="en-US"/>
        </w:rPr>
        <w:t xml:space="preserve"> oxide </w:t>
      </w:r>
      <w:r w:rsidR="00455343">
        <w:rPr>
          <w:lang w:val="en-US"/>
        </w:rPr>
        <w:t>list</w:t>
      </w:r>
    </w:p>
    <w:p w14:paraId="4DF4D053" w14:textId="0E542F82" w:rsidR="007432B5" w:rsidRDefault="007432B5" w:rsidP="00E35CC0">
      <w:pPr>
        <w:jc w:val="both"/>
        <w:rPr>
          <w:lang w:val="en-US"/>
        </w:rPr>
      </w:pPr>
      <w:r>
        <w:rPr>
          <w:lang w:val="en-US"/>
        </w:rPr>
        <w:t>Similar to the RM_</w:t>
      </w:r>
      <w:r w:rsidR="001935C8">
        <w:rPr>
          <w:lang w:val="en-US"/>
        </w:rPr>
        <w:t>F</w:t>
      </w:r>
      <w:r>
        <w:rPr>
          <w:lang w:val="en-US"/>
        </w:rPr>
        <w:t>iles and the Plot_Styles</w:t>
      </w:r>
      <w:r w:rsidR="001935C8">
        <w:rPr>
          <w:lang w:val="en-US"/>
        </w:rPr>
        <w:t>, in the ICP-Base folder you find a subfolder called “Total_</w:t>
      </w:r>
      <w:r w:rsidR="00A650DB">
        <w:rPr>
          <w:lang w:val="en-US"/>
        </w:rPr>
        <w:t>Oxide</w:t>
      </w:r>
      <w:r w:rsidR="001935C8">
        <w:rPr>
          <w:lang w:val="en-US"/>
        </w:rPr>
        <w:t>_Calculations”</w:t>
      </w:r>
      <w:r w:rsidR="00102404">
        <w:rPr>
          <w:lang w:val="en-US"/>
        </w:rPr>
        <w:t>,</w:t>
      </w:r>
      <w:r w:rsidR="001935C8">
        <w:rPr>
          <w:lang w:val="en-US"/>
        </w:rPr>
        <w:t xml:space="preserve"> which </w:t>
      </w:r>
      <w:r w:rsidR="00102404">
        <w:rPr>
          <w:lang w:val="en-US"/>
        </w:rPr>
        <w:t>contains the</w:t>
      </w:r>
      <w:r w:rsidR="001935C8">
        <w:rPr>
          <w:lang w:val="en-US"/>
        </w:rPr>
        <w:t xml:space="preserve"> </w:t>
      </w:r>
      <w:r w:rsidR="00182F96">
        <w:rPr>
          <w:lang w:val="en-US"/>
        </w:rPr>
        <w:t>Oxides.csv</w:t>
      </w:r>
      <w:r w:rsidR="001935C8">
        <w:rPr>
          <w:lang w:val="en-US"/>
        </w:rPr>
        <w:t xml:space="preserve"> file. </w:t>
      </w:r>
    </w:p>
    <w:p w14:paraId="4EBC8473" w14:textId="69FB8174" w:rsidR="00182F96" w:rsidRPr="007432B5" w:rsidRDefault="00182F96" w:rsidP="00E35CC0">
      <w:pPr>
        <w:jc w:val="both"/>
        <w:rPr>
          <w:lang w:val="en-US"/>
        </w:rPr>
      </w:pPr>
      <w:r w:rsidRPr="00182F96">
        <w:rPr>
          <w:noProof/>
          <w:lang w:val="en-US"/>
        </w:rPr>
        <w:drawing>
          <wp:inline distT="0" distB="0" distL="0" distR="0" wp14:anchorId="70A23E11" wp14:editId="30DE8A29">
            <wp:extent cx="5731510" cy="2060575"/>
            <wp:effectExtent l="0" t="0" r="2540" b="0"/>
            <wp:docPr id="16001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483" name=""/>
                    <pic:cNvPicPr/>
                  </pic:nvPicPr>
                  <pic:blipFill>
                    <a:blip r:embed="rId95"/>
                    <a:stretch>
                      <a:fillRect/>
                    </a:stretch>
                  </pic:blipFill>
                  <pic:spPr>
                    <a:xfrm>
                      <a:off x="0" y="0"/>
                      <a:ext cx="5731510" cy="2060575"/>
                    </a:xfrm>
                    <a:prstGeom prst="rect">
                      <a:avLst/>
                    </a:prstGeom>
                  </pic:spPr>
                </pic:pic>
              </a:graphicData>
            </a:graphic>
          </wp:inline>
        </w:drawing>
      </w:r>
    </w:p>
    <w:p w14:paraId="2B627441" w14:textId="40891A2E" w:rsidR="00E97B1D" w:rsidRDefault="009A12FA" w:rsidP="00E35CC0">
      <w:pPr>
        <w:jc w:val="both"/>
        <w:rPr>
          <w:noProof/>
          <w:lang w:val="en-US"/>
        </w:rPr>
      </w:pPr>
      <w:r w:rsidRPr="009A12FA">
        <w:rPr>
          <w:noProof/>
        </w:rPr>
        <w:lastRenderedPageBreak/>
        <w:t xml:space="preserve"> </w:t>
      </w:r>
      <w:r w:rsidR="00570429" w:rsidRPr="00570429">
        <w:rPr>
          <w:noProof/>
        </w:rPr>
        <w:drawing>
          <wp:inline distT="0" distB="0" distL="0" distR="0" wp14:anchorId="09444C82" wp14:editId="35CE7E79">
            <wp:extent cx="2772162" cy="1352739"/>
            <wp:effectExtent l="0" t="0" r="9525" b="0"/>
            <wp:docPr id="176279588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95882" name="Picture 1" descr="A black background with white text&#10;&#10;AI-generated content may be incorrect."/>
                    <pic:cNvPicPr/>
                  </pic:nvPicPr>
                  <pic:blipFill>
                    <a:blip r:embed="rId96"/>
                    <a:stretch>
                      <a:fillRect/>
                    </a:stretch>
                  </pic:blipFill>
                  <pic:spPr>
                    <a:xfrm>
                      <a:off x="0" y="0"/>
                      <a:ext cx="2772162" cy="1352739"/>
                    </a:xfrm>
                    <a:prstGeom prst="rect">
                      <a:avLst/>
                    </a:prstGeom>
                  </pic:spPr>
                </pic:pic>
              </a:graphicData>
            </a:graphic>
          </wp:inline>
        </w:drawing>
      </w:r>
    </w:p>
    <w:p w14:paraId="38B13CF3" w14:textId="3A1FFCF8" w:rsidR="001935C8" w:rsidRDefault="001935C8" w:rsidP="00E35CC0">
      <w:pPr>
        <w:jc w:val="both"/>
        <w:rPr>
          <w:noProof/>
          <w:lang w:val="en-US"/>
        </w:rPr>
      </w:pPr>
      <w:r>
        <w:rPr>
          <w:noProof/>
          <w:lang w:val="en-US"/>
        </w:rPr>
        <w:t>ICP-Base will read in this Oxide</w:t>
      </w:r>
      <w:r w:rsidR="00182F96">
        <w:rPr>
          <w:noProof/>
          <w:lang w:val="en-US"/>
        </w:rPr>
        <w:t>s</w:t>
      </w:r>
      <w:r>
        <w:rPr>
          <w:noProof/>
          <w:lang w:val="en-US"/>
        </w:rPr>
        <w:t>.</w:t>
      </w:r>
      <w:r w:rsidR="00182F96">
        <w:rPr>
          <w:noProof/>
          <w:lang w:val="en-US"/>
        </w:rPr>
        <w:t>csv</w:t>
      </w:r>
      <w:r>
        <w:rPr>
          <w:noProof/>
          <w:lang w:val="en-US"/>
        </w:rPr>
        <w:t xml:space="preserve"> file</w:t>
      </w:r>
      <w:r w:rsidR="001C5DB5">
        <w:rPr>
          <w:noProof/>
          <w:lang w:val="en-US"/>
        </w:rPr>
        <w:t xml:space="preserve"> </w:t>
      </w:r>
      <w:r w:rsidR="00166AA7">
        <w:rPr>
          <w:noProof/>
          <w:lang w:val="en-US"/>
        </w:rPr>
        <w:t>every time th</w:t>
      </w:r>
      <w:r w:rsidR="00D37FB0">
        <w:rPr>
          <w:noProof/>
          <w:lang w:val="en-US"/>
        </w:rPr>
        <w:t xml:space="preserve">e </w:t>
      </w:r>
      <w:r w:rsidR="00B26317">
        <w:rPr>
          <w:noProof/>
          <w:lang w:val="en-US"/>
        </w:rPr>
        <w:t xml:space="preserve">spots are quantified </w:t>
      </w:r>
      <w:r>
        <w:rPr>
          <w:noProof/>
          <w:lang w:val="en-US"/>
        </w:rPr>
        <w:t>(if it is named differently it is ignored</w:t>
      </w:r>
      <w:r w:rsidR="007E67F1">
        <w:rPr>
          <w:noProof/>
          <w:lang w:val="en-US"/>
        </w:rPr>
        <w:t>!</w:t>
      </w:r>
      <w:r>
        <w:rPr>
          <w:noProof/>
          <w:lang w:val="en-US"/>
        </w:rPr>
        <w:t>).</w:t>
      </w:r>
      <w:r w:rsidR="002A0065">
        <w:rPr>
          <w:noProof/>
          <w:lang w:val="en-US"/>
        </w:rPr>
        <w:t xml:space="preserve"> </w:t>
      </w:r>
      <w:r w:rsidR="002A0065" w:rsidRPr="0004084A">
        <w:rPr>
          <w:b/>
          <w:bCs/>
          <w:noProof/>
          <w:u w:val="single"/>
          <w:lang w:val="en-US"/>
        </w:rPr>
        <w:t xml:space="preserve">This means that if you change the </w:t>
      </w:r>
      <w:r w:rsidR="00182F96">
        <w:rPr>
          <w:b/>
          <w:bCs/>
          <w:noProof/>
          <w:u w:val="single"/>
          <w:lang w:val="en-US"/>
        </w:rPr>
        <w:t>Oxides.csv</w:t>
      </w:r>
      <w:r w:rsidR="002A0065" w:rsidRPr="0004084A">
        <w:rPr>
          <w:b/>
          <w:bCs/>
          <w:noProof/>
          <w:u w:val="single"/>
          <w:lang w:val="en-US"/>
        </w:rPr>
        <w:t xml:space="preserve"> and forget to change it back</w:t>
      </w:r>
      <w:r w:rsidR="004E69BB" w:rsidRPr="0004084A">
        <w:rPr>
          <w:b/>
          <w:bCs/>
          <w:noProof/>
          <w:u w:val="single"/>
          <w:lang w:val="en-US"/>
        </w:rPr>
        <w:t>, you will keep going with the altered list</w:t>
      </w:r>
      <w:r w:rsidR="00D20724">
        <w:rPr>
          <w:b/>
          <w:bCs/>
          <w:noProof/>
          <w:u w:val="single"/>
          <w:lang w:val="en-US"/>
        </w:rPr>
        <w:t xml:space="preserve">, possibly rendering the subsequent quantifications </w:t>
      </w:r>
      <w:r w:rsidR="009C1C05">
        <w:rPr>
          <w:b/>
          <w:bCs/>
          <w:noProof/>
          <w:u w:val="single"/>
          <w:lang w:val="en-US"/>
        </w:rPr>
        <w:t>errorneous</w:t>
      </w:r>
      <w:r w:rsidR="004E69BB" w:rsidRPr="0004084A">
        <w:rPr>
          <w:b/>
          <w:bCs/>
          <w:noProof/>
          <w:u w:val="single"/>
          <w:lang w:val="en-US"/>
        </w:rPr>
        <w:t xml:space="preserve">! ICP-Base cannot magically know which oxides you </w:t>
      </w:r>
      <w:r w:rsidR="00CC0793">
        <w:rPr>
          <w:b/>
          <w:bCs/>
          <w:noProof/>
          <w:u w:val="single"/>
          <w:lang w:val="en-US"/>
        </w:rPr>
        <w:t xml:space="preserve">really </w:t>
      </w:r>
      <w:r w:rsidR="004E69BB" w:rsidRPr="0004084A">
        <w:rPr>
          <w:b/>
          <w:bCs/>
          <w:noProof/>
          <w:u w:val="single"/>
          <w:lang w:val="en-US"/>
        </w:rPr>
        <w:t>want</w:t>
      </w:r>
      <w:r w:rsidR="00CC0793">
        <w:rPr>
          <w:b/>
          <w:bCs/>
          <w:noProof/>
          <w:u w:val="single"/>
          <w:lang w:val="en-US"/>
        </w:rPr>
        <w:t>ed</w:t>
      </w:r>
      <w:r w:rsidR="004E69BB" w:rsidRPr="0004084A">
        <w:rPr>
          <w:b/>
          <w:bCs/>
          <w:noProof/>
          <w:u w:val="single"/>
          <w:lang w:val="en-US"/>
        </w:rPr>
        <w:t xml:space="preserve"> to use!</w:t>
      </w:r>
      <w:r w:rsidR="00C407DE">
        <w:rPr>
          <w:b/>
          <w:bCs/>
          <w:noProof/>
          <w:u w:val="single"/>
          <w:lang w:val="en-US"/>
        </w:rPr>
        <w:t xml:space="preserve"> You are responsible for what you input!</w:t>
      </w:r>
    </w:p>
    <w:p w14:paraId="5536AE53" w14:textId="75BBD272" w:rsidR="007B4000" w:rsidRDefault="007B4000" w:rsidP="007B4000">
      <w:pPr>
        <w:jc w:val="both"/>
        <w:rPr>
          <w:noProof/>
          <w:lang w:val="en-US"/>
        </w:rPr>
      </w:pPr>
      <w:r>
        <w:rPr>
          <w:noProof/>
          <w:lang w:val="en-US"/>
        </w:rPr>
        <w:t xml:space="preserve">Alternatively, If you don’t have administrator rights to your computer, you can select the “Settings” menu and then “Change </w:t>
      </w:r>
      <w:r w:rsidR="007E0109">
        <w:rPr>
          <w:noProof/>
          <w:lang w:val="en-US"/>
        </w:rPr>
        <w:t>Total Oxides</w:t>
      </w:r>
      <w:r>
        <w:rPr>
          <w:noProof/>
          <w:lang w:val="en-US"/>
        </w:rPr>
        <w:t xml:space="preserve"> folder” and select a folder of your choice. </w:t>
      </w:r>
    </w:p>
    <w:p w14:paraId="2DCA9B0B" w14:textId="5705FC83" w:rsidR="007B4000" w:rsidRDefault="007B4000" w:rsidP="007B4000">
      <w:pPr>
        <w:jc w:val="both"/>
        <w:rPr>
          <w:noProof/>
          <w:lang w:val="en-US"/>
        </w:rPr>
      </w:pPr>
      <w:r w:rsidRPr="007B4000">
        <w:rPr>
          <w:noProof/>
          <w:lang w:val="en-US"/>
        </w:rPr>
        <w:drawing>
          <wp:inline distT="0" distB="0" distL="0" distR="0" wp14:anchorId="1BB52268" wp14:editId="0EF5AA14">
            <wp:extent cx="2534004" cy="1638529"/>
            <wp:effectExtent l="0" t="0" r="0" b="0"/>
            <wp:docPr id="15881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904" name="Picture 1" descr="A screenshot of a computer&#10;&#10;AI-generated content may be incorrect."/>
                    <pic:cNvPicPr/>
                  </pic:nvPicPr>
                  <pic:blipFill>
                    <a:blip r:embed="rId97"/>
                    <a:stretch>
                      <a:fillRect/>
                    </a:stretch>
                  </pic:blipFill>
                  <pic:spPr>
                    <a:xfrm>
                      <a:off x="0" y="0"/>
                      <a:ext cx="2534004" cy="1638529"/>
                    </a:xfrm>
                    <a:prstGeom prst="rect">
                      <a:avLst/>
                    </a:prstGeom>
                  </pic:spPr>
                </pic:pic>
              </a:graphicData>
            </a:graphic>
          </wp:inline>
        </w:drawing>
      </w:r>
    </w:p>
    <w:p w14:paraId="50AAB642" w14:textId="2AF87C6D" w:rsidR="007B4000" w:rsidRDefault="007B4000" w:rsidP="007B4000">
      <w:pPr>
        <w:jc w:val="both"/>
        <w:rPr>
          <w:noProof/>
          <w:lang w:val="en-US"/>
        </w:rPr>
      </w:pPr>
      <w:r>
        <w:rPr>
          <w:noProof/>
          <w:lang w:val="en-US"/>
        </w:rPr>
        <w:t xml:space="preserve">This will then always load in the </w:t>
      </w:r>
      <w:r w:rsidR="00182F96">
        <w:rPr>
          <w:noProof/>
          <w:lang w:val="en-US"/>
        </w:rPr>
        <w:t>Oxides.csv</w:t>
      </w:r>
      <w:r>
        <w:rPr>
          <w:noProof/>
          <w:lang w:val="en-US"/>
        </w:rPr>
        <w:t xml:space="preserve"> from this folder – be careful if you change the path or rename the folder.</w:t>
      </w:r>
      <w:r w:rsidR="00CD52E7">
        <w:rPr>
          <w:noProof/>
          <w:lang w:val="en-US"/>
        </w:rPr>
        <w:t xml:space="preserve"> By default, it will always use the folder that was installed</w:t>
      </w:r>
      <w:r w:rsidR="002D5535">
        <w:rPr>
          <w:noProof/>
          <w:lang w:val="en-US"/>
        </w:rPr>
        <w:t>. You have to change this for every session individually.</w:t>
      </w:r>
    </w:p>
    <w:p w14:paraId="5769AA74" w14:textId="6FA97E33" w:rsidR="001E77B8" w:rsidRDefault="001E77B8" w:rsidP="00E35CC0">
      <w:pPr>
        <w:jc w:val="both"/>
        <w:rPr>
          <w:noProof/>
          <w:lang w:val="en-US"/>
        </w:rPr>
      </w:pPr>
      <w:r>
        <w:rPr>
          <w:noProof/>
          <w:lang w:val="en-US"/>
        </w:rPr>
        <w:t xml:space="preserve">This file holds a list of elements, their oxide names, </w:t>
      </w:r>
      <w:r w:rsidR="006D7FC5">
        <w:rPr>
          <w:noProof/>
          <w:lang w:val="en-US"/>
        </w:rPr>
        <w:t xml:space="preserve">and the </w:t>
      </w:r>
      <w:r>
        <w:rPr>
          <w:noProof/>
          <w:lang w:val="en-US"/>
        </w:rPr>
        <w:t>conversion factor</w:t>
      </w:r>
      <w:r w:rsidR="006D7FC5">
        <w:rPr>
          <w:noProof/>
          <w:lang w:val="en-US"/>
        </w:rPr>
        <w:t>s between wt% element oxide and element µg/g</w:t>
      </w:r>
      <w:r>
        <w:rPr>
          <w:noProof/>
          <w:lang w:val="en-US"/>
        </w:rPr>
        <w:t xml:space="preserve">. These can be changed as </w:t>
      </w:r>
      <w:r w:rsidR="002B6271">
        <w:rPr>
          <w:noProof/>
          <w:lang w:val="en-US"/>
        </w:rPr>
        <w:t>needed</w:t>
      </w:r>
      <w:r w:rsidR="006733B9">
        <w:rPr>
          <w:noProof/>
          <w:lang w:val="en-US"/>
        </w:rPr>
        <w:t xml:space="preserve"> (added/deleted/different speciation).</w:t>
      </w:r>
      <w:r w:rsidR="00A911CE">
        <w:rPr>
          <w:noProof/>
          <w:lang w:val="en-US"/>
        </w:rPr>
        <w:t xml:space="preserve"> There are more elements </w:t>
      </w:r>
      <w:r w:rsidR="00DB13D8">
        <w:rPr>
          <w:noProof/>
          <w:lang w:val="en-US"/>
        </w:rPr>
        <w:t>listed</w:t>
      </w:r>
      <w:r w:rsidR="00A911CE">
        <w:rPr>
          <w:noProof/>
          <w:lang w:val="en-US"/>
        </w:rPr>
        <w:t xml:space="preserve"> in this file than there </w:t>
      </w:r>
      <w:r w:rsidR="00DB13D8">
        <w:rPr>
          <w:noProof/>
          <w:lang w:val="en-US"/>
        </w:rPr>
        <w:t xml:space="preserve">may be </w:t>
      </w:r>
      <w:r w:rsidR="00A911CE">
        <w:rPr>
          <w:noProof/>
          <w:lang w:val="en-US"/>
        </w:rPr>
        <w:t>measured</w:t>
      </w:r>
      <w:r w:rsidR="00A30D38">
        <w:rPr>
          <w:noProof/>
          <w:lang w:val="en-US"/>
        </w:rPr>
        <w:t xml:space="preserve"> in a given session</w:t>
      </w:r>
      <w:r w:rsidR="00A911CE">
        <w:rPr>
          <w:noProof/>
          <w:lang w:val="en-US"/>
        </w:rPr>
        <w:t>. This is fine, ICP-Base ignores all the elements that were not analyzed.</w:t>
      </w:r>
      <w:r w:rsidR="00963409" w:rsidRPr="00963409">
        <w:rPr>
          <w:noProof/>
          <w:lang w:val="en-US"/>
        </w:rPr>
        <w:t xml:space="preserve"> </w:t>
      </w:r>
      <w:r w:rsidR="00963409">
        <w:rPr>
          <w:noProof/>
          <w:lang w:val="en-US"/>
        </w:rPr>
        <w:t>If you want to disregard an element for the total oxide calculations, simply delete it out of the list.</w:t>
      </w:r>
    </w:p>
    <w:p w14:paraId="0869F890" w14:textId="77777777" w:rsidR="005C13C0" w:rsidRDefault="00F95916" w:rsidP="00E35CC0">
      <w:pPr>
        <w:jc w:val="both"/>
        <w:rPr>
          <w:noProof/>
          <w:lang w:val="en-US"/>
        </w:rPr>
      </w:pPr>
      <w:r>
        <w:rPr>
          <w:noProof/>
          <w:lang w:val="en-US"/>
        </w:rPr>
        <w:t>The column Preferred_Isotope becomes important if you analyzed multip</w:t>
      </w:r>
      <w:r w:rsidR="00AA1F50">
        <w:rPr>
          <w:noProof/>
          <w:lang w:val="en-US"/>
        </w:rPr>
        <w:t>le</w:t>
      </w:r>
      <w:r>
        <w:rPr>
          <w:noProof/>
          <w:lang w:val="en-US"/>
        </w:rPr>
        <w:t xml:space="preserve"> isotopes of an element</w:t>
      </w:r>
      <w:r w:rsidR="00424307">
        <w:rPr>
          <w:noProof/>
          <w:lang w:val="en-US"/>
        </w:rPr>
        <w:t xml:space="preserve"> e.g. </w:t>
      </w:r>
      <w:r w:rsidR="00231EFA">
        <w:rPr>
          <w:noProof/>
          <w:lang w:val="en-US"/>
        </w:rPr>
        <w:t>Ni61 and Ni62</w:t>
      </w:r>
      <w:r w:rsidR="00E951BB">
        <w:rPr>
          <w:noProof/>
          <w:lang w:val="en-US"/>
        </w:rPr>
        <w:t>. If we would consider both for normalization, it would be wrong since the element is considered twice.</w:t>
      </w:r>
      <w:r w:rsidR="005155AB">
        <w:rPr>
          <w:noProof/>
          <w:lang w:val="en-US"/>
        </w:rPr>
        <w:t xml:space="preserve"> Therefore, you can choose </w:t>
      </w:r>
      <w:r w:rsidR="0085799A">
        <w:rPr>
          <w:noProof/>
          <w:lang w:val="en-US"/>
        </w:rPr>
        <w:t>a</w:t>
      </w:r>
      <w:r w:rsidR="005155AB">
        <w:rPr>
          <w:noProof/>
          <w:lang w:val="en-US"/>
        </w:rPr>
        <w:t xml:space="preserve"> preferred isotope which </w:t>
      </w:r>
      <w:r w:rsidR="00BF4B5A">
        <w:rPr>
          <w:noProof/>
          <w:lang w:val="en-US"/>
        </w:rPr>
        <w:t xml:space="preserve">is then </w:t>
      </w:r>
      <w:r w:rsidR="005155AB">
        <w:rPr>
          <w:noProof/>
          <w:lang w:val="en-US"/>
        </w:rPr>
        <w:t xml:space="preserve">used for the total oxide calculation. If you don’t </w:t>
      </w:r>
      <w:r w:rsidR="00B01B6C">
        <w:rPr>
          <w:noProof/>
          <w:lang w:val="en-US"/>
        </w:rPr>
        <w:t>specify that, ICP-Base will take the first isotope it comes across e.g. Ni61 in this case.</w:t>
      </w:r>
    </w:p>
    <w:p w14:paraId="43C9DD30" w14:textId="462D1A94" w:rsidR="00F95916" w:rsidRDefault="00D95780" w:rsidP="00E35CC0">
      <w:pPr>
        <w:jc w:val="both"/>
        <w:rPr>
          <w:noProof/>
          <w:lang w:val="en-US"/>
        </w:rPr>
      </w:pPr>
      <w:r>
        <w:rPr>
          <w:noProof/>
          <w:lang w:val="en-US"/>
        </w:rPr>
        <w:t>The isotope that is not the preferred one will not be considered in the normalization but it will still be quantified</w:t>
      </w:r>
      <w:r w:rsidR="000C5471">
        <w:rPr>
          <w:noProof/>
          <w:lang w:val="en-US"/>
        </w:rPr>
        <w:t>.</w:t>
      </w:r>
    </w:p>
    <w:p w14:paraId="39323919" w14:textId="6BABE852" w:rsidR="007432B5" w:rsidRPr="007432B5" w:rsidRDefault="0092673D" w:rsidP="00E35CC0">
      <w:pPr>
        <w:jc w:val="both"/>
        <w:rPr>
          <w:noProof/>
          <w:lang w:val="en-US"/>
        </w:rPr>
      </w:pPr>
      <w:r>
        <w:rPr>
          <w:noProof/>
          <w:lang w:val="en-US"/>
        </w:rPr>
        <w:lastRenderedPageBreak/>
        <w:t>In the last column, you can specify if an element should be considered as a “Major” or not.</w:t>
      </w:r>
      <w:r w:rsidR="00AB1952">
        <w:rPr>
          <w:noProof/>
          <w:lang w:val="en-US"/>
        </w:rPr>
        <w:t xml:space="preserve"> This has nothing to do with the quantification calculation, this is just for the Results Module where the majors can be displayed as oxides.</w:t>
      </w:r>
      <w:r w:rsidR="00382CC6">
        <w:rPr>
          <w:noProof/>
          <w:lang w:val="en-US"/>
        </w:rPr>
        <w:t xml:space="preserve"> In other words, this is just </w:t>
      </w:r>
      <w:r w:rsidR="008F394B">
        <w:rPr>
          <w:noProof/>
          <w:lang w:val="en-US"/>
        </w:rPr>
        <w:t xml:space="preserve">for </w:t>
      </w:r>
      <w:r w:rsidR="00382CC6">
        <w:rPr>
          <w:noProof/>
          <w:lang w:val="en-US"/>
        </w:rPr>
        <w:t>cosmetic</w:t>
      </w:r>
      <w:r w:rsidR="008F394B">
        <w:rPr>
          <w:noProof/>
          <w:lang w:val="en-US"/>
        </w:rPr>
        <w:t>s</w:t>
      </w:r>
      <w:r w:rsidR="00382CC6">
        <w:rPr>
          <w:noProof/>
          <w:lang w:val="en-US"/>
        </w:rPr>
        <w:t>.</w:t>
      </w:r>
    </w:p>
    <w:p w14:paraId="6B18C1C3" w14:textId="3BDA5D25" w:rsidR="007432B5" w:rsidRPr="007432B5" w:rsidRDefault="007432B5" w:rsidP="00E35CC0">
      <w:pPr>
        <w:jc w:val="both"/>
        <w:rPr>
          <w:lang w:val="en-US"/>
        </w:rPr>
      </w:pPr>
      <w:r w:rsidRPr="007432B5">
        <w:rPr>
          <w:noProof/>
          <w:lang w:val="en-US"/>
        </w:rPr>
        <w:drawing>
          <wp:inline distT="0" distB="0" distL="0" distR="0" wp14:anchorId="43341AB9" wp14:editId="2E1C49A6">
            <wp:extent cx="3943843" cy="2362200"/>
            <wp:effectExtent l="0" t="0" r="0" b="0"/>
            <wp:docPr id="1077666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66645" name="Picture 1" descr="A screenshot of a computer&#10;&#10;AI-generated content may be incorrect."/>
                    <pic:cNvPicPr/>
                  </pic:nvPicPr>
                  <pic:blipFill>
                    <a:blip r:embed="rId98"/>
                    <a:stretch>
                      <a:fillRect/>
                    </a:stretch>
                  </pic:blipFill>
                  <pic:spPr>
                    <a:xfrm>
                      <a:off x="0" y="0"/>
                      <a:ext cx="3961998" cy="2373074"/>
                    </a:xfrm>
                    <a:prstGeom prst="rect">
                      <a:avLst/>
                    </a:prstGeom>
                  </pic:spPr>
                </pic:pic>
              </a:graphicData>
            </a:graphic>
          </wp:inline>
        </w:drawing>
      </w:r>
    </w:p>
    <w:p w14:paraId="7819275B" w14:textId="77777777" w:rsidR="00750DEE" w:rsidRDefault="00750DEE" w:rsidP="00E35CC0">
      <w:pPr>
        <w:pStyle w:val="Heading3"/>
        <w:jc w:val="both"/>
        <w:rPr>
          <w:lang w:val="en-US"/>
        </w:rPr>
      </w:pPr>
      <w:r>
        <w:rPr>
          <w:lang w:val="en-US"/>
        </w:rPr>
        <w:t>Sequential quantification</w:t>
      </w:r>
    </w:p>
    <w:p w14:paraId="580E9D2A" w14:textId="4AD6D070" w:rsidR="006F5AA6" w:rsidRPr="00CC21D7" w:rsidRDefault="00D2211F" w:rsidP="00CC21D7">
      <w:pPr>
        <w:jc w:val="both"/>
        <w:rPr>
          <w:b/>
          <w:bCs/>
          <w:u w:val="single"/>
          <w:lang w:val="en-US"/>
        </w:rPr>
      </w:pPr>
      <w:r>
        <w:rPr>
          <w:lang w:val="en-US"/>
        </w:rPr>
        <w:t xml:space="preserve">Up to this point, I only explained the case where all your </w:t>
      </w:r>
      <w:r w:rsidR="00E17653">
        <w:rPr>
          <w:lang w:val="en-US"/>
        </w:rPr>
        <w:t>CAL</w:t>
      </w:r>
      <w:r>
        <w:rPr>
          <w:lang w:val="en-US"/>
        </w:rPr>
        <w:t xml:space="preserve"> – bracket id pairs are quantified in parallel</w:t>
      </w:r>
      <w:r w:rsidR="00A036C7">
        <w:rPr>
          <w:lang w:val="en-US"/>
        </w:rPr>
        <w:t xml:space="preserve"> but as teased above, they can also be quantified in sequence.</w:t>
      </w:r>
      <w:r w:rsidR="00CB4589" w:rsidRPr="00466ECC">
        <w:rPr>
          <w:b/>
          <w:bCs/>
          <w:u w:val="single"/>
          <w:lang w:val="en-US"/>
        </w:rPr>
        <w:t xml:space="preserve"> This is only possible for spots that are bracketed by at least two different </w:t>
      </w:r>
      <w:r w:rsidR="00E17653">
        <w:rPr>
          <w:b/>
          <w:bCs/>
          <w:u w:val="single"/>
          <w:lang w:val="en-US"/>
        </w:rPr>
        <w:t>CAL</w:t>
      </w:r>
      <w:r w:rsidR="00CB4589" w:rsidRPr="00466ECC">
        <w:rPr>
          <w:b/>
          <w:bCs/>
          <w:u w:val="single"/>
          <w:lang w:val="en-US"/>
        </w:rPr>
        <w:t>s.</w:t>
      </w:r>
      <w:r w:rsidR="00F21F21" w:rsidRPr="00466ECC">
        <w:rPr>
          <w:b/>
          <w:bCs/>
          <w:u w:val="single"/>
          <w:lang w:val="en-US"/>
        </w:rPr>
        <w:t xml:space="preserve"> </w:t>
      </w:r>
    </w:p>
    <w:p w14:paraId="4D04D71C" w14:textId="77777777" w:rsidR="00E36E2A" w:rsidRDefault="00EB2D9D" w:rsidP="00E35CC0">
      <w:pPr>
        <w:jc w:val="both"/>
        <w:rPr>
          <w:lang w:val="en-US"/>
        </w:rPr>
      </w:pPr>
      <w:r>
        <w:rPr>
          <w:lang w:val="en-US"/>
        </w:rPr>
        <w:t>This sequential quantification approach is needed for the case where the analyte that you want to use for internal standardi</w:t>
      </w:r>
      <w:r w:rsidR="00BB3719">
        <w:rPr>
          <w:lang w:val="en-US"/>
        </w:rPr>
        <w:t>z</w:t>
      </w:r>
      <w:r>
        <w:rPr>
          <w:lang w:val="en-US"/>
        </w:rPr>
        <w:t xml:space="preserve">ation is only present in one of the </w:t>
      </w:r>
      <w:r w:rsidR="00E17653">
        <w:rPr>
          <w:lang w:val="en-US"/>
        </w:rPr>
        <w:t>CAL</w:t>
      </w:r>
      <w:r>
        <w:rPr>
          <w:lang w:val="en-US"/>
        </w:rPr>
        <w:t xml:space="preserve">s. </w:t>
      </w:r>
    </w:p>
    <w:p w14:paraId="6F1532A9" w14:textId="1B4576A2" w:rsidR="00E36E2A" w:rsidRDefault="00E36E2A" w:rsidP="00E36E2A">
      <w:pPr>
        <w:jc w:val="center"/>
        <w:rPr>
          <w:lang w:val="en-US"/>
        </w:rPr>
      </w:pPr>
      <w:r>
        <w:rPr>
          <w:noProof/>
          <w:lang w:val="en-US"/>
        </w:rPr>
        <w:drawing>
          <wp:inline distT="0" distB="0" distL="0" distR="0" wp14:anchorId="52E4D46E" wp14:editId="2FB666EA">
            <wp:extent cx="3167380" cy="2911475"/>
            <wp:effectExtent l="0" t="0" r="0" b="3175"/>
            <wp:docPr id="39250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167380" cy="2911475"/>
                    </a:xfrm>
                    <a:prstGeom prst="rect">
                      <a:avLst/>
                    </a:prstGeom>
                    <a:noFill/>
                    <a:ln>
                      <a:noFill/>
                    </a:ln>
                  </pic:spPr>
                </pic:pic>
              </a:graphicData>
            </a:graphic>
          </wp:inline>
        </w:drawing>
      </w:r>
    </w:p>
    <w:p w14:paraId="4CD08E50" w14:textId="4DBD37DF" w:rsidR="00F21F21" w:rsidRDefault="00EB2D9D" w:rsidP="00E35CC0">
      <w:pPr>
        <w:jc w:val="both"/>
        <w:rPr>
          <w:lang w:val="en-US"/>
        </w:rPr>
      </w:pPr>
      <w:r>
        <w:rPr>
          <w:lang w:val="en-US"/>
        </w:rPr>
        <w:t xml:space="preserve">Example: The internal standard element that should be used (for some reason) is Ti49. This element is known in the GSD-1G reference material but does not exist in the Sca-17 </w:t>
      </w:r>
      <w:r w:rsidR="00E17653">
        <w:rPr>
          <w:lang w:val="en-US"/>
        </w:rPr>
        <w:lastRenderedPageBreak/>
        <w:t>CAL</w:t>
      </w:r>
      <w:r>
        <w:rPr>
          <w:lang w:val="en-US"/>
        </w:rPr>
        <w:t xml:space="preserve">! </w:t>
      </w:r>
      <w:r w:rsidR="00E36E2A">
        <w:rPr>
          <w:lang w:val="en-US"/>
        </w:rPr>
        <w:t xml:space="preserve"> </w:t>
      </w:r>
      <w:r w:rsidR="00B55531">
        <w:rPr>
          <w:lang w:val="en-US"/>
        </w:rPr>
        <w:t xml:space="preserve">Here, the sequential quantification comes in. </w:t>
      </w:r>
      <w:r w:rsidR="00273216">
        <w:rPr>
          <w:lang w:val="en-US"/>
        </w:rPr>
        <w:t xml:space="preserve"> </w:t>
      </w:r>
      <w:r w:rsidR="00BC26D4">
        <w:rPr>
          <w:lang w:val="en-US"/>
        </w:rPr>
        <w:t>First set Ti49 for the GSD-1G as the internal standard.</w:t>
      </w:r>
    </w:p>
    <w:p w14:paraId="27EB9FD3" w14:textId="1BA040C5" w:rsidR="00BC26D4" w:rsidRDefault="00BC26D4" w:rsidP="00E35CC0">
      <w:pPr>
        <w:jc w:val="both"/>
        <w:rPr>
          <w:lang w:val="en-US"/>
        </w:rPr>
      </w:pPr>
      <w:r w:rsidRPr="00BC26D4">
        <w:rPr>
          <w:noProof/>
          <w:lang w:val="en-US"/>
        </w:rPr>
        <w:drawing>
          <wp:inline distT="0" distB="0" distL="0" distR="0" wp14:anchorId="6DE18B8C" wp14:editId="0AFA7C90">
            <wp:extent cx="4760890" cy="3737610"/>
            <wp:effectExtent l="0" t="0" r="1905" b="0"/>
            <wp:docPr id="2111082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2584" name="Picture 1" descr="A screenshot of a computer&#10;&#10;AI-generated content may be incorrect."/>
                    <pic:cNvPicPr/>
                  </pic:nvPicPr>
                  <pic:blipFill>
                    <a:blip r:embed="rId100"/>
                    <a:stretch>
                      <a:fillRect/>
                    </a:stretch>
                  </pic:blipFill>
                  <pic:spPr>
                    <a:xfrm>
                      <a:off x="0" y="0"/>
                      <a:ext cx="4762317" cy="3738730"/>
                    </a:xfrm>
                    <a:prstGeom prst="rect">
                      <a:avLst/>
                    </a:prstGeom>
                  </pic:spPr>
                </pic:pic>
              </a:graphicData>
            </a:graphic>
          </wp:inline>
        </w:drawing>
      </w:r>
    </w:p>
    <w:p w14:paraId="26743150" w14:textId="517FFE57" w:rsidR="007B1633" w:rsidRDefault="007B1633" w:rsidP="00E35CC0">
      <w:pPr>
        <w:jc w:val="both"/>
        <w:rPr>
          <w:lang w:val="en-US"/>
        </w:rPr>
      </w:pPr>
      <w:r>
        <w:rPr>
          <w:lang w:val="en-US"/>
        </w:rPr>
        <w:t xml:space="preserve">Next, switch to the Sca_17 </w:t>
      </w:r>
      <w:r w:rsidR="00E17653">
        <w:rPr>
          <w:lang w:val="en-US"/>
        </w:rPr>
        <w:t>CAL</w:t>
      </w:r>
      <w:r>
        <w:rPr>
          <w:lang w:val="en-US"/>
        </w:rPr>
        <w:t xml:space="preserve"> with the dropdown menu above the table</w:t>
      </w:r>
      <w:r w:rsidR="007C656C">
        <w:rPr>
          <w:lang w:val="en-US"/>
        </w:rPr>
        <w:t xml:space="preserve">. For this </w:t>
      </w:r>
      <w:r w:rsidR="00E17653">
        <w:rPr>
          <w:lang w:val="en-US"/>
        </w:rPr>
        <w:t>CAL</w:t>
      </w:r>
      <w:r w:rsidR="007C656C">
        <w:rPr>
          <w:lang w:val="en-US"/>
        </w:rPr>
        <w:t xml:space="preserve">, choose one of the possible </w:t>
      </w:r>
      <w:r w:rsidR="004946C6">
        <w:rPr>
          <w:lang w:val="en-US"/>
        </w:rPr>
        <w:t xml:space="preserve">analytes as the internal standard. Then click in the “µg/g” column. On the right side of the table, a new list box will pop up. Since the selected spots are bracketed by both the GSD-1G and the Sca-17 </w:t>
      </w:r>
      <w:r w:rsidR="00E17653">
        <w:rPr>
          <w:lang w:val="en-US"/>
        </w:rPr>
        <w:t>CAL</w:t>
      </w:r>
      <w:r w:rsidR="004946C6">
        <w:rPr>
          <w:lang w:val="en-US"/>
        </w:rPr>
        <w:t xml:space="preserve">, you have the option to choose “from GSD_1G”. </w:t>
      </w:r>
    </w:p>
    <w:p w14:paraId="6D110E9E" w14:textId="476CA0B5" w:rsidR="004A017F" w:rsidRDefault="002866D9" w:rsidP="00E35CC0">
      <w:pPr>
        <w:jc w:val="both"/>
        <w:rPr>
          <w:lang w:val="en-US"/>
        </w:rPr>
      </w:pPr>
      <w:r w:rsidRPr="002866D9">
        <w:rPr>
          <w:noProof/>
          <w:lang w:val="en-US"/>
        </w:rPr>
        <w:lastRenderedPageBreak/>
        <w:drawing>
          <wp:inline distT="0" distB="0" distL="0" distR="0" wp14:anchorId="2D5E1D6A" wp14:editId="73AABE45">
            <wp:extent cx="5486400" cy="3680495"/>
            <wp:effectExtent l="0" t="0" r="0" b="0"/>
            <wp:docPr id="1558506506"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6506" name="Picture 1" descr="A screenshot of a spreadsheet&#10;&#10;AI-generated content may be incorrect."/>
                    <pic:cNvPicPr/>
                  </pic:nvPicPr>
                  <pic:blipFill>
                    <a:blip r:embed="rId101"/>
                    <a:stretch>
                      <a:fillRect/>
                    </a:stretch>
                  </pic:blipFill>
                  <pic:spPr>
                    <a:xfrm>
                      <a:off x="0" y="0"/>
                      <a:ext cx="5489413" cy="3682516"/>
                    </a:xfrm>
                    <a:prstGeom prst="rect">
                      <a:avLst/>
                    </a:prstGeom>
                  </pic:spPr>
                </pic:pic>
              </a:graphicData>
            </a:graphic>
          </wp:inline>
        </w:drawing>
      </w:r>
    </w:p>
    <w:p w14:paraId="75A81292" w14:textId="77777777" w:rsidR="00384FB8" w:rsidRDefault="00384FB8" w:rsidP="00384FB8">
      <w:pPr>
        <w:jc w:val="both"/>
        <w:rPr>
          <w:lang w:val="en-US"/>
        </w:rPr>
      </w:pPr>
      <w:r>
        <w:rPr>
          <w:lang w:val="en-US"/>
        </w:rPr>
        <w:t>ICP-Base will first quantify the spots using the GSD-1G reference material and Ti49 as the internal standard. Once this is done, it will quantify the same spot using the Sca-17 reference material with Si29 as the internal standard, as quantified before via the use of GSD-1G and Ti as the internal standard element.</w:t>
      </w:r>
    </w:p>
    <w:p w14:paraId="3CF0D9A9" w14:textId="3C55A2EA" w:rsidR="00776D48" w:rsidRDefault="00776D48" w:rsidP="00776D48">
      <w:pPr>
        <w:jc w:val="both"/>
        <w:rPr>
          <w:lang w:val="en-US"/>
        </w:rPr>
      </w:pPr>
      <w:r>
        <w:rPr>
          <w:lang w:val="en-US"/>
        </w:rPr>
        <w:t xml:space="preserve">So we do the quantification for one chosen reference material first and then use one of the analytes quantified as the internal standard element for the use of another reference material. This can be done with as many </w:t>
      </w:r>
      <w:r w:rsidR="00E17653">
        <w:rPr>
          <w:lang w:val="en-US"/>
        </w:rPr>
        <w:t>CAL</w:t>
      </w:r>
      <w:r>
        <w:rPr>
          <w:lang w:val="en-US"/>
        </w:rPr>
        <w:t xml:space="preserve">s as desired and in any order. There has to be a start somewhere for this step-by-step procedure, of course. Obviously, if your first </w:t>
      </w:r>
      <w:r w:rsidR="00E17653">
        <w:rPr>
          <w:lang w:val="en-US"/>
        </w:rPr>
        <w:t>CAL</w:t>
      </w:r>
      <w:r>
        <w:rPr>
          <w:lang w:val="en-US"/>
        </w:rPr>
        <w:t xml:space="preserve"> does not quantify the analyte that the other </w:t>
      </w:r>
      <w:r w:rsidR="00E17653">
        <w:rPr>
          <w:lang w:val="en-US"/>
        </w:rPr>
        <w:t>CAL</w:t>
      </w:r>
      <w:r>
        <w:rPr>
          <w:lang w:val="en-US"/>
        </w:rPr>
        <w:t xml:space="preserve"> should use, it will not work.</w:t>
      </w:r>
    </w:p>
    <w:p w14:paraId="599240CF" w14:textId="0ADA7087" w:rsidR="00BC26D4" w:rsidRDefault="00FE378A" w:rsidP="00E35CC0">
      <w:pPr>
        <w:jc w:val="both"/>
        <w:rPr>
          <w:lang w:val="en-US"/>
        </w:rPr>
      </w:pPr>
      <w:r>
        <w:rPr>
          <w:lang w:val="en-US"/>
        </w:rPr>
        <w:t xml:space="preserve">If you have simply no clue about any internal standard element for a given spot, you can start this sequential quantification by using % Total Oxides. </w:t>
      </w:r>
      <w:r w:rsidR="00B61ED7">
        <w:rPr>
          <w:lang w:val="en-US"/>
        </w:rPr>
        <w:t xml:space="preserve">And then getting e.g. Si29 form that quantification for all other </w:t>
      </w:r>
      <w:r w:rsidR="00E17653">
        <w:rPr>
          <w:lang w:val="en-US"/>
        </w:rPr>
        <w:t>CAL</w:t>
      </w:r>
      <w:r w:rsidR="00B61ED7">
        <w:rPr>
          <w:lang w:val="en-US"/>
        </w:rPr>
        <w:t>s.</w:t>
      </w:r>
    </w:p>
    <w:p w14:paraId="078888B2" w14:textId="6A2CA7A9" w:rsidR="00F312E2" w:rsidRDefault="00071FB4" w:rsidP="00E35CC0">
      <w:pPr>
        <w:jc w:val="both"/>
        <w:rPr>
          <w:lang w:val="en-US"/>
        </w:rPr>
      </w:pPr>
      <w:r>
        <w:rPr>
          <w:lang w:val="en-US"/>
        </w:rPr>
        <w:t xml:space="preserve">This feature also works </w:t>
      </w:r>
      <w:r w:rsidR="00E17653">
        <w:rPr>
          <w:lang w:val="en-US"/>
        </w:rPr>
        <w:t>CAL</w:t>
      </w:r>
      <w:r>
        <w:rPr>
          <w:lang w:val="en-US"/>
        </w:rPr>
        <w:t>-wise and not bracket id-wise.</w:t>
      </w:r>
      <w:r w:rsidR="001D34BF">
        <w:rPr>
          <w:lang w:val="en-US"/>
        </w:rPr>
        <w:t xml:space="preserve"> You can do it </w:t>
      </w:r>
      <w:r w:rsidR="00B0782A">
        <w:rPr>
          <w:lang w:val="en-US"/>
        </w:rPr>
        <w:t xml:space="preserve">separately </w:t>
      </w:r>
      <w:r w:rsidR="001D34BF">
        <w:rPr>
          <w:lang w:val="en-US"/>
        </w:rPr>
        <w:t>for all bracket ids thou</w:t>
      </w:r>
      <w:r w:rsidR="00925BDA">
        <w:rPr>
          <w:lang w:val="en-US"/>
        </w:rPr>
        <w:t>gh.</w:t>
      </w:r>
    </w:p>
    <w:p w14:paraId="002B9D41" w14:textId="63001309" w:rsidR="008229B7" w:rsidRPr="004E5F27" w:rsidRDefault="003672BE" w:rsidP="00E35CC0">
      <w:pPr>
        <w:jc w:val="both"/>
        <w:rPr>
          <w:b/>
          <w:bCs/>
          <w:u w:val="single"/>
          <w:lang w:val="en-US"/>
        </w:rPr>
      </w:pPr>
      <w:r w:rsidRPr="004E5F27">
        <w:rPr>
          <w:b/>
          <w:bCs/>
          <w:u w:val="single"/>
          <w:lang w:val="en-US"/>
        </w:rPr>
        <w:t xml:space="preserve">Be aware that not all </w:t>
      </w:r>
      <w:r w:rsidR="00E17653">
        <w:rPr>
          <w:b/>
          <w:bCs/>
          <w:u w:val="single"/>
          <w:lang w:val="en-US"/>
        </w:rPr>
        <w:t>CAL</w:t>
      </w:r>
      <w:r w:rsidRPr="004E5F27">
        <w:rPr>
          <w:b/>
          <w:bCs/>
          <w:u w:val="single"/>
          <w:lang w:val="en-US"/>
        </w:rPr>
        <w:t xml:space="preserve">s contain all analytes! If you choose e.g. Co59 “from Sca17” but </w:t>
      </w:r>
      <w:r w:rsidR="00E17653">
        <w:rPr>
          <w:b/>
          <w:bCs/>
          <w:u w:val="single"/>
          <w:lang w:val="en-US"/>
        </w:rPr>
        <w:t>CAL</w:t>
      </w:r>
      <w:r w:rsidR="00FA6D8E">
        <w:rPr>
          <w:b/>
          <w:bCs/>
          <w:u w:val="single"/>
          <w:lang w:val="en-US"/>
        </w:rPr>
        <w:t xml:space="preserve"> </w:t>
      </w:r>
      <w:r w:rsidRPr="004E5F27">
        <w:rPr>
          <w:b/>
          <w:bCs/>
          <w:u w:val="single"/>
          <w:lang w:val="en-US"/>
        </w:rPr>
        <w:t xml:space="preserve">Sca17 does not </w:t>
      </w:r>
      <w:r w:rsidR="004E5F27" w:rsidRPr="004E5F27">
        <w:rPr>
          <w:b/>
          <w:bCs/>
          <w:u w:val="single"/>
          <w:lang w:val="en-US"/>
        </w:rPr>
        <w:t>quantify Co59, this will not work</w:t>
      </w:r>
      <w:r w:rsidR="00803636">
        <w:rPr>
          <w:b/>
          <w:bCs/>
          <w:u w:val="single"/>
          <w:lang w:val="en-US"/>
        </w:rPr>
        <w:t xml:space="preserve"> (obviously)</w:t>
      </w:r>
      <w:r w:rsidR="004E5F27" w:rsidRPr="004E5F27">
        <w:rPr>
          <w:b/>
          <w:bCs/>
          <w:u w:val="single"/>
          <w:lang w:val="en-US"/>
        </w:rPr>
        <w:t>.</w:t>
      </w:r>
    </w:p>
    <w:p w14:paraId="318D4DB3" w14:textId="5554F52D" w:rsidR="00E546D8" w:rsidRDefault="00E546D8" w:rsidP="00E35CC0">
      <w:pPr>
        <w:pStyle w:val="Heading3"/>
        <w:jc w:val="both"/>
        <w:rPr>
          <w:lang w:val="en-US"/>
        </w:rPr>
      </w:pPr>
      <w:r>
        <w:rPr>
          <w:lang w:val="en-US"/>
        </w:rPr>
        <w:t>Inclusion quantification</w:t>
      </w:r>
    </w:p>
    <w:p w14:paraId="09371D2E" w14:textId="3375DEAE" w:rsidR="009010E8" w:rsidRDefault="00F606FC" w:rsidP="00E35CC0">
      <w:pPr>
        <w:jc w:val="both"/>
        <w:rPr>
          <w:lang w:val="en-US"/>
        </w:rPr>
      </w:pPr>
      <w:r>
        <w:rPr>
          <w:lang w:val="en-US"/>
        </w:rPr>
        <w:t xml:space="preserve">When it comes to the quantification of inclusion, everything works pretty much the same </w:t>
      </w:r>
      <w:r w:rsidR="00650359">
        <w:rPr>
          <w:lang w:val="en-US"/>
        </w:rPr>
        <w:t xml:space="preserve">way </w:t>
      </w:r>
      <w:r>
        <w:rPr>
          <w:lang w:val="en-US"/>
        </w:rPr>
        <w:t>as described above</w:t>
      </w:r>
      <w:r w:rsidR="00D13E4C">
        <w:rPr>
          <w:lang w:val="en-US"/>
        </w:rPr>
        <w:t xml:space="preserve">. </w:t>
      </w:r>
      <w:r w:rsidR="00D07BA2">
        <w:rPr>
          <w:lang w:val="en-US"/>
        </w:rPr>
        <w:t xml:space="preserve">To set the internal standard for </w:t>
      </w:r>
      <w:r w:rsidR="002D4C96">
        <w:rPr>
          <w:lang w:val="en-US"/>
        </w:rPr>
        <w:t>the</w:t>
      </w:r>
      <w:r w:rsidR="00D07BA2">
        <w:rPr>
          <w:lang w:val="en-US"/>
        </w:rPr>
        <w:t xml:space="preserve"> in</w:t>
      </w:r>
      <w:r w:rsidR="007523FC">
        <w:rPr>
          <w:lang w:val="en-US"/>
        </w:rPr>
        <w:t>clusion</w:t>
      </w:r>
      <w:r w:rsidR="002D4C96">
        <w:rPr>
          <w:lang w:val="en-US"/>
        </w:rPr>
        <w:t>s</w:t>
      </w:r>
      <w:r w:rsidR="007523FC">
        <w:rPr>
          <w:lang w:val="en-US"/>
        </w:rPr>
        <w:t xml:space="preserve">, use the dropdown </w:t>
      </w:r>
      <w:r w:rsidR="007523FC">
        <w:rPr>
          <w:lang w:val="en-US"/>
        </w:rPr>
        <w:lastRenderedPageBreak/>
        <w:t>menu</w:t>
      </w:r>
      <w:r w:rsidR="00285013">
        <w:rPr>
          <w:lang w:val="en-US"/>
        </w:rPr>
        <w:t xml:space="preserve"> and go to “Inclusion”</w:t>
      </w:r>
      <w:r w:rsidR="007523FC">
        <w:rPr>
          <w:lang w:val="en-US"/>
        </w:rPr>
        <w:t xml:space="preserve"> (only visible in Inclusion Mode, that’s why it</w:t>
      </w:r>
      <w:r w:rsidR="00F057D4">
        <w:rPr>
          <w:lang w:val="en-US"/>
        </w:rPr>
        <w:t xml:space="preserve"> is</w:t>
      </w:r>
      <w:r w:rsidR="007523FC">
        <w:rPr>
          <w:lang w:val="en-US"/>
        </w:rPr>
        <w:t xml:space="preserve"> not there in the above explanations).</w:t>
      </w:r>
    </w:p>
    <w:p w14:paraId="3A962DD9" w14:textId="43FD9397" w:rsidR="002B6D97" w:rsidRDefault="009D1F95" w:rsidP="00E35CC0">
      <w:pPr>
        <w:jc w:val="both"/>
        <w:rPr>
          <w:lang w:val="en-US"/>
        </w:rPr>
      </w:pPr>
      <w:r w:rsidRPr="009D1F95">
        <w:rPr>
          <w:noProof/>
          <w:lang w:val="en-US"/>
        </w:rPr>
        <w:drawing>
          <wp:inline distT="0" distB="0" distL="0" distR="0" wp14:anchorId="7213CE23" wp14:editId="270BFBF0">
            <wp:extent cx="5356552" cy="4762500"/>
            <wp:effectExtent l="0" t="0" r="0" b="0"/>
            <wp:docPr id="286781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81113" name="Picture 1" descr="A screenshot of a computer&#10;&#10;AI-generated content may be incorrect."/>
                    <pic:cNvPicPr/>
                  </pic:nvPicPr>
                  <pic:blipFill>
                    <a:blip r:embed="rId102"/>
                    <a:stretch>
                      <a:fillRect/>
                    </a:stretch>
                  </pic:blipFill>
                  <pic:spPr>
                    <a:xfrm>
                      <a:off x="0" y="0"/>
                      <a:ext cx="5361794" cy="4767161"/>
                    </a:xfrm>
                    <a:prstGeom prst="rect">
                      <a:avLst/>
                    </a:prstGeom>
                  </pic:spPr>
                </pic:pic>
              </a:graphicData>
            </a:graphic>
          </wp:inline>
        </w:drawing>
      </w:r>
    </w:p>
    <w:p w14:paraId="09D5495E" w14:textId="77777777" w:rsidR="00BD32C3" w:rsidRDefault="00285013" w:rsidP="00E35CC0">
      <w:pPr>
        <w:jc w:val="both"/>
        <w:rPr>
          <w:lang w:val="en-US"/>
        </w:rPr>
      </w:pPr>
      <w:r>
        <w:rPr>
          <w:lang w:val="en-US"/>
        </w:rPr>
        <w:t>If you leave the dropdown menu on “Host” you will quantify the host, and not the inclusion.</w:t>
      </w:r>
    </w:p>
    <w:p w14:paraId="71BC4F39" w14:textId="6D4BFE61" w:rsidR="00FE7AC6" w:rsidRDefault="00BD32C3" w:rsidP="00E35CC0">
      <w:pPr>
        <w:jc w:val="both"/>
        <w:rPr>
          <w:lang w:val="en-US"/>
        </w:rPr>
      </w:pPr>
      <w:r>
        <w:rPr>
          <w:lang w:val="en-US"/>
        </w:rPr>
        <w:t>Y</w:t>
      </w:r>
      <w:r w:rsidR="00680AFE">
        <w:rPr>
          <w:lang w:val="en-US"/>
        </w:rPr>
        <w:t>ou can</w:t>
      </w:r>
      <w:r>
        <w:rPr>
          <w:lang w:val="en-US"/>
        </w:rPr>
        <w:t xml:space="preserve"> also</w:t>
      </w:r>
      <w:r w:rsidR="00680AFE">
        <w:rPr>
          <w:lang w:val="en-US"/>
        </w:rPr>
        <w:t xml:space="preserve"> </w:t>
      </w:r>
      <w:r>
        <w:rPr>
          <w:lang w:val="en-US"/>
        </w:rPr>
        <w:t xml:space="preserve">use the sequential quantification feature. This feature works within the “Host” and “Inclusion” – so it is not possible </w:t>
      </w:r>
      <w:r w:rsidR="009054D3">
        <w:rPr>
          <w:lang w:val="en-US"/>
        </w:rPr>
        <w:t>to use the host somehow to quantify the inclusion</w:t>
      </w:r>
      <w:r w:rsidR="009522A8">
        <w:rPr>
          <w:lang w:val="en-US"/>
        </w:rPr>
        <w:t>, they are separate.</w:t>
      </w:r>
    </w:p>
    <w:p w14:paraId="37B3F2FF" w14:textId="398758A3" w:rsidR="006A7D0D" w:rsidRDefault="00845AA1" w:rsidP="006A7D0D">
      <w:pPr>
        <w:jc w:val="both"/>
        <w:rPr>
          <w:lang w:val="en-US"/>
        </w:rPr>
      </w:pPr>
      <w:r>
        <w:rPr>
          <w:lang w:val="en-US"/>
        </w:rPr>
        <w:t>In order to calculate the limits of detection for the inclusion, the host needs to be quantified, so don’t forget doing that.</w:t>
      </w:r>
    </w:p>
    <w:p w14:paraId="7F0A2023" w14:textId="243E5AA5" w:rsidR="00B121E0" w:rsidRDefault="00B121E0" w:rsidP="006A7D0D">
      <w:pPr>
        <w:jc w:val="both"/>
        <w:rPr>
          <w:lang w:val="en-US"/>
        </w:rPr>
      </w:pPr>
      <w:r>
        <w:rPr>
          <w:lang w:val="en-US"/>
        </w:rPr>
        <w:t>If the inclusion results are Inf or NaN if the internal standard has 0 cps in the inclusion after host-inclusion unmixing.</w:t>
      </w:r>
      <w:r w:rsidR="007F45A9">
        <w:rPr>
          <w:lang w:val="en-US"/>
        </w:rPr>
        <w:t xml:space="preserve"> Therefore, nothing can be quantified.</w:t>
      </w:r>
    </w:p>
    <w:p w14:paraId="6EC0DA56" w14:textId="5CD078FA" w:rsidR="00963B93" w:rsidRPr="00FF44CD" w:rsidRDefault="00963B93" w:rsidP="00163CCD">
      <w:pPr>
        <w:pStyle w:val="Heading4"/>
        <w:rPr>
          <w:lang w:val="en-US"/>
        </w:rPr>
      </w:pPr>
      <w:r>
        <w:rPr>
          <w:lang w:val="en-US"/>
        </w:rPr>
        <w:t>NaCl salinity equivalent</w:t>
      </w:r>
      <w:r w:rsidR="000F6C19">
        <w:rPr>
          <w:lang w:val="en-US"/>
        </w:rPr>
        <w:t xml:space="preserve"> (wt%)</w:t>
      </w:r>
    </w:p>
    <w:p w14:paraId="7691457E" w14:textId="08E39016" w:rsidR="00B3100E" w:rsidRDefault="009B3C99" w:rsidP="00E35CC0">
      <w:pPr>
        <w:jc w:val="both"/>
        <w:rPr>
          <w:lang w:val="en-US"/>
        </w:rPr>
      </w:pPr>
      <w:r>
        <w:rPr>
          <w:lang w:val="en-US"/>
        </w:rPr>
        <w:t xml:space="preserve">If you have fluid inclusion, you might only know the NaCl salinity equivalent. In </w:t>
      </w:r>
      <w:r w:rsidR="00872014">
        <w:rPr>
          <w:lang w:val="en-US"/>
        </w:rPr>
        <w:t>SILLS</w:t>
      </w:r>
      <w:r>
        <w:rPr>
          <w:lang w:val="en-US"/>
        </w:rPr>
        <w:t>, it was possible to input this directly but we decided against that</w:t>
      </w:r>
      <w:r w:rsidR="00334018">
        <w:rPr>
          <w:lang w:val="en-US"/>
        </w:rPr>
        <w:t xml:space="preserve"> since the conversion of NaCl eq. (wt%) to Na (µg/g) </w:t>
      </w:r>
      <w:r w:rsidR="00A92DFB">
        <w:rPr>
          <w:lang w:val="en-US"/>
        </w:rPr>
        <w:t xml:space="preserve">or Cl (µg/g) </w:t>
      </w:r>
      <w:r w:rsidR="00334018">
        <w:rPr>
          <w:lang w:val="en-US"/>
        </w:rPr>
        <w:t>is pretty straightforward</w:t>
      </w:r>
      <w:r w:rsidR="00E67263">
        <w:rPr>
          <w:lang w:val="en-US"/>
        </w:rPr>
        <w:t>.</w:t>
      </w:r>
    </w:p>
    <w:p w14:paraId="2EF47125" w14:textId="78380638" w:rsidR="003C3DD5" w:rsidRDefault="00235ABA" w:rsidP="00E35CC0">
      <w:pPr>
        <w:jc w:val="both"/>
        <w:rPr>
          <w:lang w:val="en-US"/>
        </w:rPr>
      </w:pPr>
      <w:r w:rsidRPr="00235ABA">
        <w:rPr>
          <w:lang w:val="en-US"/>
        </w:rPr>
        <w:lastRenderedPageBreak/>
        <w:t xml:space="preserve">To convert sodium chloride (NaCl) weight percent (wt%) to sodium (Na) concentration in micrograms per gram (µg/g), </w:t>
      </w:r>
      <w:r w:rsidR="00F15557">
        <w:rPr>
          <w:lang w:val="en-US"/>
        </w:rPr>
        <w:t xml:space="preserve">we have to </w:t>
      </w:r>
      <w:r w:rsidRPr="00235ABA">
        <w:rPr>
          <w:lang w:val="en-US"/>
        </w:rPr>
        <w:t xml:space="preserve">understand that 1 wt% means 1 gram of NaCl is present in 100 grams of the total sample. Since </w:t>
      </w:r>
      <w:r w:rsidR="00942D07">
        <w:rPr>
          <w:lang w:val="en-US"/>
        </w:rPr>
        <w:t>Na</w:t>
      </w:r>
      <w:r w:rsidRPr="00235ABA">
        <w:rPr>
          <w:lang w:val="en-US"/>
        </w:rPr>
        <w:t xml:space="preserve"> makes up only part of the NaCl molecule, we </w:t>
      </w:r>
      <w:r w:rsidR="00F15557">
        <w:rPr>
          <w:lang w:val="en-US"/>
        </w:rPr>
        <w:t xml:space="preserve">can </w:t>
      </w:r>
      <w:r w:rsidRPr="00235ABA">
        <w:rPr>
          <w:lang w:val="en-US"/>
        </w:rPr>
        <w:t xml:space="preserve">use the ratio of the molar mass of sodium (22.99 g/mol) to that of NaCl (58.44 g/mol), which is approximately 0.3934. This means that for every gram of NaCl, there are about 0.3934 grams of </w:t>
      </w:r>
      <w:r w:rsidR="00F15557">
        <w:rPr>
          <w:lang w:val="en-US"/>
        </w:rPr>
        <w:t>Na</w:t>
      </w:r>
      <w:r w:rsidRPr="00235ABA">
        <w:rPr>
          <w:lang w:val="en-US"/>
        </w:rPr>
        <w:t xml:space="preserve">. To find the </w:t>
      </w:r>
      <w:r w:rsidR="00F04976">
        <w:rPr>
          <w:lang w:val="en-US"/>
        </w:rPr>
        <w:t>Na</w:t>
      </w:r>
      <w:r w:rsidRPr="00235ABA">
        <w:rPr>
          <w:lang w:val="en-US"/>
        </w:rPr>
        <w:t xml:space="preserve"> content per gram of sample, divide the 0.3934 grams of </w:t>
      </w:r>
      <w:r w:rsidR="00F04976">
        <w:rPr>
          <w:lang w:val="en-US"/>
        </w:rPr>
        <w:t>Na</w:t>
      </w:r>
      <w:r w:rsidRPr="00235ABA">
        <w:rPr>
          <w:lang w:val="en-US"/>
        </w:rPr>
        <w:t xml:space="preserve"> by 100 grams of sample, giving 0.003934 grams of </w:t>
      </w:r>
      <w:r w:rsidR="00F04976">
        <w:rPr>
          <w:lang w:val="en-US"/>
        </w:rPr>
        <w:t>Na</w:t>
      </w:r>
      <w:r w:rsidRPr="00235ABA">
        <w:rPr>
          <w:lang w:val="en-US"/>
        </w:rPr>
        <w:t xml:space="preserve"> per gram of sample. Finally, convert grams to micrograms by multiplying by 1</w:t>
      </w:r>
      <w:r w:rsidR="00F04976">
        <w:rPr>
          <w:lang w:val="en-US"/>
        </w:rPr>
        <w:t>0</w:t>
      </w:r>
      <w:r w:rsidR="00F04976">
        <w:rPr>
          <w:vertAlign w:val="superscript"/>
          <w:lang w:val="en-US"/>
        </w:rPr>
        <w:t>6</w:t>
      </w:r>
      <w:r w:rsidRPr="00235ABA">
        <w:rPr>
          <w:lang w:val="en-US"/>
        </w:rPr>
        <w:t xml:space="preserve"> resulting in 3934 µg of </w:t>
      </w:r>
      <w:r w:rsidR="00F04976">
        <w:rPr>
          <w:lang w:val="en-US"/>
        </w:rPr>
        <w:t>Na</w:t>
      </w:r>
      <w:r w:rsidRPr="00235ABA">
        <w:rPr>
          <w:lang w:val="en-US"/>
        </w:rPr>
        <w:t xml:space="preserve"> per gram of sample.</w:t>
      </w:r>
    </w:p>
    <w:p w14:paraId="598321C3" w14:textId="04B3EB30" w:rsidR="00281A71" w:rsidRDefault="00235ABA" w:rsidP="00E35CC0">
      <w:pPr>
        <w:jc w:val="both"/>
        <w:rPr>
          <w:lang w:val="en-US"/>
        </w:rPr>
      </w:pPr>
      <w:r w:rsidRPr="00F04976">
        <w:rPr>
          <w:b/>
          <w:bCs/>
          <w:u w:val="single"/>
          <w:lang w:val="en-US"/>
        </w:rPr>
        <w:t xml:space="preserve">Therefore, 1 wt% NaCl is equivalent to 3934 µg/g </w:t>
      </w:r>
      <w:r w:rsidR="00F47342">
        <w:rPr>
          <w:b/>
          <w:bCs/>
          <w:u w:val="single"/>
          <w:lang w:val="en-US"/>
        </w:rPr>
        <w:t>Na</w:t>
      </w:r>
      <w:r w:rsidRPr="00F04976">
        <w:rPr>
          <w:b/>
          <w:bCs/>
          <w:u w:val="single"/>
          <w:lang w:val="en-US"/>
        </w:rPr>
        <w:t>.</w:t>
      </w:r>
      <w:r w:rsidR="00442EAB">
        <w:rPr>
          <w:b/>
          <w:bCs/>
          <w:u w:val="single"/>
          <w:lang w:val="en-US"/>
        </w:rPr>
        <w:t xml:space="preserve"> </w:t>
      </w:r>
      <w:r w:rsidR="00552555">
        <w:rPr>
          <w:b/>
          <w:bCs/>
          <w:u w:val="single"/>
          <w:lang w:val="en-US"/>
        </w:rPr>
        <w:t xml:space="preserve">Equally, 2 wt% NaCl is equivalent to 2 x 3934 </w:t>
      </w:r>
      <w:r w:rsidR="00C5011A">
        <w:rPr>
          <w:b/>
          <w:bCs/>
          <w:u w:val="single"/>
          <w:lang w:val="en-US"/>
        </w:rPr>
        <w:t xml:space="preserve">µg/g </w:t>
      </w:r>
      <w:r w:rsidR="00552555">
        <w:rPr>
          <w:b/>
          <w:bCs/>
          <w:u w:val="single"/>
          <w:lang w:val="en-US"/>
        </w:rPr>
        <w:t>= 7868 µg/g</w:t>
      </w:r>
      <w:r w:rsidR="00F47342">
        <w:rPr>
          <w:b/>
          <w:bCs/>
          <w:u w:val="single"/>
          <w:lang w:val="en-US"/>
        </w:rPr>
        <w:t xml:space="preserve"> Na</w:t>
      </w:r>
      <w:r w:rsidR="00C62A26">
        <w:rPr>
          <w:b/>
          <w:bCs/>
          <w:u w:val="single"/>
          <w:lang w:val="en-US"/>
        </w:rPr>
        <w:t xml:space="preserve"> and so on.</w:t>
      </w:r>
      <w:r w:rsidR="00193462">
        <w:rPr>
          <w:b/>
          <w:bCs/>
          <w:u w:val="single"/>
          <w:lang w:val="en-US"/>
        </w:rPr>
        <w:t xml:space="preserve"> </w:t>
      </w:r>
      <w:r w:rsidR="00193462" w:rsidRPr="00193462">
        <w:rPr>
          <w:lang w:val="en-US"/>
        </w:rPr>
        <w:t>Just take whatever wt% NaCl eq. you have and multiply it by 3934 to get the Na mass fraction in µg/g</w:t>
      </w:r>
      <w:r w:rsidR="00193462">
        <w:rPr>
          <w:lang w:val="en-US"/>
        </w:rPr>
        <w:t xml:space="preserve">. </w:t>
      </w:r>
      <w:r w:rsidR="00726A10">
        <w:rPr>
          <w:lang w:val="en-US"/>
        </w:rPr>
        <w:t>You can</w:t>
      </w:r>
      <w:r w:rsidR="00193462">
        <w:rPr>
          <w:lang w:val="en-US"/>
        </w:rPr>
        <w:t xml:space="preserve"> </w:t>
      </w:r>
      <w:r w:rsidR="00112316">
        <w:rPr>
          <w:lang w:val="en-US"/>
        </w:rPr>
        <w:t>use</w:t>
      </w:r>
      <w:r w:rsidR="00F52622">
        <w:rPr>
          <w:lang w:val="en-US"/>
        </w:rPr>
        <w:t xml:space="preserve"> this value </w:t>
      </w:r>
      <w:r w:rsidR="00BF3459">
        <w:rPr>
          <w:lang w:val="en-US"/>
        </w:rPr>
        <w:t xml:space="preserve">and </w:t>
      </w:r>
      <w:r w:rsidR="00193462">
        <w:rPr>
          <w:lang w:val="en-US"/>
        </w:rPr>
        <w:t>Na as your internal standard</w:t>
      </w:r>
      <w:r w:rsidR="00815041">
        <w:rPr>
          <w:lang w:val="en-US"/>
        </w:rPr>
        <w:t>.</w:t>
      </w:r>
    </w:p>
    <w:p w14:paraId="2545BC6B" w14:textId="34EA4FE6" w:rsidR="00E13072" w:rsidRDefault="00E13072" w:rsidP="00E35CC0">
      <w:pPr>
        <w:jc w:val="both"/>
        <w:rPr>
          <w:lang w:val="en-US"/>
        </w:rPr>
      </w:pPr>
      <w:r>
        <w:rPr>
          <w:lang w:val="en-US"/>
        </w:rPr>
        <w:t xml:space="preserve">To get the Cl mass fraction, simply subtract </w:t>
      </w:r>
      <w:r w:rsidR="003F6B9A">
        <w:rPr>
          <w:lang w:val="en-US"/>
        </w:rPr>
        <w:t xml:space="preserve">3934 µg/g Na from 10000 µg/g </w:t>
      </w:r>
      <w:r w:rsidR="00FE4BF2">
        <w:rPr>
          <w:lang w:val="en-US"/>
        </w:rPr>
        <w:t xml:space="preserve">NaCl </w:t>
      </w:r>
      <w:r w:rsidR="003F6B9A">
        <w:rPr>
          <w:lang w:val="en-US"/>
        </w:rPr>
        <w:t>which gives 6066 µg/g of Cl</w:t>
      </w:r>
      <w:r w:rsidR="004901D1">
        <w:rPr>
          <w:lang w:val="en-US"/>
        </w:rPr>
        <w:t xml:space="preserve"> (or follow the same</w:t>
      </w:r>
      <w:r w:rsidR="00C67340">
        <w:rPr>
          <w:lang w:val="en-US"/>
        </w:rPr>
        <w:t xml:space="preserve"> molar mass ratio</w:t>
      </w:r>
      <w:r w:rsidR="004901D1">
        <w:rPr>
          <w:lang w:val="en-US"/>
        </w:rPr>
        <w:t xml:space="preserve"> </w:t>
      </w:r>
      <w:r w:rsidR="00F8593C">
        <w:rPr>
          <w:lang w:val="en-US"/>
        </w:rPr>
        <w:t>procedure as above</w:t>
      </w:r>
      <w:r w:rsidR="00BE50E7" w:rsidRPr="00BE50E7">
        <w:rPr>
          <w:lang w:val="en-US"/>
        </w:rPr>
        <w:t xml:space="preserve"> </w:t>
      </w:r>
      <w:r w:rsidR="00BE50E7">
        <w:rPr>
          <w:lang w:val="en-US"/>
        </w:rPr>
        <w:t>for Na</w:t>
      </w:r>
      <w:r w:rsidR="00F8593C">
        <w:rPr>
          <w:lang w:val="en-US"/>
        </w:rPr>
        <w:t xml:space="preserve"> but for Cl)</w:t>
      </w:r>
      <w:r w:rsidR="003F6B9A">
        <w:rPr>
          <w:lang w:val="en-US"/>
        </w:rPr>
        <w:t xml:space="preserve">. </w:t>
      </w:r>
      <w:r w:rsidR="003F6B9A" w:rsidRPr="00C05802">
        <w:rPr>
          <w:b/>
          <w:bCs/>
          <w:u w:val="single"/>
          <w:lang w:val="en-US"/>
        </w:rPr>
        <w:t>So 1 wt% NaCl is equivalent to 6066 µg/g</w:t>
      </w:r>
      <w:r w:rsidR="00DF019E" w:rsidRPr="00C05802">
        <w:rPr>
          <w:b/>
          <w:bCs/>
          <w:u w:val="single"/>
          <w:lang w:val="en-US"/>
        </w:rPr>
        <w:t xml:space="preserve"> Cl. Equally 2 wt% NaCl is equivalent to 2x 6066 µg/g = 12132 µg/g Cl and so on.</w:t>
      </w:r>
    </w:p>
    <w:p w14:paraId="0D65ED10" w14:textId="2B312390" w:rsidR="00CA30B8" w:rsidRPr="00CA30B8" w:rsidRDefault="00CA30B8" w:rsidP="00E35CC0">
      <w:pPr>
        <w:pStyle w:val="Heading4"/>
        <w:jc w:val="both"/>
        <w:rPr>
          <w:lang w:val="en-US"/>
        </w:rPr>
      </w:pPr>
      <w:r>
        <w:rPr>
          <w:lang w:val="en-US"/>
        </w:rPr>
        <w:t>Salt correction</w:t>
      </w:r>
    </w:p>
    <w:p w14:paraId="47F6616E" w14:textId="1883757A" w:rsidR="00760485" w:rsidRDefault="0058714A" w:rsidP="00E35CC0">
      <w:pPr>
        <w:jc w:val="both"/>
        <w:rPr>
          <w:lang w:val="en-US"/>
        </w:rPr>
      </w:pPr>
      <w:r>
        <w:rPr>
          <w:lang w:val="en-US"/>
        </w:rPr>
        <w:t>ICP-Base is made for LA-ICP-MS data processing, not salt correction calculations</w:t>
      </w:r>
      <w:r w:rsidR="00C82EFB">
        <w:rPr>
          <w:lang w:val="en-US"/>
        </w:rPr>
        <w:t xml:space="preserve">, </w:t>
      </w:r>
      <w:r>
        <w:rPr>
          <w:lang w:val="en-US"/>
        </w:rPr>
        <w:t xml:space="preserve">therefore </w:t>
      </w:r>
      <w:r w:rsidR="00F56ADE">
        <w:rPr>
          <w:lang w:val="en-US"/>
        </w:rPr>
        <w:t>it</w:t>
      </w:r>
      <w:r>
        <w:rPr>
          <w:lang w:val="en-US"/>
        </w:rPr>
        <w:t xml:space="preserve"> is not implemented</w:t>
      </w:r>
      <w:r w:rsidR="00F56ADE">
        <w:rPr>
          <w:lang w:val="en-US"/>
        </w:rPr>
        <w:t xml:space="preserve"> directly</w:t>
      </w:r>
      <w:r w:rsidR="00351AD6">
        <w:rPr>
          <w:lang w:val="en-US"/>
        </w:rPr>
        <w:t xml:space="preserve">. However, in the Example Data folder in the install </w:t>
      </w:r>
      <w:r w:rsidR="009D3C5F">
        <w:rPr>
          <w:lang w:val="en-US"/>
        </w:rPr>
        <w:t>folder</w:t>
      </w:r>
      <w:r w:rsidR="00351AD6">
        <w:rPr>
          <w:lang w:val="en-US"/>
        </w:rPr>
        <w:t xml:space="preserve">, you can find </w:t>
      </w:r>
      <w:r w:rsidR="00440C49">
        <w:rPr>
          <w:lang w:val="en-US"/>
        </w:rPr>
        <w:t>“Salt_Correction_Example.xlsx”</w:t>
      </w:r>
      <w:r w:rsidR="00D91513">
        <w:rPr>
          <w:lang w:val="en-US"/>
        </w:rPr>
        <w:t>. This sheet</w:t>
      </w:r>
      <w:r w:rsidR="00440C49">
        <w:rPr>
          <w:lang w:val="en-US"/>
        </w:rPr>
        <w:t xml:space="preserve"> shows how a salt correction </w:t>
      </w:r>
      <w:r w:rsidR="00C712DF">
        <w:rPr>
          <w:lang w:val="en-US"/>
        </w:rPr>
        <w:t xml:space="preserve">for K and Ca </w:t>
      </w:r>
      <w:r w:rsidR="00440C49">
        <w:rPr>
          <w:lang w:val="en-US"/>
        </w:rPr>
        <w:t>is done</w:t>
      </w:r>
      <w:r w:rsidR="004A2771">
        <w:rPr>
          <w:lang w:val="en-US"/>
        </w:rPr>
        <w:t xml:space="preserve"> and can be used to do your own correction</w:t>
      </w:r>
      <w:r w:rsidR="00CB7F2F">
        <w:rPr>
          <w:lang w:val="en-US"/>
        </w:rPr>
        <w:t xml:space="preserve"> with some minor adjustments.</w:t>
      </w:r>
      <w:r w:rsidR="00B54880">
        <w:rPr>
          <w:lang w:val="en-US"/>
        </w:rPr>
        <w:t xml:space="preserve"> </w:t>
      </w:r>
      <w:r w:rsidR="004019AF">
        <w:rPr>
          <w:lang w:val="en-US"/>
        </w:rPr>
        <w:t>It</w:t>
      </w:r>
      <w:r w:rsidR="00C47894">
        <w:rPr>
          <w:lang w:val="en-US"/>
        </w:rPr>
        <w:t xml:space="preserve"> is based on </w:t>
      </w:r>
      <w:r w:rsidR="00D612EC">
        <w:rPr>
          <w:lang w:val="en-US"/>
        </w:rPr>
        <w:t>Heinrich et al. (2003) Geochim. Cosmochim. Acta, 67(18) 3473-3496 and</w:t>
      </w:r>
      <w:r w:rsidR="00C47894">
        <w:rPr>
          <w:lang w:val="en-US"/>
        </w:rPr>
        <w:t xml:space="preserve"> </w:t>
      </w:r>
      <w:r w:rsidR="00D612EC">
        <w:rPr>
          <w:lang w:val="en-US"/>
        </w:rPr>
        <w:t>Allan et al. (2005) Amer. Min. 1767-1775</w:t>
      </w:r>
      <w:r w:rsidR="00566DC4">
        <w:rPr>
          <w:lang w:val="en-US"/>
        </w:rPr>
        <w:t xml:space="preserve"> and the same as SILLS did it.</w:t>
      </w:r>
    </w:p>
    <w:p w14:paraId="4150CAFB" w14:textId="52E63777" w:rsidR="00886CE2" w:rsidRDefault="003159E4" w:rsidP="00D90819">
      <w:pPr>
        <w:jc w:val="both"/>
        <w:rPr>
          <w:lang w:val="en-US"/>
        </w:rPr>
      </w:pPr>
      <w:r>
        <w:rPr>
          <w:lang w:val="en-US"/>
        </w:rPr>
        <w:t>T</w:t>
      </w:r>
      <w:r w:rsidR="0056723C">
        <w:rPr>
          <w:lang w:val="en-US"/>
        </w:rPr>
        <w:t>here are two steps you have to do</w:t>
      </w:r>
      <w:r w:rsidR="00757F4A">
        <w:rPr>
          <w:lang w:val="en-US"/>
        </w:rPr>
        <w:t xml:space="preserve"> in ICP-Base</w:t>
      </w:r>
      <w:r w:rsidR="0056723C">
        <w:rPr>
          <w:lang w:val="en-US"/>
        </w:rPr>
        <w:t xml:space="preserve"> before</w:t>
      </w:r>
      <w:r w:rsidR="00B1684E">
        <w:rPr>
          <w:lang w:val="en-US"/>
        </w:rPr>
        <w:t xml:space="preserve"> you can use the excel sheet</w:t>
      </w:r>
      <w:r w:rsidR="0056723C">
        <w:rPr>
          <w:lang w:val="en-US"/>
        </w:rPr>
        <w:t>:</w:t>
      </w:r>
      <w:r w:rsidR="00D90819">
        <w:rPr>
          <w:lang w:val="en-US"/>
        </w:rPr>
        <w:t xml:space="preserve"> (i) </w:t>
      </w:r>
      <w:r w:rsidR="00B11BE8" w:rsidRPr="00D90819">
        <w:rPr>
          <w:lang w:val="en-US"/>
        </w:rPr>
        <w:t xml:space="preserve">In the quantification module, </w:t>
      </w:r>
      <w:r w:rsidR="00CB2D0C" w:rsidRPr="00D90819">
        <w:rPr>
          <w:lang w:val="en-US"/>
        </w:rPr>
        <w:t>set</w:t>
      </w:r>
      <w:r w:rsidR="00B11BE8" w:rsidRPr="00D90819">
        <w:rPr>
          <w:lang w:val="en-US"/>
        </w:rPr>
        <w:t xml:space="preserve"> </w:t>
      </w:r>
      <w:r w:rsidR="00CB2D0C" w:rsidRPr="00D90819">
        <w:rPr>
          <w:lang w:val="en-US"/>
        </w:rPr>
        <w:t>Na as the internal standard for the inclusion</w:t>
      </w:r>
      <w:r w:rsidR="000B130B">
        <w:rPr>
          <w:lang w:val="en-US"/>
        </w:rPr>
        <w:t>s</w:t>
      </w:r>
      <w:r w:rsidR="00CB2D0C" w:rsidRPr="00D90819">
        <w:rPr>
          <w:lang w:val="en-US"/>
        </w:rPr>
        <w:t xml:space="preserve"> and input any number</w:t>
      </w:r>
      <w:r w:rsidR="00963AB3">
        <w:rPr>
          <w:lang w:val="en-US"/>
        </w:rPr>
        <w:t xml:space="preserve"> (or 0)</w:t>
      </w:r>
      <w:r w:rsidR="00CB2D0C" w:rsidRPr="00D90819">
        <w:rPr>
          <w:lang w:val="en-US"/>
        </w:rPr>
        <w:t xml:space="preserve"> as the internal standard (it does not matter </w:t>
      </w:r>
      <w:r w:rsidR="00DC3C42">
        <w:rPr>
          <w:lang w:val="en-US"/>
        </w:rPr>
        <w:t>right now</w:t>
      </w:r>
      <w:r w:rsidR="00CB2D0C" w:rsidRPr="00D90819">
        <w:rPr>
          <w:lang w:val="en-US"/>
        </w:rPr>
        <w:t xml:space="preserve">, you just need </w:t>
      </w:r>
      <w:r w:rsidR="00D34C3A">
        <w:rPr>
          <w:lang w:val="en-US"/>
        </w:rPr>
        <w:t xml:space="preserve">to </w:t>
      </w:r>
      <w:r w:rsidR="00CB2D0C" w:rsidRPr="00D90819">
        <w:rPr>
          <w:lang w:val="en-US"/>
        </w:rPr>
        <w:t>get to the Results Module</w:t>
      </w:r>
      <w:r w:rsidR="004045FC">
        <w:rPr>
          <w:lang w:val="en-US"/>
        </w:rPr>
        <w:t xml:space="preserve"> by any means</w:t>
      </w:r>
      <w:r w:rsidR="00CB2D0C" w:rsidRPr="00D90819">
        <w:rPr>
          <w:lang w:val="en-US"/>
        </w:rPr>
        <w:t>).</w:t>
      </w:r>
      <w:r w:rsidR="00D90819">
        <w:rPr>
          <w:lang w:val="en-US"/>
        </w:rPr>
        <w:t xml:space="preserve"> (ii) </w:t>
      </w:r>
      <w:r w:rsidR="001011C2" w:rsidRPr="00D90819">
        <w:rPr>
          <w:lang w:val="en-US"/>
        </w:rPr>
        <w:t xml:space="preserve">In the Results Module, export the background-corrected </w:t>
      </w:r>
      <w:r w:rsidR="00262665">
        <w:rPr>
          <w:lang w:val="en-US"/>
        </w:rPr>
        <w:t>CPS</w:t>
      </w:r>
      <w:r w:rsidR="001011C2" w:rsidRPr="00D90819">
        <w:rPr>
          <w:lang w:val="en-US"/>
        </w:rPr>
        <w:t xml:space="preserve"> data for the inclusion and the sensitivities</w:t>
      </w:r>
      <w:r w:rsidR="00C27560" w:rsidRPr="00D90819">
        <w:rPr>
          <w:lang w:val="en-US"/>
        </w:rPr>
        <w:t xml:space="preserve"> of the inclusion spots for the </w:t>
      </w:r>
      <w:r w:rsidR="00E17653">
        <w:rPr>
          <w:lang w:val="en-US"/>
        </w:rPr>
        <w:t>CAL</w:t>
      </w:r>
      <w:r w:rsidR="00C27560" w:rsidRPr="00D90819">
        <w:rPr>
          <w:lang w:val="en-US"/>
        </w:rPr>
        <w:t xml:space="preserve"> of your choice (not </w:t>
      </w:r>
      <w:r w:rsidR="00874207">
        <w:rPr>
          <w:lang w:val="en-US"/>
        </w:rPr>
        <w:t>“</w:t>
      </w:r>
      <w:r w:rsidR="00E17653">
        <w:rPr>
          <w:lang w:val="en-US"/>
        </w:rPr>
        <w:t>CAL</w:t>
      </w:r>
      <w:r w:rsidR="00C27560" w:rsidRPr="00D90819">
        <w:rPr>
          <w:lang w:val="en-US"/>
        </w:rPr>
        <w:t xml:space="preserve"> sensitivities</w:t>
      </w:r>
      <w:r w:rsidR="00874207">
        <w:rPr>
          <w:lang w:val="en-US"/>
        </w:rPr>
        <w:t>”</w:t>
      </w:r>
      <w:r w:rsidR="00C27560" w:rsidRPr="00D90819">
        <w:rPr>
          <w:lang w:val="en-US"/>
        </w:rPr>
        <w:t>!)</w:t>
      </w:r>
      <w:r w:rsidR="008A1E0E" w:rsidRPr="00D90819">
        <w:rPr>
          <w:lang w:val="en-US"/>
        </w:rPr>
        <w:t>. The sensitivities</w:t>
      </w:r>
      <w:r w:rsidR="001B4464">
        <w:rPr>
          <w:lang w:val="en-US"/>
        </w:rPr>
        <w:t xml:space="preserve"> of the unknowns</w:t>
      </w:r>
      <w:r w:rsidR="008A1E0E" w:rsidRPr="00D90819">
        <w:rPr>
          <w:lang w:val="en-US"/>
        </w:rPr>
        <w:t xml:space="preserve"> are different for each </w:t>
      </w:r>
      <w:r w:rsidR="00E17653">
        <w:rPr>
          <w:lang w:val="en-US"/>
        </w:rPr>
        <w:t>CAL</w:t>
      </w:r>
      <w:r w:rsidR="008A1E0E" w:rsidRPr="00D90819">
        <w:rPr>
          <w:lang w:val="en-US"/>
        </w:rPr>
        <w:t xml:space="preserve"> but are the same for the host and the inclusion.</w:t>
      </w:r>
      <w:r w:rsidR="00496D2A">
        <w:rPr>
          <w:lang w:val="en-US"/>
        </w:rPr>
        <w:t xml:space="preserve"> These two data</w:t>
      </w:r>
      <w:r w:rsidR="00370AB1">
        <w:rPr>
          <w:lang w:val="en-US"/>
        </w:rPr>
        <w:t>sets</w:t>
      </w:r>
      <w:r w:rsidR="00496D2A">
        <w:rPr>
          <w:lang w:val="en-US"/>
        </w:rPr>
        <w:t>, the CPS and the sensitivities</w:t>
      </w:r>
      <w:r w:rsidR="000C0716">
        <w:rPr>
          <w:lang w:val="en-US"/>
        </w:rPr>
        <w:t>,</w:t>
      </w:r>
      <w:r w:rsidR="00496D2A">
        <w:rPr>
          <w:lang w:val="en-US"/>
        </w:rPr>
        <w:t xml:space="preserve"> are crucial input for the excel sheet.</w:t>
      </w:r>
      <w:r w:rsidR="007149AB">
        <w:rPr>
          <w:lang w:val="en-US"/>
        </w:rPr>
        <w:t xml:space="preserve"> The sheet itself is quite simple and </w:t>
      </w:r>
      <w:r w:rsidR="003E0637">
        <w:rPr>
          <w:lang w:val="en-US"/>
        </w:rPr>
        <w:t>straightforward to navigate</w:t>
      </w:r>
      <w:r w:rsidR="00246757">
        <w:rPr>
          <w:lang w:val="en-US"/>
        </w:rPr>
        <w:t xml:space="preserve"> and I will leave it to the </w:t>
      </w:r>
      <w:r w:rsidR="00A96B3C">
        <w:rPr>
          <w:lang w:val="en-US"/>
        </w:rPr>
        <w:t xml:space="preserve">avid </w:t>
      </w:r>
      <w:r w:rsidR="00246757">
        <w:rPr>
          <w:lang w:val="en-US"/>
        </w:rPr>
        <w:t>user</w:t>
      </w:r>
      <w:r w:rsidR="00740BD2">
        <w:rPr>
          <w:lang w:val="en-US"/>
        </w:rPr>
        <w:t xml:space="preserve"> </w:t>
      </w:r>
      <w:r w:rsidR="00246757">
        <w:rPr>
          <w:lang w:val="en-US"/>
        </w:rPr>
        <w:t>to figure it out.</w:t>
      </w:r>
    </w:p>
    <w:p w14:paraId="11FB473B" w14:textId="3158B48F" w:rsidR="00715A0E" w:rsidRDefault="00433C6A" w:rsidP="000852A8">
      <w:pPr>
        <w:jc w:val="both"/>
        <w:rPr>
          <w:lang w:val="en-US"/>
        </w:rPr>
      </w:pPr>
      <w:r>
        <w:rPr>
          <w:lang w:val="en-US"/>
        </w:rPr>
        <w:t xml:space="preserve">After you have </w:t>
      </w:r>
      <w:r w:rsidR="006B6BE2">
        <w:rPr>
          <w:lang w:val="en-US"/>
        </w:rPr>
        <w:t xml:space="preserve">done the correction in the excel sheet, you will get a Na µg/g value for each spot. These values </w:t>
      </w:r>
      <w:r w:rsidR="00E35058">
        <w:rPr>
          <w:lang w:val="en-US"/>
        </w:rPr>
        <w:t>should then be used as the internal standard values</w:t>
      </w:r>
      <w:r w:rsidR="00D800AD">
        <w:rPr>
          <w:lang w:val="en-US"/>
        </w:rPr>
        <w:t xml:space="preserve"> for Na</w:t>
      </w:r>
      <w:r w:rsidR="00E35058">
        <w:rPr>
          <w:lang w:val="en-US"/>
        </w:rPr>
        <w:t xml:space="preserve"> in the Quantification Module</w:t>
      </w:r>
      <w:r w:rsidR="00EA6DAC">
        <w:rPr>
          <w:lang w:val="en-US"/>
        </w:rPr>
        <w:t xml:space="preserve"> </w:t>
      </w:r>
      <w:r w:rsidR="00E46ADD">
        <w:rPr>
          <w:lang w:val="en-US"/>
        </w:rPr>
        <w:t xml:space="preserve">in order </w:t>
      </w:r>
      <w:r w:rsidR="00EA6DAC">
        <w:rPr>
          <w:lang w:val="en-US"/>
        </w:rPr>
        <w:t>to do the quantification properly.</w:t>
      </w:r>
    </w:p>
    <w:p w14:paraId="4A4C7AE6" w14:textId="77777777" w:rsidR="00FB3FDE" w:rsidRDefault="00FB3FDE" w:rsidP="00E35CC0">
      <w:pPr>
        <w:pStyle w:val="Heading3"/>
        <w:jc w:val="both"/>
        <w:rPr>
          <w:lang w:val="en-US"/>
        </w:rPr>
      </w:pPr>
      <w:r>
        <w:rPr>
          <w:lang w:val="en-US"/>
        </w:rPr>
        <w:lastRenderedPageBreak/>
        <w:t>Ignoring and disregarding spots</w:t>
      </w:r>
    </w:p>
    <w:p w14:paraId="7313A4AA" w14:textId="1882D21D" w:rsidR="00FB3FDE" w:rsidRDefault="00FB3FDE" w:rsidP="00E35CC0">
      <w:pPr>
        <w:jc w:val="both"/>
        <w:rPr>
          <w:lang w:val="en-US"/>
        </w:rPr>
      </w:pPr>
      <w:r>
        <w:rPr>
          <w:lang w:val="en-US"/>
        </w:rPr>
        <w:t xml:space="preserve">If you leave a </w:t>
      </w:r>
      <w:r w:rsidR="00E17653">
        <w:rPr>
          <w:lang w:val="en-US"/>
        </w:rPr>
        <w:t>CAL</w:t>
      </w:r>
      <w:r>
        <w:rPr>
          <w:lang w:val="en-US"/>
        </w:rPr>
        <w:t xml:space="preserve"> – bracket id pair empty</w:t>
      </w:r>
      <w:r w:rsidR="000522F3">
        <w:rPr>
          <w:lang w:val="en-US"/>
        </w:rPr>
        <w:t xml:space="preserve"> or just do</w:t>
      </w:r>
      <w:r w:rsidR="000F70FD">
        <w:rPr>
          <w:lang w:val="en-US"/>
        </w:rPr>
        <w:t xml:space="preserve"> not</w:t>
      </w:r>
      <w:r w:rsidR="000522F3">
        <w:rPr>
          <w:lang w:val="en-US"/>
        </w:rPr>
        <w:t xml:space="preserve"> input any internal standard for the host</w:t>
      </w:r>
      <w:r>
        <w:rPr>
          <w:lang w:val="en-US"/>
        </w:rPr>
        <w:t>, ICP-Base will simply ignore it so it is no problem. Generally, cells that are left empty or do not have all the information (e.g. Si in the “Analyte” column but no value in the “µg/g” column) are ignored.</w:t>
      </w:r>
    </w:p>
    <w:p w14:paraId="53A1092A" w14:textId="77777777" w:rsidR="00FB3FDE" w:rsidRPr="00112046" w:rsidRDefault="00FB3FDE" w:rsidP="00E35CC0">
      <w:pPr>
        <w:jc w:val="both"/>
        <w:rPr>
          <w:lang w:val="en-US"/>
        </w:rPr>
      </w:pPr>
      <w:r>
        <w:rPr>
          <w:lang w:val="en-US"/>
        </w:rPr>
        <w:t>A quick way of deleting multiple entries of the “µg/g” column is to simply type few letters and press “Enter” on your keyboard. ICP-Base will recognize the letters as wrong input and make the cell empty.</w:t>
      </w:r>
    </w:p>
    <w:p w14:paraId="47FAB5B1" w14:textId="517CB523" w:rsidR="00750DEE" w:rsidRDefault="00FB3FDE" w:rsidP="00E35CC0">
      <w:pPr>
        <w:jc w:val="both"/>
        <w:rPr>
          <w:lang w:val="en-US"/>
        </w:rPr>
      </w:pPr>
      <w:r>
        <w:rPr>
          <w:lang w:val="en-US"/>
        </w:rPr>
        <w:t xml:space="preserve">Once an analyte was chosen in the “Analyte” column you cannot get rid of it, just let </w:t>
      </w:r>
      <w:r w:rsidR="00242F7E">
        <w:rPr>
          <w:lang w:val="en-US"/>
        </w:rPr>
        <w:t xml:space="preserve">the </w:t>
      </w:r>
      <w:r w:rsidR="002358C3">
        <w:rPr>
          <w:lang w:val="en-US"/>
        </w:rPr>
        <w:t xml:space="preserve">“µg/g” </w:t>
      </w:r>
      <w:r w:rsidR="00242F7E">
        <w:rPr>
          <w:lang w:val="en-US"/>
        </w:rPr>
        <w:t xml:space="preserve">column empty </w:t>
      </w:r>
      <w:r>
        <w:rPr>
          <w:lang w:val="en-US"/>
        </w:rPr>
        <w:t>and ignore it.</w:t>
      </w:r>
    </w:p>
    <w:p w14:paraId="5DDFC2F9" w14:textId="7A1ADF90" w:rsidR="00382857" w:rsidRDefault="00382857" w:rsidP="00382857">
      <w:pPr>
        <w:pStyle w:val="Heading3"/>
        <w:jc w:val="both"/>
        <w:rPr>
          <w:lang w:val="en-US"/>
        </w:rPr>
      </w:pPr>
      <w:r>
        <w:rPr>
          <w:lang w:val="en-US"/>
        </w:rPr>
        <w:t>Exporting and importing tables</w:t>
      </w:r>
    </w:p>
    <w:p w14:paraId="2E5920CE" w14:textId="2B0F1D76" w:rsidR="00382857" w:rsidRPr="00382857" w:rsidRDefault="004713C5" w:rsidP="00382857">
      <w:pPr>
        <w:rPr>
          <w:lang w:val="en-US"/>
        </w:rPr>
      </w:pPr>
      <w:r>
        <w:rPr>
          <w:lang w:val="en-US"/>
        </w:rPr>
        <w:t xml:space="preserve">This feature exports the current active table (that is the table you are looking at when clicking the “Export Table” button). </w:t>
      </w:r>
      <w:r w:rsidR="00785B9F">
        <w:rPr>
          <w:lang w:val="en-US"/>
        </w:rPr>
        <w:t xml:space="preserve">Before exporting the table, </w:t>
      </w:r>
      <w:r w:rsidR="00CC25E2">
        <w:rPr>
          <w:lang w:val="en-US"/>
        </w:rPr>
        <w:t xml:space="preserve">set the internal standard analytes (so that </w:t>
      </w:r>
      <w:r w:rsidR="0053517E">
        <w:rPr>
          <w:lang w:val="en-US"/>
        </w:rPr>
        <w:t>the analyte names</w:t>
      </w:r>
      <w:r w:rsidR="00CC25E2">
        <w:rPr>
          <w:lang w:val="en-US"/>
        </w:rPr>
        <w:t xml:space="preserve"> are also exported).</w:t>
      </w:r>
      <w:r w:rsidR="0053517E">
        <w:rPr>
          <w:lang w:val="en-US"/>
        </w:rPr>
        <w:t xml:space="preserve"> </w:t>
      </w:r>
      <w:r w:rsidR="00D93255">
        <w:rPr>
          <w:lang w:val="en-US"/>
        </w:rPr>
        <w:t xml:space="preserve">Once the table is exported, fill in your internal standard values in the excel sheet (don’t change anything else in the table). </w:t>
      </w:r>
      <w:r w:rsidR="000329E0">
        <w:rPr>
          <w:lang w:val="en-US"/>
        </w:rPr>
        <w:t>At last, import the table back into ICP-Base to set the internal standard values.</w:t>
      </w:r>
    </w:p>
    <w:p w14:paraId="4F82F5B7" w14:textId="77777777" w:rsidR="00382857" w:rsidRPr="00750DEE" w:rsidRDefault="00382857" w:rsidP="00E35CC0">
      <w:pPr>
        <w:jc w:val="both"/>
        <w:rPr>
          <w:lang w:val="en-US"/>
        </w:rPr>
      </w:pPr>
    </w:p>
    <w:p w14:paraId="7252CBE6" w14:textId="756FD2D6" w:rsidR="00BF4E43" w:rsidRDefault="004B1185" w:rsidP="00E35CC0">
      <w:pPr>
        <w:pStyle w:val="Heading2"/>
        <w:jc w:val="both"/>
        <w:rPr>
          <w:lang w:val="en-US"/>
        </w:rPr>
      </w:pPr>
      <w:r>
        <w:rPr>
          <w:lang w:val="en-US"/>
        </w:rPr>
        <w:t>Matrix</w:t>
      </w:r>
      <w:r w:rsidR="00991F7C">
        <w:rPr>
          <w:lang w:val="en-US"/>
        </w:rPr>
        <w:t xml:space="preserve"> Sensitivity Factor (</w:t>
      </w:r>
      <w:r>
        <w:rPr>
          <w:lang w:val="en-US"/>
        </w:rPr>
        <w:t>M</w:t>
      </w:r>
      <w:r w:rsidR="00991F7C">
        <w:rPr>
          <w:lang w:val="en-US"/>
        </w:rPr>
        <w:t>SF)</w:t>
      </w:r>
    </w:p>
    <w:p w14:paraId="18D8D7DF" w14:textId="659E4C9C" w:rsidR="00704193" w:rsidRPr="005F6256" w:rsidRDefault="00704193" w:rsidP="00704193">
      <w:pPr>
        <w:rPr>
          <w:lang w:val="en-US"/>
        </w:rPr>
      </w:pPr>
      <w:r>
        <w:t xml:space="preserve">To assess which analytes may suffer from matrix-related element fractionation issues, and to which extent, the </w:t>
      </w:r>
      <w:r w:rsidR="00803F23">
        <w:t xml:space="preserve">matrix sensitivity factor </w:t>
      </w:r>
      <w:r>
        <w:t xml:space="preserve"> (</w:t>
      </w:r>
      <w:r w:rsidR="00803F23">
        <w:t>MSF</w:t>
      </w:r>
      <w:r>
        <w:t xml:space="preserve">) </w:t>
      </w:r>
      <w:r w:rsidR="003E5CB7">
        <w:rPr>
          <w:lang w:val="en-US"/>
        </w:rPr>
        <w:t>can be</w:t>
      </w:r>
      <w:r>
        <w:t xml:space="preserve"> used. The </w:t>
      </w:r>
      <w:r w:rsidR="00803F23">
        <w:t>MSF</w:t>
      </w:r>
      <w:r>
        <w:t xml:space="preserve"> is unique for each pair of distinct matrices and relates their analyte sensitivities (S) (intensity expressed as counts-per-second divided by the mass fraction expressed in µg/g).</w:t>
      </w:r>
    </w:p>
    <w:p w14:paraId="51207541" w14:textId="6730AF8E" w:rsidR="00C00500" w:rsidRDefault="00704193" w:rsidP="00704193">
      <w:pPr>
        <w:rPr>
          <w:lang w:val="en-US"/>
        </w:rPr>
      </w:pPr>
      <w:r>
        <w:t xml:space="preserve">By calculating the ratio of the relative sensitivity as determined on a given </w:t>
      </w:r>
      <w:r w:rsidR="00E17653">
        <w:rPr>
          <w:lang w:val="en-US"/>
        </w:rPr>
        <w:t>QCRM</w:t>
      </w:r>
      <w:r w:rsidR="00AF7F39">
        <w:rPr>
          <w:lang w:val="en-US"/>
        </w:rPr>
        <w:t xml:space="preserve"> (e.g. NIST610)</w:t>
      </w:r>
      <w:r>
        <w:t xml:space="preserve"> and normalizing to the relative sensitivity obtained on the </w:t>
      </w:r>
      <w:r w:rsidR="00E17653">
        <w:rPr>
          <w:lang w:val="en-US"/>
        </w:rPr>
        <w:t>CAL</w:t>
      </w:r>
      <w:r w:rsidR="00AF7F39">
        <w:rPr>
          <w:lang w:val="en-US"/>
        </w:rPr>
        <w:t xml:space="preserve"> (e.g. GSD-1G; </w:t>
      </w:r>
      <w:r>
        <w:t xml:space="preserve"> </w:t>
      </w:r>
      <w:r w:rsidR="00333FB3">
        <w:rPr>
          <w:lang w:val="en-US"/>
        </w:rPr>
        <w:t>(</w:t>
      </w:r>
      <w:r w:rsidR="00333FB3">
        <w:rPr>
          <w:vertAlign w:val="superscript"/>
          <w:lang w:val="en-US"/>
        </w:rPr>
        <w:t>NIST610</w:t>
      </w:r>
      <w:r w:rsidR="00333FB3">
        <w:rPr>
          <w:lang w:val="en-US"/>
        </w:rPr>
        <w:t>Sensitivity</w:t>
      </w:r>
      <w:r w:rsidR="00333FB3" w:rsidRPr="002A22B4">
        <w:rPr>
          <w:vertAlign w:val="subscript"/>
          <w:lang w:val="en-US"/>
        </w:rPr>
        <w:t>Al27</w:t>
      </w:r>
      <w:r w:rsidR="00333FB3">
        <w:rPr>
          <w:lang w:val="en-US"/>
        </w:rPr>
        <w:t>/</w:t>
      </w:r>
      <w:r w:rsidR="00333FB3" w:rsidRPr="00364244">
        <w:rPr>
          <w:vertAlign w:val="superscript"/>
          <w:lang w:val="en-US"/>
        </w:rPr>
        <w:t xml:space="preserve"> </w:t>
      </w:r>
      <w:r w:rsidR="00333FB3">
        <w:rPr>
          <w:vertAlign w:val="superscript"/>
          <w:lang w:val="en-US"/>
        </w:rPr>
        <w:t>NIST610</w:t>
      </w:r>
      <w:r w:rsidR="00333FB3">
        <w:rPr>
          <w:lang w:val="en-US"/>
        </w:rPr>
        <w:t>Sensitivity</w:t>
      </w:r>
      <w:r w:rsidR="00333FB3" w:rsidRPr="002A22B4">
        <w:rPr>
          <w:vertAlign w:val="subscript"/>
          <w:lang w:val="en-US"/>
        </w:rPr>
        <w:t>Si29</w:t>
      </w:r>
      <w:r w:rsidR="00333FB3">
        <w:rPr>
          <w:lang w:val="en-US"/>
        </w:rPr>
        <w:t>) / (</w:t>
      </w:r>
      <w:r w:rsidR="00333FB3">
        <w:rPr>
          <w:vertAlign w:val="superscript"/>
          <w:lang w:val="en-US"/>
        </w:rPr>
        <w:t>GSD_1G</w:t>
      </w:r>
      <w:r w:rsidR="00333FB3">
        <w:rPr>
          <w:lang w:val="en-US"/>
        </w:rPr>
        <w:t>Sensitivity</w:t>
      </w:r>
      <w:r w:rsidR="00333FB3" w:rsidRPr="002A22B4">
        <w:rPr>
          <w:vertAlign w:val="subscript"/>
          <w:lang w:val="en-US"/>
        </w:rPr>
        <w:t>Al27</w:t>
      </w:r>
      <w:r w:rsidR="00333FB3">
        <w:rPr>
          <w:lang w:val="en-US"/>
        </w:rPr>
        <w:t>/</w:t>
      </w:r>
      <w:r w:rsidR="00333FB3" w:rsidRPr="00364244">
        <w:rPr>
          <w:vertAlign w:val="superscript"/>
          <w:lang w:val="en-US"/>
        </w:rPr>
        <w:t xml:space="preserve"> </w:t>
      </w:r>
      <w:r w:rsidR="00333FB3">
        <w:rPr>
          <w:vertAlign w:val="superscript"/>
          <w:lang w:val="en-US"/>
        </w:rPr>
        <w:t>GSD_1G</w:t>
      </w:r>
      <w:r w:rsidR="00333FB3">
        <w:rPr>
          <w:lang w:val="en-US"/>
        </w:rPr>
        <w:t>Sensitivity</w:t>
      </w:r>
      <w:r w:rsidR="00333FB3" w:rsidRPr="002A22B4">
        <w:rPr>
          <w:vertAlign w:val="subscript"/>
          <w:lang w:val="en-US"/>
        </w:rPr>
        <w:t>Si29</w:t>
      </w:r>
      <w:r w:rsidR="00333FB3">
        <w:rPr>
          <w:lang w:val="en-US"/>
        </w:rPr>
        <w:t>)</w:t>
      </w:r>
      <w:r w:rsidR="00B7237D">
        <w:rPr>
          <w:lang w:val="en-US"/>
        </w:rPr>
        <w:t>)</w:t>
      </w:r>
      <w:r w:rsidR="0046517E">
        <w:rPr>
          <w:lang w:val="en-US"/>
        </w:rPr>
        <w:t xml:space="preserve"> </w:t>
      </w:r>
      <w:r>
        <w:t>we can evaluate the assumption inherent in LA-ICP-MS quantification, namely that one analyte used for internal standardization is sufficient for accurate quantification of all analytes measured in this give</w:t>
      </w:r>
      <w:r w:rsidR="00172858">
        <w:rPr>
          <w:lang w:val="en-US"/>
        </w:rPr>
        <w:t xml:space="preserve">n </w:t>
      </w:r>
      <w:r w:rsidR="00E17653">
        <w:rPr>
          <w:lang w:val="en-US"/>
        </w:rPr>
        <w:t>QCRM</w:t>
      </w:r>
      <w:r>
        <w:t>.</w:t>
      </w:r>
    </w:p>
    <w:p w14:paraId="56C667EF" w14:textId="00A031F0" w:rsidR="003A54F0" w:rsidRPr="00100AD8" w:rsidRDefault="00C00500" w:rsidP="00704193">
      <w:pPr>
        <w:rPr>
          <w:u w:val="single"/>
          <w:lang w:val="en-US"/>
        </w:rPr>
      </w:pPr>
      <w:r w:rsidRPr="00100AD8">
        <w:rPr>
          <w:u w:val="single"/>
          <w:lang w:val="en-US"/>
        </w:rPr>
        <w:t>For this feature to be useful, it</w:t>
      </w:r>
      <w:r w:rsidR="003A54F0" w:rsidRPr="00100AD8">
        <w:rPr>
          <w:u w:val="single"/>
          <w:lang w:val="en-US"/>
        </w:rPr>
        <w:t xml:space="preserve"> is important to use a </w:t>
      </w:r>
      <w:r w:rsidR="00E17653">
        <w:rPr>
          <w:u w:val="single"/>
          <w:lang w:val="en-US"/>
        </w:rPr>
        <w:t>QCRM</w:t>
      </w:r>
      <w:r w:rsidR="003A54F0" w:rsidRPr="00100AD8">
        <w:rPr>
          <w:u w:val="single"/>
          <w:lang w:val="en-US"/>
        </w:rPr>
        <w:t xml:space="preserve"> that is matrix-matching (or at least as</w:t>
      </w:r>
      <w:r w:rsidR="00A84543" w:rsidRPr="00100AD8">
        <w:rPr>
          <w:u w:val="single"/>
          <w:lang w:val="en-US"/>
        </w:rPr>
        <w:t xml:space="preserve"> has a similar matrix) as the unknowns that should be quantified.</w:t>
      </w:r>
      <w:r w:rsidR="008E68A5">
        <w:rPr>
          <w:u w:val="single"/>
          <w:lang w:val="en-US"/>
        </w:rPr>
        <w:t xml:space="preserve"> </w:t>
      </w:r>
      <w:r w:rsidR="008E68A5" w:rsidRPr="00E622A1">
        <w:rPr>
          <w:lang w:val="en-US"/>
        </w:rPr>
        <w:t xml:space="preserve">For this visualization, it does not matter if the reference materials are </w:t>
      </w:r>
      <w:r w:rsidR="00E17653">
        <w:rPr>
          <w:lang w:val="en-US"/>
        </w:rPr>
        <w:t>CAL</w:t>
      </w:r>
      <w:r w:rsidR="008E68A5" w:rsidRPr="00E622A1">
        <w:rPr>
          <w:lang w:val="en-US"/>
        </w:rPr>
        <w:t xml:space="preserve"> or </w:t>
      </w:r>
      <w:r w:rsidR="00E17653">
        <w:rPr>
          <w:lang w:val="en-US"/>
        </w:rPr>
        <w:t>QCRM</w:t>
      </w:r>
      <w:r w:rsidR="008E68A5" w:rsidRPr="00E622A1">
        <w:rPr>
          <w:lang w:val="en-US"/>
        </w:rPr>
        <w:t>, you can compare all of them to each other.</w:t>
      </w:r>
    </w:p>
    <w:p w14:paraId="744B3A36" w14:textId="252FAF0C" w:rsidR="0061090F" w:rsidRDefault="00704193" w:rsidP="00704193">
      <w:pPr>
        <w:rPr>
          <w:lang w:val="en-US"/>
        </w:rPr>
      </w:pPr>
      <w:r>
        <w:t xml:space="preserve"> If the </w:t>
      </w:r>
      <w:r w:rsidR="00803F23">
        <w:t>MSF</w:t>
      </w:r>
      <w:r>
        <w:t xml:space="preserve">s for all analytes are close to 1.0 (i.e., deviating by a few % maximum), the assumption of a constant relative sensitivity is confirmed. In this case, internal standardization using a single analyte will accurately account for matrix-dependent differences between those analytes. However, the </w:t>
      </w:r>
      <w:r w:rsidR="00803F23">
        <w:t>MSF</w:t>
      </w:r>
      <w:r>
        <w:t xml:space="preserve"> of an analyte can deviate more </w:t>
      </w:r>
      <w:r>
        <w:lastRenderedPageBreak/>
        <w:t xml:space="preserve">strongly from 1.0 if </w:t>
      </w:r>
      <w:r w:rsidRPr="0088231E">
        <w:t>the mass fraction</w:t>
      </w:r>
      <w:r>
        <w:t>s</w:t>
      </w:r>
      <w:r w:rsidRPr="0088231E">
        <w:t xml:space="preserve"> of the </w:t>
      </w:r>
      <w:r w:rsidR="00E17653">
        <w:rPr>
          <w:lang w:val="en-US"/>
        </w:rPr>
        <w:t>QCRM</w:t>
      </w:r>
      <w:r w:rsidR="007705F4">
        <w:rPr>
          <w:lang w:val="en-US"/>
        </w:rPr>
        <w:t xml:space="preserve"> or </w:t>
      </w:r>
      <w:r w:rsidR="00E17653">
        <w:rPr>
          <w:lang w:val="en-US"/>
        </w:rPr>
        <w:t>CAL</w:t>
      </w:r>
      <w:r w:rsidRPr="0088231E">
        <w:t xml:space="preserve"> </w:t>
      </w:r>
      <w:r>
        <w:t>are</w:t>
      </w:r>
      <w:r w:rsidRPr="0088231E">
        <w:t xml:space="preserve"> poorly constrained</w:t>
      </w:r>
      <w:r>
        <w:t xml:space="preserve"> or the analyte used for internal standardization does not adequately correct for matrix-dependent differences. For well-characterized </w:t>
      </w:r>
      <w:r w:rsidR="00E17653">
        <w:rPr>
          <w:lang w:val="en-US"/>
        </w:rPr>
        <w:t>QCRM</w:t>
      </w:r>
      <w:r w:rsidR="006D3C94">
        <w:rPr>
          <w:lang w:val="en-US"/>
        </w:rPr>
        <w:t xml:space="preserve"> and </w:t>
      </w:r>
      <w:r w:rsidR="00E17653">
        <w:rPr>
          <w:lang w:val="en-US"/>
        </w:rPr>
        <w:t>CAL</w:t>
      </w:r>
      <w:r>
        <w:t xml:space="preserve">, the </w:t>
      </w:r>
      <w:r w:rsidR="00803F23">
        <w:t>MSF</w:t>
      </w:r>
      <w:r>
        <w:t xml:space="preserve"> thus represents a measure of the extent of inter-analyte fractionation issues that grossly relate to different matrices, i.e., collectively called matrix effects.</w:t>
      </w:r>
    </w:p>
    <w:p w14:paraId="60AB5816" w14:textId="3AF8C285" w:rsidR="00907A4D" w:rsidRDefault="00907A4D" w:rsidP="00531925">
      <w:pPr>
        <w:pStyle w:val="Heading3"/>
        <w:rPr>
          <w:lang w:val="en-US"/>
        </w:rPr>
      </w:pPr>
      <w:r>
        <w:rPr>
          <w:lang w:val="en-US"/>
        </w:rPr>
        <w:t>How it works</w:t>
      </w:r>
    </w:p>
    <w:p w14:paraId="47170F08" w14:textId="4D6F81A1" w:rsidR="000B1C5F" w:rsidRDefault="00B56978" w:rsidP="00E35CC0">
      <w:pPr>
        <w:jc w:val="both"/>
        <w:rPr>
          <w:lang w:val="en-US"/>
        </w:rPr>
      </w:pPr>
      <w:r>
        <w:rPr>
          <w:lang w:val="en-US"/>
        </w:rPr>
        <w:t xml:space="preserve">In the upper list box on the right hand side, you can choose elements that you are interested in </w:t>
      </w:r>
      <w:r w:rsidR="00330DCF">
        <w:rPr>
          <w:lang w:val="en-US"/>
        </w:rPr>
        <w:t>using as internal standards. In my example, I am want to use Si as the internal standard for quantification</w:t>
      </w:r>
      <w:r w:rsidR="00A506E2">
        <w:rPr>
          <w:lang w:val="en-US"/>
        </w:rPr>
        <w:t xml:space="preserve"> of my unknowns. </w:t>
      </w:r>
      <w:r w:rsidR="00B934F7">
        <w:rPr>
          <w:lang w:val="en-US"/>
        </w:rPr>
        <w:t>I select those two analytes by holding “ctrl” on the keyboard and clicking on them. This will fill the lower list box with all the possible ratios</w:t>
      </w:r>
      <w:r w:rsidR="005705AC">
        <w:rPr>
          <w:lang w:val="en-US"/>
        </w:rPr>
        <w:t>. Now it is possible to select those ratios and they will be plotted.</w:t>
      </w:r>
      <w:r w:rsidR="001B4ED5">
        <w:rPr>
          <w:lang w:val="en-US"/>
        </w:rPr>
        <w:t xml:space="preserve"> By changing the “Compare to” dropdown menu, you can adjust the vertical axis of the plot.</w:t>
      </w:r>
      <w:r w:rsidR="000936E6">
        <w:rPr>
          <w:lang w:val="en-US"/>
        </w:rPr>
        <w:t xml:space="preserve"> It will always plot all possible reference materials.</w:t>
      </w:r>
      <w:r w:rsidR="001204BF">
        <w:rPr>
          <w:lang w:val="en-US"/>
        </w:rPr>
        <w:t xml:space="preserve"> You can also export a table with the values by clicking on the “Export Table” button above the plot.</w:t>
      </w:r>
    </w:p>
    <w:p w14:paraId="47BA73A2" w14:textId="47ED15EC" w:rsidR="00ED5625" w:rsidRPr="001E6FF2" w:rsidRDefault="005F1F4E" w:rsidP="00E35CC0">
      <w:pPr>
        <w:jc w:val="both"/>
        <w:rPr>
          <w:lang w:val="en-US"/>
        </w:rPr>
      </w:pPr>
      <w:r w:rsidRPr="005F1F4E">
        <w:rPr>
          <w:noProof/>
          <w:lang w:val="en-US"/>
        </w:rPr>
        <w:drawing>
          <wp:inline distT="0" distB="0" distL="0" distR="0" wp14:anchorId="6D6ECAA2" wp14:editId="1F34D086">
            <wp:extent cx="5731510" cy="4504690"/>
            <wp:effectExtent l="0" t="0" r="2540" b="0"/>
            <wp:docPr id="751570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7014" name="Picture 1" descr="A screen shot of a computer&#10;&#10;AI-generated content may be incorrect."/>
                    <pic:cNvPicPr/>
                  </pic:nvPicPr>
                  <pic:blipFill>
                    <a:blip r:embed="rId103"/>
                    <a:stretch>
                      <a:fillRect/>
                    </a:stretch>
                  </pic:blipFill>
                  <pic:spPr>
                    <a:xfrm>
                      <a:off x="0" y="0"/>
                      <a:ext cx="5731510" cy="4504690"/>
                    </a:xfrm>
                    <a:prstGeom prst="rect">
                      <a:avLst/>
                    </a:prstGeom>
                  </pic:spPr>
                </pic:pic>
              </a:graphicData>
            </a:graphic>
          </wp:inline>
        </w:drawing>
      </w:r>
    </w:p>
    <w:p w14:paraId="3B205FF9" w14:textId="56C3ABDB" w:rsidR="003B774D" w:rsidRDefault="003B774D" w:rsidP="00E35CC0">
      <w:pPr>
        <w:pStyle w:val="Heading3"/>
        <w:jc w:val="both"/>
        <w:rPr>
          <w:lang w:val="en-US"/>
        </w:rPr>
      </w:pPr>
      <w:r>
        <w:rPr>
          <w:lang w:val="en-US"/>
        </w:rPr>
        <w:t>What it means</w:t>
      </w:r>
    </w:p>
    <w:p w14:paraId="2B108093" w14:textId="77777777" w:rsidR="00411074" w:rsidRDefault="00FB7504" w:rsidP="00E35CC0">
      <w:pPr>
        <w:jc w:val="both"/>
        <w:rPr>
          <w:lang w:val="en-US"/>
        </w:rPr>
      </w:pPr>
      <w:r>
        <w:rPr>
          <w:lang w:val="en-US"/>
        </w:rPr>
        <w:t>Let</w:t>
      </w:r>
      <w:r w:rsidR="00C16B66">
        <w:rPr>
          <w:lang w:val="en-US"/>
        </w:rPr>
        <w:t>’</w:t>
      </w:r>
      <w:r>
        <w:rPr>
          <w:lang w:val="en-US"/>
        </w:rPr>
        <w:t xml:space="preserve">s look at </w:t>
      </w:r>
      <w:r w:rsidR="006D7A1A">
        <w:rPr>
          <w:lang w:val="en-US"/>
        </w:rPr>
        <w:t xml:space="preserve">an example. </w:t>
      </w:r>
      <w:r>
        <w:rPr>
          <w:lang w:val="en-US"/>
        </w:rPr>
        <w:t>First, the</w:t>
      </w:r>
      <w:r w:rsidR="008A47B5">
        <w:rPr>
          <w:lang w:val="en-US"/>
        </w:rPr>
        <w:t xml:space="preserve"> </w:t>
      </w:r>
      <w:r w:rsidR="009B61D3">
        <w:rPr>
          <w:lang w:val="en-US"/>
        </w:rPr>
        <w:t>r</w:t>
      </w:r>
      <w:r w:rsidR="008A47B5">
        <w:rPr>
          <w:lang w:val="en-US"/>
        </w:rPr>
        <w:t xml:space="preserve">elative </w:t>
      </w:r>
      <w:r w:rsidR="009B61D3">
        <w:rPr>
          <w:lang w:val="en-US"/>
        </w:rPr>
        <w:t>s</w:t>
      </w:r>
      <w:r w:rsidR="008A47B5">
        <w:rPr>
          <w:lang w:val="en-US"/>
        </w:rPr>
        <w:t>ensitivit</w:t>
      </w:r>
      <w:r w:rsidR="009B61D3">
        <w:rPr>
          <w:lang w:val="en-US"/>
        </w:rPr>
        <w:t>ies</w:t>
      </w:r>
      <w:r>
        <w:rPr>
          <w:lang w:val="en-US"/>
        </w:rPr>
        <w:t xml:space="preserve"> </w:t>
      </w:r>
      <w:r w:rsidR="008A47B5">
        <w:rPr>
          <w:lang w:val="en-US"/>
        </w:rPr>
        <w:t xml:space="preserve">(e.g. </w:t>
      </w:r>
      <w:r w:rsidR="002A22B4">
        <w:rPr>
          <w:lang w:val="en-US"/>
        </w:rPr>
        <w:t>Sensitivity</w:t>
      </w:r>
      <w:r w:rsidR="00FF670E">
        <w:rPr>
          <w:vertAlign w:val="subscript"/>
          <w:lang w:val="en-US"/>
        </w:rPr>
        <w:t>Cl35</w:t>
      </w:r>
      <w:r>
        <w:rPr>
          <w:lang w:val="en-US"/>
        </w:rPr>
        <w:t>/</w:t>
      </w:r>
      <w:r w:rsidR="002A22B4">
        <w:rPr>
          <w:lang w:val="en-US"/>
        </w:rPr>
        <w:t>Sensitivity</w:t>
      </w:r>
      <w:r w:rsidRPr="002A22B4">
        <w:rPr>
          <w:vertAlign w:val="subscript"/>
          <w:lang w:val="en-US"/>
        </w:rPr>
        <w:t>Si29</w:t>
      </w:r>
      <w:r w:rsidR="008A47B5">
        <w:rPr>
          <w:lang w:val="en-US"/>
        </w:rPr>
        <w:t>)</w:t>
      </w:r>
      <w:r w:rsidRPr="002A22B4">
        <w:rPr>
          <w:vertAlign w:val="subscript"/>
          <w:lang w:val="en-US"/>
        </w:rPr>
        <w:t xml:space="preserve"> </w:t>
      </w:r>
      <w:r w:rsidR="002A7DFF">
        <w:rPr>
          <w:lang w:val="en-US"/>
        </w:rPr>
        <w:t>are</w:t>
      </w:r>
      <w:r w:rsidR="002A22B4">
        <w:rPr>
          <w:lang w:val="en-US"/>
        </w:rPr>
        <w:t xml:space="preserve"> calculated for</w:t>
      </w:r>
      <w:r w:rsidR="00921977">
        <w:rPr>
          <w:lang w:val="en-US"/>
        </w:rPr>
        <w:t xml:space="preserve"> the selected analytes for</w:t>
      </w:r>
      <w:r w:rsidR="002A22B4">
        <w:rPr>
          <w:lang w:val="en-US"/>
        </w:rPr>
        <w:t xml:space="preserve"> each </w:t>
      </w:r>
      <w:r w:rsidR="00EB315F">
        <w:rPr>
          <w:lang w:val="en-US"/>
        </w:rPr>
        <w:t>reference material</w:t>
      </w:r>
      <w:r w:rsidR="00534F8F">
        <w:rPr>
          <w:lang w:val="en-US"/>
        </w:rPr>
        <w:t xml:space="preserve"> pair</w:t>
      </w:r>
      <w:r w:rsidR="00585810">
        <w:rPr>
          <w:lang w:val="en-US"/>
        </w:rPr>
        <w:t xml:space="preserve">. Next, the sensitivity ratio of the reference materials on the horizontal axis are ratioed by the </w:t>
      </w:r>
      <w:r w:rsidR="00585810">
        <w:rPr>
          <w:lang w:val="en-US"/>
        </w:rPr>
        <w:lastRenderedPageBreak/>
        <w:t>sensitivity ratio of the reference material on the vertical axis.</w:t>
      </w:r>
      <w:r w:rsidR="00364244">
        <w:rPr>
          <w:lang w:val="en-US"/>
        </w:rPr>
        <w:t xml:space="preserve"> So we get</w:t>
      </w:r>
      <w:r w:rsidR="00B3384E">
        <w:rPr>
          <w:lang w:val="en-US"/>
        </w:rPr>
        <w:t xml:space="preserve"> </w:t>
      </w:r>
      <w:r w:rsidR="00397F3F">
        <w:t>e.g. (</w:t>
      </w:r>
      <w:r w:rsidR="00397F3F">
        <w:rPr>
          <w:vertAlign w:val="superscript"/>
        </w:rPr>
        <w:t>AGN-BE11</w:t>
      </w:r>
      <w:r w:rsidR="00397F3F">
        <w:t>S</w:t>
      </w:r>
      <w:r w:rsidR="00397F3F">
        <w:rPr>
          <w:vertAlign w:val="subscript"/>
        </w:rPr>
        <w:t>C</w:t>
      </w:r>
      <w:r w:rsidR="00397F3F" w:rsidRPr="002A22B4">
        <w:rPr>
          <w:vertAlign w:val="subscript"/>
        </w:rPr>
        <w:t>l</w:t>
      </w:r>
      <w:r w:rsidR="00397F3F">
        <w:rPr>
          <w:vertAlign w:val="subscript"/>
        </w:rPr>
        <w:t>35</w:t>
      </w:r>
      <w:r w:rsidR="00397F3F">
        <w:t>/</w:t>
      </w:r>
      <w:r w:rsidR="00397F3F">
        <w:rPr>
          <w:vertAlign w:val="superscript"/>
        </w:rPr>
        <w:t>AGN-BE11</w:t>
      </w:r>
      <w:r w:rsidR="00397F3F">
        <w:t>S</w:t>
      </w:r>
      <w:r w:rsidR="00397F3F" w:rsidRPr="002A22B4">
        <w:rPr>
          <w:vertAlign w:val="subscript"/>
        </w:rPr>
        <w:t>Si29</w:t>
      </w:r>
      <w:r w:rsidR="00397F3F">
        <w:t>)/(</w:t>
      </w:r>
      <w:r w:rsidR="00397F3F">
        <w:rPr>
          <w:vertAlign w:val="superscript"/>
        </w:rPr>
        <w:t>Sca-17</w:t>
      </w:r>
      <w:r w:rsidR="00397F3F">
        <w:t>S</w:t>
      </w:r>
      <w:r w:rsidR="00397F3F">
        <w:rPr>
          <w:vertAlign w:val="subscript"/>
        </w:rPr>
        <w:t>C</w:t>
      </w:r>
      <w:r w:rsidR="00397F3F" w:rsidRPr="002A22B4">
        <w:rPr>
          <w:vertAlign w:val="subscript"/>
        </w:rPr>
        <w:t>l</w:t>
      </w:r>
      <w:r w:rsidR="00397F3F">
        <w:rPr>
          <w:vertAlign w:val="subscript"/>
        </w:rPr>
        <w:t>35</w:t>
      </w:r>
      <w:r w:rsidR="00397F3F">
        <w:t>/</w:t>
      </w:r>
      <w:r w:rsidR="00397F3F">
        <w:rPr>
          <w:vertAlign w:val="superscript"/>
        </w:rPr>
        <w:t>Sca-17</w:t>
      </w:r>
      <w:r w:rsidR="00397F3F">
        <w:t>S</w:t>
      </w:r>
      <w:r w:rsidR="00397F3F" w:rsidRPr="002A22B4">
        <w:rPr>
          <w:vertAlign w:val="subscript"/>
        </w:rPr>
        <w:t>Si29</w:t>
      </w:r>
      <w:r w:rsidR="00397F3F">
        <w:t>)</w:t>
      </w:r>
      <w:r w:rsidR="00397F3F">
        <w:rPr>
          <w:lang w:val="en-US"/>
        </w:rPr>
        <w:t xml:space="preserve">. </w:t>
      </w:r>
    </w:p>
    <w:p w14:paraId="34CBF8E1" w14:textId="58351771" w:rsidR="00300631" w:rsidRDefault="003B13B8" w:rsidP="00E35CC0">
      <w:pPr>
        <w:jc w:val="both"/>
        <w:rPr>
          <w:lang w:val="en-US"/>
        </w:rPr>
      </w:pPr>
      <w:r>
        <w:rPr>
          <w:lang w:val="en-US"/>
        </w:rPr>
        <w:t>The closer this ratio is to 1</w:t>
      </w:r>
      <w:r w:rsidR="00411074">
        <w:rPr>
          <w:lang w:val="en-US"/>
        </w:rPr>
        <w:t>.0</w:t>
      </w:r>
      <w:r>
        <w:rPr>
          <w:lang w:val="en-US"/>
        </w:rPr>
        <w:t xml:space="preserve"> the better</w:t>
      </w:r>
      <w:r w:rsidR="005E3660">
        <w:rPr>
          <w:lang w:val="en-US"/>
        </w:rPr>
        <w:t>, this means that the internal standard analyte (Si in this case) does correctly account for matrix-dependent differences between the reference materials</w:t>
      </w:r>
      <w:r>
        <w:rPr>
          <w:lang w:val="en-US"/>
        </w:rPr>
        <w:t>.</w:t>
      </w:r>
      <w:r w:rsidR="00737351">
        <w:rPr>
          <w:lang w:val="en-US"/>
        </w:rPr>
        <w:t xml:space="preserve"> </w:t>
      </w:r>
    </w:p>
    <w:p w14:paraId="14D9DBEF" w14:textId="4BC0D842" w:rsidR="00EB4022" w:rsidRDefault="00EB4022" w:rsidP="00E35CC0">
      <w:pPr>
        <w:pStyle w:val="Heading3"/>
        <w:jc w:val="both"/>
        <w:rPr>
          <w:lang w:val="en-US"/>
        </w:rPr>
      </w:pPr>
      <w:r>
        <w:rPr>
          <w:lang w:val="en-US"/>
        </w:rPr>
        <w:t>How we can use it</w:t>
      </w:r>
    </w:p>
    <w:p w14:paraId="1AC7D533" w14:textId="11E51FC4" w:rsidR="001D3F25" w:rsidRDefault="001D3F25" w:rsidP="001D3F25">
      <w:pPr>
        <w:jc w:val="both"/>
        <w:rPr>
          <w:lang w:val="en-US"/>
        </w:rPr>
      </w:pPr>
      <w:r>
        <w:rPr>
          <w:lang w:val="en-US"/>
        </w:rPr>
        <w:t xml:space="preserve">In this example, I used scapolite Sca-17 as the </w:t>
      </w:r>
      <w:r w:rsidR="00E17653">
        <w:rPr>
          <w:lang w:val="en-US"/>
        </w:rPr>
        <w:t>CAL</w:t>
      </w:r>
      <w:r>
        <w:rPr>
          <w:lang w:val="en-US"/>
        </w:rPr>
        <w:t xml:space="preserve"> and I want to check whether I can correctly quantify Cl in my sodalite crystals (AGN-BEXX) (</w:t>
      </w:r>
      <w:r w:rsidR="00E17653">
        <w:rPr>
          <w:lang w:val="en-US"/>
        </w:rPr>
        <w:t>QCRM</w:t>
      </w:r>
      <w:r>
        <w:rPr>
          <w:lang w:val="en-US"/>
        </w:rPr>
        <w:t>). T</w:t>
      </w:r>
      <w:r>
        <w:t xml:space="preserve">he analytes feasible as being used for internal standardization (Na, K, Ca, Al, Si) for the </w:t>
      </w:r>
      <w:r>
        <w:rPr>
          <w:lang w:val="en-US"/>
        </w:rPr>
        <w:t>sodalite</w:t>
      </w:r>
      <w:r>
        <w:t xml:space="preserve"> crystals display </w:t>
      </w:r>
      <w:r w:rsidR="00803F23">
        <w:t>MSF</w:t>
      </w:r>
      <w:r>
        <w:t>s close to 1.0</w:t>
      </w:r>
      <w:r>
        <w:rPr>
          <w:lang w:val="en-US"/>
        </w:rPr>
        <w:t xml:space="preserve">. </w:t>
      </w:r>
      <w:r>
        <w:t xml:space="preserve">This implies, that Si used for internal standardization does accurately correct for matrix-dependent differences between </w:t>
      </w:r>
      <w:r>
        <w:rPr>
          <w:lang w:val="en-US"/>
        </w:rPr>
        <w:t>sodalite</w:t>
      </w:r>
      <w:r>
        <w:t xml:space="preserve"> and scapolite matrices for Na, K, Ca and Al. On the other hand, Cl shows </w:t>
      </w:r>
      <w:r w:rsidR="00803F23">
        <w:t>MSF</w:t>
      </w:r>
      <w:r>
        <w:t xml:space="preserve">s consistently higher (1.077 to 1.098) for all </w:t>
      </w:r>
      <w:r>
        <w:rPr>
          <w:lang w:val="en-US"/>
        </w:rPr>
        <w:t>sodalite</w:t>
      </w:r>
      <w:r>
        <w:t xml:space="preserve">-scapolite pairs. Since Si and the other analytes feasible as internal standard show consistent </w:t>
      </w:r>
      <w:r w:rsidR="00803F23">
        <w:t>MSF</w:t>
      </w:r>
      <w:r>
        <w:t>s close to 1.0, none of these analytes can accurately correct for the matrix effect influencing Cl.</w:t>
      </w:r>
    </w:p>
    <w:p w14:paraId="7F4AC523" w14:textId="77174C54" w:rsidR="001D3F25" w:rsidRPr="00B16D3F" w:rsidRDefault="001D3F25" w:rsidP="001D3F25">
      <w:pPr>
        <w:jc w:val="both"/>
        <w:rPr>
          <w:lang w:val="en-US"/>
        </w:rPr>
      </w:pPr>
      <w:r>
        <w:rPr>
          <w:lang w:val="en-US"/>
        </w:rPr>
        <w:t>In simpler words, whichever analyte you use as the internal standard, Cl will always be way higher than it should be</w:t>
      </w:r>
      <w:r w:rsidR="00022931">
        <w:rPr>
          <w:lang w:val="en-US"/>
        </w:rPr>
        <w:t>, it suffers from a matrix effect.</w:t>
      </w:r>
    </w:p>
    <w:p w14:paraId="25C7C687" w14:textId="60EC0A23" w:rsidR="003D22F1" w:rsidRDefault="00F74051" w:rsidP="00E35CC0">
      <w:pPr>
        <w:jc w:val="both"/>
        <w:rPr>
          <w:lang w:val="en-US"/>
        </w:rPr>
      </w:pPr>
      <w:r>
        <w:rPr>
          <w:lang w:val="en-US"/>
        </w:rPr>
        <w:t>For some reference material pairs you will see systematic discrepancies</w:t>
      </w:r>
      <w:r w:rsidR="004A36EB">
        <w:rPr>
          <w:lang w:val="en-US"/>
        </w:rPr>
        <w:t xml:space="preserve"> and for some perfect matches.</w:t>
      </w:r>
      <w:r w:rsidR="00BD7E16">
        <w:rPr>
          <w:lang w:val="en-US"/>
        </w:rPr>
        <w:t xml:space="preserve"> </w:t>
      </w:r>
      <w:r w:rsidR="00BD7E16" w:rsidRPr="0039326C">
        <w:rPr>
          <w:u w:val="single"/>
          <w:lang w:val="en-US"/>
        </w:rPr>
        <w:t>This is just a visualization so don’t be scared to play around with it</w:t>
      </w:r>
      <w:r w:rsidR="000A13B6" w:rsidRPr="0039326C">
        <w:rPr>
          <w:u w:val="single"/>
          <w:lang w:val="en-US"/>
        </w:rPr>
        <w:t>, it will not affect the calculations previously made</w:t>
      </w:r>
      <w:r w:rsidR="00BD7E16" w:rsidRPr="0039326C">
        <w:rPr>
          <w:u w:val="single"/>
          <w:lang w:val="en-US"/>
        </w:rPr>
        <w:t>.</w:t>
      </w:r>
    </w:p>
    <w:p w14:paraId="0233E6C3" w14:textId="790EFAD0" w:rsidR="00DB04D3" w:rsidRDefault="00DB04D3" w:rsidP="00E35CC0">
      <w:pPr>
        <w:pStyle w:val="Heading2"/>
        <w:jc w:val="both"/>
        <w:rPr>
          <w:lang w:val="en-US"/>
        </w:rPr>
      </w:pPr>
      <w:r>
        <w:rPr>
          <w:lang w:val="en-US"/>
        </w:rPr>
        <w:t>Proceeding to next module</w:t>
      </w:r>
    </w:p>
    <w:p w14:paraId="265CE306" w14:textId="667C9E46" w:rsidR="00DB04D3" w:rsidRDefault="00DB04D3" w:rsidP="00E35CC0">
      <w:pPr>
        <w:jc w:val="both"/>
        <w:rPr>
          <w:lang w:val="en-US"/>
        </w:rPr>
      </w:pPr>
      <w:r>
        <w:rPr>
          <w:lang w:val="en-US"/>
        </w:rPr>
        <w:t xml:space="preserve">Once you set all your internal standards, you are ready to proceed. The quantification will trigger once you press the “Proceed to Results Module” button. Depending on how much spots you </w:t>
      </w:r>
      <w:r w:rsidR="00665C13">
        <w:rPr>
          <w:lang w:val="en-US"/>
        </w:rPr>
        <w:t>want to quantify</w:t>
      </w:r>
      <w:r>
        <w:rPr>
          <w:lang w:val="en-US"/>
        </w:rPr>
        <w:t>, this can take a few seconds.</w:t>
      </w:r>
    </w:p>
    <w:p w14:paraId="444D7762" w14:textId="77777777" w:rsidR="00D4698A" w:rsidRDefault="00D4698A">
      <w:pPr>
        <w:rPr>
          <w:rFonts w:asciiTheme="majorHAnsi" w:eastAsiaTheme="majorEastAsia" w:hAnsiTheme="majorHAnsi" w:cstheme="majorBidi"/>
          <w:b/>
          <w:color w:val="000000" w:themeColor="text1"/>
          <w:sz w:val="32"/>
          <w:szCs w:val="40"/>
          <w:lang w:val="en-US"/>
        </w:rPr>
      </w:pPr>
      <w:r>
        <w:rPr>
          <w:lang w:val="en-US"/>
        </w:rPr>
        <w:br w:type="page"/>
      </w:r>
    </w:p>
    <w:p w14:paraId="1AE15F38" w14:textId="0EA0A7AE" w:rsidR="00230BDB" w:rsidRDefault="005A7493" w:rsidP="00E35CC0">
      <w:pPr>
        <w:pStyle w:val="Heading1"/>
        <w:jc w:val="both"/>
        <w:rPr>
          <w:lang w:val="en-US"/>
        </w:rPr>
      </w:pPr>
      <w:r>
        <w:rPr>
          <w:lang w:val="en-US"/>
        </w:rPr>
        <w:lastRenderedPageBreak/>
        <w:t>Results Module</w:t>
      </w:r>
    </w:p>
    <w:p w14:paraId="4FC69049" w14:textId="0B191454" w:rsidR="002E7F58" w:rsidRDefault="002E7F58" w:rsidP="002E7F58">
      <w:pPr>
        <w:jc w:val="both"/>
        <w:rPr>
          <w:lang w:val="en-US"/>
        </w:rPr>
      </w:pPr>
      <w:r>
        <w:rPr>
          <w:lang w:val="en-US"/>
        </w:rPr>
        <w:t xml:space="preserve">This module shows your results in µg/g element mass fraction by default. It shows the results of a given </w:t>
      </w:r>
      <w:r w:rsidR="00E17653">
        <w:rPr>
          <w:lang w:val="en-US"/>
        </w:rPr>
        <w:t>CAL</w:t>
      </w:r>
      <w:r>
        <w:rPr>
          <w:lang w:val="en-US"/>
        </w:rPr>
        <w:t xml:space="preserve"> – bracket id pair as selected in the dropdown menu at the top of the table. At the bottom left near "Show", a series of other options can be chosen.</w:t>
      </w:r>
    </w:p>
    <w:p w14:paraId="48B3488E" w14:textId="2EA0CC9A" w:rsidR="004C6553" w:rsidRPr="000779A1" w:rsidRDefault="00CC5A3D" w:rsidP="00E35CC0">
      <w:pPr>
        <w:pStyle w:val="Heading2"/>
        <w:jc w:val="both"/>
        <w:rPr>
          <w:lang w:val="en-US"/>
        </w:rPr>
      </w:pPr>
      <w:r>
        <w:rPr>
          <w:lang w:val="en-US"/>
        </w:rPr>
        <w:t>Results</w:t>
      </w:r>
    </w:p>
    <w:p w14:paraId="11688C06" w14:textId="1BC4894A" w:rsidR="005A7493" w:rsidRDefault="0039364F" w:rsidP="00E35CC0">
      <w:pPr>
        <w:jc w:val="both"/>
        <w:rPr>
          <w:lang w:val="en-US"/>
        </w:rPr>
      </w:pPr>
      <w:r w:rsidRPr="0039364F">
        <w:rPr>
          <w:noProof/>
          <w:lang w:val="en-US"/>
        </w:rPr>
        <w:drawing>
          <wp:inline distT="0" distB="0" distL="0" distR="0" wp14:anchorId="5DD38A69" wp14:editId="2DB85157">
            <wp:extent cx="5731510" cy="3862070"/>
            <wp:effectExtent l="0" t="0" r="2540" b="5080"/>
            <wp:docPr id="1367494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94674" name="Picture 1" descr="A screenshot of a computer&#10;&#10;AI-generated content may be incorrect."/>
                    <pic:cNvPicPr/>
                  </pic:nvPicPr>
                  <pic:blipFill>
                    <a:blip r:embed="rId104"/>
                    <a:stretch>
                      <a:fillRect/>
                    </a:stretch>
                  </pic:blipFill>
                  <pic:spPr>
                    <a:xfrm>
                      <a:off x="0" y="0"/>
                      <a:ext cx="5731510" cy="3862070"/>
                    </a:xfrm>
                    <a:prstGeom prst="rect">
                      <a:avLst/>
                    </a:prstGeom>
                  </pic:spPr>
                </pic:pic>
              </a:graphicData>
            </a:graphic>
          </wp:inline>
        </w:drawing>
      </w:r>
    </w:p>
    <w:p w14:paraId="7193940A" w14:textId="7CD2FAD1" w:rsidR="002B6531" w:rsidRDefault="002B6531" w:rsidP="002B6531">
      <w:pPr>
        <w:jc w:val="both"/>
        <w:rPr>
          <w:lang w:val="en-US"/>
        </w:rPr>
      </w:pPr>
      <w:r>
        <w:rPr>
          <w:lang w:val="en-US"/>
        </w:rPr>
        <w:t xml:space="preserve">It is also possible to show "Mass Fractions unfiltered", i.e., where all the calculated element fractions are shown WITHOUT LOD filtering. If you choose “Majors as Oxides” the majors, as defined in the </w:t>
      </w:r>
      <w:r w:rsidR="00182F96">
        <w:rPr>
          <w:lang w:val="en-US"/>
        </w:rPr>
        <w:t>Oxides.csv</w:t>
      </w:r>
      <w:r>
        <w:rPr>
          <w:lang w:val="en-US"/>
        </w:rPr>
        <w:t xml:space="preserve"> file (see chapter 7.2.2.2), will be converted to wt% oxides. If you defined the FeO/(FeO+Fe2O3) ratio for a given measurement spot, you can also visualize the Fe</w:t>
      </w:r>
      <w:r w:rsidRPr="00E37136">
        <w:rPr>
          <w:vertAlign w:val="superscript"/>
          <w:lang w:val="en-US"/>
        </w:rPr>
        <w:t>2+</w:t>
      </w:r>
      <w:r>
        <w:rPr>
          <w:lang w:val="en-US"/>
        </w:rPr>
        <w:t xml:space="preserve"> and Fe</w:t>
      </w:r>
      <w:r w:rsidRPr="00E37136">
        <w:rPr>
          <w:vertAlign w:val="superscript"/>
          <w:lang w:val="en-US"/>
        </w:rPr>
        <w:t>3+</w:t>
      </w:r>
      <w:r>
        <w:rPr>
          <w:lang w:val="en-US"/>
        </w:rPr>
        <w:t xml:space="preserve"> contributions (µg/g) to the total Fe57, popping up in a separate table when you show it. </w:t>
      </w:r>
    </w:p>
    <w:p w14:paraId="45A33380" w14:textId="570DDD1E" w:rsidR="002B6531" w:rsidRDefault="002B6531" w:rsidP="002B6531">
      <w:pPr>
        <w:jc w:val="both"/>
        <w:rPr>
          <w:lang w:val="en-US"/>
        </w:rPr>
      </w:pPr>
      <w:r>
        <w:rPr>
          <w:lang w:val="en-US"/>
        </w:rPr>
        <w:t>Whenever you press the “Create Output Table” button, it will save the table that is currently displayed.</w:t>
      </w:r>
      <w:r w:rsidR="00945400">
        <w:rPr>
          <w:lang w:val="en-US"/>
        </w:rPr>
        <w:t xml:space="preserve"> </w:t>
      </w:r>
      <w:r w:rsidR="00945400" w:rsidRPr="00D12130">
        <w:rPr>
          <w:b/>
          <w:bCs/>
          <w:u w:val="single"/>
          <w:lang w:val="en-US"/>
        </w:rPr>
        <w:t>Be aware that if you have an already existing excel file and you want to replace it, for some reason it does not actually replace it but it adds the new data in sheets to the existing</w:t>
      </w:r>
      <w:r w:rsidR="00A425A2" w:rsidRPr="00D12130">
        <w:rPr>
          <w:b/>
          <w:bCs/>
          <w:u w:val="single"/>
          <w:lang w:val="en-US"/>
        </w:rPr>
        <w:t xml:space="preserve"> file.</w:t>
      </w:r>
    </w:p>
    <w:p w14:paraId="0EAD54E8" w14:textId="5DE8F5B3" w:rsidR="00595D73" w:rsidRDefault="00595D73" w:rsidP="002B6531">
      <w:pPr>
        <w:jc w:val="both"/>
        <w:rPr>
          <w:lang w:val="en-US"/>
        </w:rPr>
      </w:pPr>
      <w:r>
        <w:rPr>
          <w:lang w:val="en-US"/>
        </w:rPr>
        <w:t xml:space="preserve">By right clicking </w:t>
      </w:r>
      <w:r w:rsidR="009E69EE">
        <w:rPr>
          <w:lang w:val="en-US"/>
        </w:rPr>
        <w:t xml:space="preserve">the “Create Output Table" button you can output all mass fractions and limits of detections for all </w:t>
      </w:r>
      <w:r w:rsidR="00E17653">
        <w:rPr>
          <w:lang w:val="en-US"/>
        </w:rPr>
        <w:t>CAL</w:t>
      </w:r>
      <w:r w:rsidR="009E69EE">
        <w:rPr>
          <w:lang w:val="en-US"/>
        </w:rPr>
        <w:t>s and bracket ids into one excel sheet.</w:t>
      </w:r>
    </w:p>
    <w:p w14:paraId="1C811F8E" w14:textId="4F7B7D96" w:rsidR="003B5779" w:rsidRDefault="00595D73" w:rsidP="002B6531">
      <w:pPr>
        <w:jc w:val="both"/>
        <w:rPr>
          <w:lang w:val="en-US"/>
        </w:rPr>
      </w:pPr>
      <w:r w:rsidRPr="00595D73">
        <w:rPr>
          <w:noProof/>
          <w:lang w:val="en-US"/>
        </w:rPr>
        <w:lastRenderedPageBreak/>
        <w:drawing>
          <wp:inline distT="0" distB="0" distL="0" distR="0" wp14:anchorId="4F8DB96F" wp14:editId="7603734B">
            <wp:extent cx="3820058" cy="1638529"/>
            <wp:effectExtent l="0" t="0" r="0" b="0"/>
            <wp:docPr id="1473799752"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99752" name="Picture 1" descr="A screenshot of a calculator&#10;&#10;AI-generated content may be incorrect."/>
                    <pic:cNvPicPr/>
                  </pic:nvPicPr>
                  <pic:blipFill>
                    <a:blip r:embed="rId105"/>
                    <a:stretch>
                      <a:fillRect/>
                    </a:stretch>
                  </pic:blipFill>
                  <pic:spPr>
                    <a:xfrm>
                      <a:off x="0" y="0"/>
                      <a:ext cx="3820058" cy="1638529"/>
                    </a:xfrm>
                    <a:prstGeom prst="rect">
                      <a:avLst/>
                    </a:prstGeom>
                  </pic:spPr>
                </pic:pic>
              </a:graphicData>
            </a:graphic>
          </wp:inline>
        </w:drawing>
      </w:r>
    </w:p>
    <w:p w14:paraId="216FCE4F" w14:textId="6C170460" w:rsidR="00FF30A5" w:rsidRDefault="00FF30A5" w:rsidP="00E35CC0">
      <w:pPr>
        <w:pStyle w:val="Heading3"/>
        <w:jc w:val="both"/>
        <w:rPr>
          <w:lang w:val="en-US"/>
        </w:rPr>
      </w:pPr>
      <w:r>
        <w:rPr>
          <w:lang w:val="en-US"/>
        </w:rPr>
        <w:t>Inclusion data</w:t>
      </w:r>
    </w:p>
    <w:p w14:paraId="0577E306" w14:textId="73256828" w:rsidR="00FF30A5" w:rsidRDefault="00FF30A5" w:rsidP="00E35CC0">
      <w:pPr>
        <w:jc w:val="both"/>
        <w:rPr>
          <w:lang w:val="en-US"/>
        </w:rPr>
      </w:pPr>
      <w:r w:rsidRPr="00FF30A5">
        <w:rPr>
          <w:noProof/>
          <w:lang w:val="en-US"/>
        </w:rPr>
        <w:drawing>
          <wp:inline distT="0" distB="0" distL="0" distR="0" wp14:anchorId="7D19C9CD" wp14:editId="74DE1A33">
            <wp:extent cx="5731510" cy="622935"/>
            <wp:effectExtent l="0" t="0" r="2540" b="5715"/>
            <wp:docPr id="208150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09302" name=""/>
                    <pic:cNvPicPr/>
                  </pic:nvPicPr>
                  <pic:blipFill>
                    <a:blip r:embed="rId106"/>
                    <a:stretch>
                      <a:fillRect/>
                    </a:stretch>
                  </pic:blipFill>
                  <pic:spPr>
                    <a:xfrm>
                      <a:off x="0" y="0"/>
                      <a:ext cx="5731510" cy="622935"/>
                    </a:xfrm>
                    <a:prstGeom prst="rect">
                      <a:avLst/>
                    </a:prstGeom>
                  </pic:spPr>
                </pic:pic>
              </a:graphicData>
            </a:graphic>
          </wp:inline>
        </w:drawing>
      </w:r>
    </w:p>
    <w:p w14:paraId="4B49E58F" w14:textId="4236E776" w:rsidR="001D24EF" w:rsidRDefault="001D24EF" w:rsidP="00E35CC0">
      <w:pPr>
        <w:jc w:val="both"/>
        <w:rPr>
          <w:lang w:val="en-US"/>
        </w:rPr>
      </w:pPr>
      <w:r>
        <w:rPr>
          <w:lang w:val="en-US"/>
        </w:rPr>
        <w:t>To visualize your quantified inclusion data, make sure to switch to “Inclusion” in the dropdown menu.</w:t>
      </w:r>
      <w:r w:rsidR="009F7A71">
        <w:rPr>
          <w:lang w:val="en-US"/>
        </w:rPr>
        <w:t xml:space="preserve"> This dropdown menu is hidden in “Matrix Mode” hence it is not visible in the example above.</w:t>
      </w:r>
    </w:p>
    <w:p w14:paraId="0336752D" w14:textId="7623ACFB" w:rsidR="000862A3" w:rsidRDefault="000862A3" w:rsidP="00E35CC0">
      <w:pPr>
        <w:pStyle w:val="Heading2"/>
        <w:jc w:val="both"/>
        <w:rPr>
          <w:lang w:val="en-US"/>
        </w:rPr>
      </w:pPr>
      <w:r>
        <w:rPr>
          <w:lang w:val="en-US"/>
        </w:rPr>
        <w:t>Add Metadata</w:t>
      </w:r>
    </w:p>
    <w:p w14:paraId="52A8B858" w14:textId="3894ACDC" w:rsidR="00534CBA" w:rsidRPr="000862A3" w:rsidRDefault="00534CBA" w:rsidP="00534CBA">
      <w:pPr>
        <w:jc w:val="both"/>
        <w:rPr>
          <w:lang w:val="en-US"/>
        </w:rPr>
      </w:pPr>
      <w:r>
        <w:rPr>
          <w:lang w:val="en-US"/>
        </w:rPr>
        <w:t>You can just type in your metadata in the table or use the “Spotname contains” string compare. This works the same way as the string compare in the Classification Module.</w:t>
      </w:r>
    </w:p>
    <w:p w14:paraId="6B37B418" w14:textId="0D1666B4" w:rsidR="00703108" w:rsidRDefault="00534CBA" w:rsidP="00E35CC0">
      <w:pPr>
        <w:jc w:val="both"/>
        <w:rPr>
          <w:lang w:val="en-US"/>
        </w:rPr>
      </w:pPr>
      <w:r w:rsidRPr="00534CBA">
        <w:rPr>
          <w:noProof/>
          <w:lang w:val="en-US"/>
        </w:rPr>
        <w:drawing>
          <wp:inline distT="0" distB="0" distL="0" distR="0" wp14:anchorId="2F6EC6A2" wp14:editId="124E44E0">
            <wp:extent cx="5731510" cy="3799840"/>
            <wp:effectExtent l="0" t="0" r="2540" b="0"/>
            <wp:docPr id="17542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25715" name=""/>
                    <pic:cNvPicPr/>
                  </pic:nvPicPr>
                  <pic:blipFill>
                    <a:blip r:embed="rId107"/>
                    <a:stretch>
                      <a:fillRect/>
                    </a:stretch>
                  </pic:blipFill>
                  <pic:spPr>
                    <a:xfrm>
                      <a:off x="0" y="0"/>
                      <a:ext cx="5731510" cy="3799840"/>
                    </a:xfrm>
                    <a:prstGeom prst="rect">
                      <a:avLst/>
                    </a:prstGeom>
                  </pic:spPr>
                </pic:pic>
              </a:graphicData>
            </a:graphic>
          </wp:inline>
        </w:drawing>
      </w:r>
    </w:p>
    <w:p w14:paraId="1119AB2D" w14:textId="4DDC9B22" w:rsidR="00F94591" w:rsidRDefault="00F94591" w:rsidP="00E35CC0">
      <w:pPr>
        <w:jc w:val="both"/>
        <w:rPr>
          <w:lang w:val="en-US"/>
        </w:rPr>
      </w:pPr>
      <w:r>
        <w:rPr>
          <w:lang w:val="en-US"/>
        </w:rPr>
        <w:t>You can also add custom metadata columns. Simply type the name of the column in the field and choose text or numeric.</w:t>
      </w:r>
    </w:p>
    <w:p w14:paraId="5B64EF51" w14:textId="10218ABE" w:rsidR="005F7AB0" w:rsidRDefault="00F94591" w:rsidP="00E35CC0">
      <w:pPr>
        <w:jc w:val="both"/>
        <w:rPr>
          <w:lang w:val="en-US"/>
        </w:rPr>
      </w:pPr>
      <w:r w:rsidRPr="00F94591">
        <w:rPr>
          <w:noProof/>
          <w:lang w:val="en-US"/>
        </w:rPr>
        <w:lastRenderedPageBreak/>
        <w:drawing>
          <wp:inline distT="0" distB="0" distL="0" distR="0" wp14:anchorId="71D45A69" wp14:editId="166CF2A2">
            <wp:extent cx="5731510" cy="1421130"/>
            <wp:effectExtent l="0" t="0" r="2540" b="7620"/>
            <wp:docPr id="66809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90480" name=""/>
                    <pic:cNvPicPr/>
                  </pic:nvPicPr>
                  <pic:blipFill>
                    <a:blip r:embed="rId108"/>
                    <a:stretch>
                      <a:fillRect/>
                    </a:stretch>
                  </pic:blipFill>
                  <pic:spPr>
                    <a:xfrm>
                      <a:off x="0" y="0"/>
                      <a:ext cx="5731510" cy="1421130"/>
                    </a:xfrm>
                    <a:prstGeom prst="rect">
                      <a:avLst/>
                    </a:prstGeom>
                  </pic:spPr>
                </pic:pic>
              </a:graphicData>
            </a:graphic>
          </wp:inline>
        </w:drawing>
      </w:r>
    </w:p>
    <w:p w14:paraId="513E923F" w14:textId="53777128" w:rsidR="005167EA" w:rsidRDefault="005167EA" w:rsidP="00E35CC0">
      <w:pPr>
        <w:jc w:val="both"/>
        <w:rPr>
          <w:lang w:val="en-US"/>
        </w:rPr>
      </w:pPr>
      <w:r>
        <w:rPr>
          <w:lang w:val="en-US"/>
        </w:rPr>
        <w:t>This will add an empty numeric column</w:t>
      </w:r>
      <w:r w:rsidR="00DC17E8">
        <w:rPr>
          <w:lang w:val="en-US"/>
        </w:rPr>
        <w:t>.</w:t>
      </w:r>
    </w:p>
    <w:p w14:paraId="32D1C59B" w14:textId="5B22E9A9" w:rsidR="007D1ADE" w:rsidRDefault="005167EA" w:rsidP="00E35CC0">
      <w:pPr>
        <w:jc w:val="both"/>
        <w:rPr>
          <w:lang w:val="en-US"/>
        </w:rPr>
      </w:pPr>
      <w:r w:rsidRPr="005167EA">
        <w:rPr>
          <w:noProof/>
          <w:lang w:val="en-US"/>
        </w:rPr>
        <w:drawing>
          <wp:inline distT="0" distB="0" distL="0" distR="0" wp14:anchorId="656ADDFF" wp14:editId="7D442AB0">
            <wp:extent cx="5731510" cy="1867535"/>
            <wp:effectExtent l="0" t="0" r="2540" b="0"/>
            <wp:docPr id="90798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2018" name=""/>
                    <pic:cNvPicPr/>
                  </pic:nvPicPr>
                  <pic:blipFill>
                    <a:blip r:embed="rId109"/>
                    <a:stretch>
                      <a:fillRect/>
                    </a:stretch>
                  </pic:blipFill>
                  <pic:spPr>
                    <a:xfrm>
                      <a:off x="0" y="0"/>
                      <a:ext cx="5731510" cy="1867535"/>
                    </a:xfrm>
                    <a:prstGeom prst="rect">
                      <a:avLst/>
                    </a:prstGeom>
                  </pic:spPr>
                </pic:pic>
              </a:graphicData>
            </a:graphic>
          </wp:inline>
        </w:drawing>
      </w:r>
    </w:p>
    <w:p w14:paraId="0A9D9C2C" w14:textId="77777777" w:rsidR="00DC17E8" w:rsidRDefault="00DC17E8" w:rsidP="00E35CC0">
      <w:pPr>
        <w:jc w:val="both"/>
        <w:rPr>
          <w:lang w:val="en-US"/>
        </w:rPr>
      </w:pPr>
    </w:p>
    <w:p w14:paraId="305A21D7" w14:textId="70BEE2A1" w:rsidR="004C6553" w:rsidRDefault="00F0353C" w:rsidP="00E35CC0">
      <w:pPr>
        <w:pStyle w:val="Heading2"/>
        <w:jc w:val="both"/>
        <w:rPr>
          <w:lang w:val="en-US"/>
        </w:rPr>
      </w:pPr>
      <w:r>
        <w:rPr>
          <w:lang w:val="en-US"/>
        </w:rPr>
        <w:t>Quality Control</w:t>
      </w:r>
    </w:p>
    <w:p w14:paraId="0A9C0FF2" w14:textId="69A9F593" w:rsidR="00F0353C" w:rsidRDefault="00E17653" w:rsidP="00E35CC0">
      <w:pPr>
        <w:pStyle w:val="Heading3"/>
        <w:jc w:val="both"/>
        <w:rPr>
          <w:lang w:val="en-US"/>
        </w:rPr>
      </w:pPr>
      <w:r>
        <w:rPr>
          <w:lang w:val="en-US"/>
        </w:rPr>
        <w:t>Quality Control Reference Material</w:t>
      </w:r>
    </w:p>
    <w:p w14:paraId="06E6BBAC" w14:textId="58D45F46" w:rsidR="003D2ED6" w:rsidRPr="003D2ED6" w:rsidRDefault="003D2ED6" w:rsidP="00E35CC0">
      <w:pPr>
        <w:jc w:val="both"/>
        <w:rPr>
          <w:lang w:val="en-US"/>
        </w:rPr>
      </w:pPr>
      <w:r>
        <w:rPr>
          <w:lang w:val="en-US"/>
        </w:rPr>
        <w:t xml:space="preserve">In this Tab, you can compare how well the </w:t>
      </w:r>
      <w:r w:rsidR="00443E76">
        <w:rPr>
          <w:lang w:val="en-US"/>
        </w:rPr>
        <w:t>quality control</w:t>
      </w:r>
      <w:r>
        <w:rPr>
          <w:lang w:val="en-US"/>
        </w:rPr>
        <w:t xml:space="preserve"> standards were reproduced</w:t>
      </w:r>
      <w:r w:rsidR="00CF0F46">
        <w:rPr>
          <w:lang w:val="en-US"/>
        </w:rPr>
        <w:t>. The plot ratios the measured value with the “Preferred Value” which is the value from the reference material file.</w:t>
      </w:r>
      <w:r w:rsidR="005574F2">
        <w:rPr>
          <w:lang w:val="en-US"/>
        </w:rPr>
        <w:t xml:space="preserve"> If the ratio is 1, it is perfectly reproduced. The green area is from 0.9 to 1.1 (so </w:t>
      </w:r>
      <w:r w:rsidR="00783DFF">
        <w:rPr>
          <w:lang w:val="en-US"/>
        </w:rPr>
        <w:t xml:space="preserve">± 10 %), the yellow area is </w:t>
      </w:r>
      <w:r w:rsidR="0002540A">
        <w:rPr>
          <w:lang w:val="en-US"/>
        </w:rPr>
        <w:t xml:space="preserve">from ± 10 to </w:t>
      </w:r>
      <w:r w:rsidR="00783DFF">
        <w:rPr>
          <w:lang w:val="en-US"/>
        </w:rPr>
        <w:t>± 20 %, the orange area</w:t>
      </w:r>
      <w:r w:rsidR="0002540A">
        <w:rPr>
          <w:lang w:val="en-US"/>
        </w:rPr>
        <w:t xml:space="preserve"> is from ± 20  to</w:t>
      </w:r>
      <w:r w:rsidR="00783DFF">
        <w:rPr>
          <w:lang w:val="en-US"/>
        </w:rPr>
        <w:t xml:space="preserve"> ± 30 % and everything red is </w:t>
      </w:r>
      <w:r w:rsidR="0002540A">
        <w:rPr>
          <w:lang w:val="en-US"/>
        </w:rPr>
        <w:t xml:space="preserve">more than </w:t>
      </w:r>
      <w:r w:rsidR="00783DFF">
        <w:rPr>
          <w:lang w:val="en-US"/>
        </w:rPr>
        <w:t xml:space="preserve">± </w:t>
      </w:r>
      <w:r w:rsidR="0002540A">
        <w:rPr>
          <w:lang w:val="en-US"/>
        </w:rPr>
        <w:t>3</w:t>
      </w:r>
      <w:r w:rsidR="00783DFF">
        <w:rPr>
          <w:lang w:val="en-US"/>
        </w:rPr>
        <w:t xml:space="preserve">0 % deviation from </w:t>
      </w:r>
      <w:r w:rsidR="003915D4">
        <w:rPr>
          <w:lang w:val="en-US"/>
        </w:rPr>
        <w:t>the perfectly reproduced value.</w:t>
      </w:r>
    </w:p>
    <w:p w14:paraId="75F5868D" w14:textId="29C288BE" w:rsidR="00A87606" w:rsidRDefault="009537FA" w:rsidP="00E35CC0">
      <w:pPr>
        <w:jc w:val="both"/>
        <w:rPr>
          <w:lang w:val="en-US"/>
        </w:rPr>
      </w:pPr>
      <w:r w:rsidRPr="009537FA">
        <w:rPr>
          <w:noProof/>
          <w:lang w:val="en-US"/>
        </w:rPr>
        <w:lastRenderedPageBreak/>
        <w:drawing>
          <wp:inline distT="0" distB="0" distL="0" distR="0" wp14:anchorId="2704B65E" wp14:editId="0B7BFB1C">
            <wp:extent cx="5731510" cy="3723005"/>
            <wp:effectExtent l="0" t="0" r="2540" b="0"/>
            <wp:docPr id="16505045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04577" name="Picture 1" descr="A screenshot of a graph&#10;&#10;AI-generated content may be incorrect."/>
                    <pic:cNvPicPr/>
                  </pic:nvPicPr>
                  <pic:blipFill>
                    <a:blip r:embed="rId110"/>
                    <a:stretch>
                      <a:fillRect/>
                    </a:stretch>
                  </pic:blipFill>
                  <pic:spPr>
                    <a:xfrm>
                      <a:off x="0" y="0"/>
                      <a:ext cx="5731510" cy="3723005"/>
                    </a:xfrm>
                    <a:prstGeom prst="rect">
                      <a:avLst/>
                    </a:prstGeom>
                  </pic:spPr>
                </pic:pic>
              </a:graphicData>
            </a:graphic>
          </wp:inline>
        </w:drawing>
      </w:r>
    </w:p>
    <w:p w14:paraId="54BBFEE1" w14:textId="77A23048" w:rsidR="00500A33" w:rsidRDefault="00500A33" w:rsidP="00E35CC0">
      <w:pPr>
        <w:jc w:val="both"/>
        <w:rPr>
          <w:lang w:val="en-US"/>
        </w:rPr>
      </w:pPr>
      <w:r>
        <w:rPr>
          <w:lang w:val="en-US"/>
        </w:rPr>
        <w:t>This example shows the NIST61</w:t>
      </w:r>
      <w:r w:rsidR="00D4517E">
        <w:rPr>
          <w:lang w:val="en-US"/>
        </w:rPr>
        <w:t>0</w:t>
      </w:r>
      <w:r>
        <w:rPr>
          <w:lang w:val="en-US"/>
        </w:rPr>
        <w:t xml:space="preserve"> </w:t>
      </w:r>
      <w:r w:rsidR="00E17653">
        <w:rPr>
          <w:lang w:val="en-US"/>
        </w:rPr>
        <w:t>QCRM</w:t>
      </w:r>
      <w:r w:rsidR="00210F89">
        <w:rPr>
          <w:lang w:val="en-US"/>
        </w:rPr>
        <w:t xml:space="preserve"> (without uncertainties in the RM file)</w:t>
      </w:r>
      <w:r w:rsidR="00070006">
        <w:rPr>
          <w:lang w:val="en-US"/>
        </w:rPr>
        <w:t xml:space="preserve"> that was quantified using the </w:t>
      </w:r>
      <w:r w:rsidR="00D4517E">
        <w:rPr>
          <w:lang w:val="en-US"/>
        </w:rPr>
        <w:t xml:space="preserve">GSD-1G </w:t>
      </w:r>
      <w:r w:rsidR="00070006">
        <w:rPr>
          <w:lang w:val="en-US"/>
        </w:rPr>
        <w:t xml:space="preserve">as </w:t>
      </w:r>
      <w:r w:rsidR="00E17653">
        <w:rPr>
          <w:lang w:val="en-US"/>
        </w:rPr>
        <w:t>CAL</w:t>
      </w:r>
      <w:r w:rsidR="00070006">
        <w:rPr>
          <w:lang w:val="en-US"/>
        </w:rPr>
        <w:t xml:space="preserve"> with bracket id 1.</w:t>
      </w:r>
      <w:r w:rsidR="00175959">
        <w:rPr>
          <w:lang w:val="en-US"/>
        </w:rPr>
        <w:t xml:space="preserve"> Most analytes were reproduced within 10 % (which is mostly good enough for LA-ICP-MS)</w:t>
      </w:r>
      <w:r w:rsidR="007446FE">
        <w:rPr>
          <w:lang w:val="en-US"/>
        </w:rPr>
        <w:t>.</w:t>
      </w:r>
    </w:p>
    <w:p w14:paraId="755192BE" w14:textId="0DC65195" w:rsidR="00BE21ED" w:rsidRDefault="00BE21ED" w:rsidP="00E35CC0">
      <w:pPr>
        <w:jc w:val="both"/>
        <w:rPr>
          <w:lang w:val="en-US"/>
        </w:rPr>
      </w:pPr>
      <w:r>
        <w:rPr>
          <w:lang w:val="en-US"/>
        </w:rPr>
        <w:t>The colors of the points represent the time of the analysis</w:t>
      </w:r>
      <w:r w:rsidR="00D54F82">
        <w:rPr>
          <w:lang w:val="en-US"/>
        </w:rPr>
        <w:t xml:space="preserve"> (acquisition time; integer time points)</w:t>
      </w:r>
      <w:r>
        <w:rPr>
          <w:lang w:val="en-US"/>
        </w:rPr>
        <w:t>. If the spot was measured at the start of the session it will be dark blue and the spots measured at the end of the session are red (colormap “Jet</w:t>
      </w:r>
      <w:r w:rsidR="000E048A">
        <w:rPr>
          <w:lang w:val="en-US"/>
        </w:rPr>
        <w:t>”</w:t>
      </w:r>
      <w:r w:rsidR="000D7515">
        <w:rPr>
          <w:lang w:val="en-US"/>
        </w:rPr>
        <w:t>, google it</w:t>
      </w:r>
      <w:r>
        <w:rPr>
          <w:lang w:val="en-US"/>
        </w:rPr>
        <w:t>).</w:t>
      </w:r>
      <w:r w:rsidR="006430C6">
        <w:rPr>
          <w:lang w:val="en-US"/>
        </w:rPr>
        <w:t xml:space="preserve"> In the example we can see that e.g. the REEs were reproduced better at the start of the session vs the end of the session.</w:t>
      </w:r>
      <w:r w:rsidR="00B50FCB">
        <w:rPr>
          <w:lang w:val="en-US"/>
        </w:rPr>
        <w:t xml:space="preserve"> Fe57 is way off but behaves opposite.</w:t>
      </w:r>
    </w:p>
    <w:p w14:paraId="37E8D8CE" w14:textId="72D54636" w:rsidR="002863EC" w:rsidRDefault="002863EC" w:rsidP="00E35CC0">
      <w:pPr>
        <w:jc w:val="both"/>
        <w:rPr>
          <w:lang w:val="en-US"/>
        </w:rPr>
      </w:pPr>
      <w:r>
        <w:rPr>
          <w:lang w:val="en-US"/>
        </w:rPr>
        <w:t>If the reference material file contains the uncertainties of the elements in µg/g, ICP-Base shows this range as the green area in this plot.</w:t>
      </w:r>
      <w:r w:rsidR="000E0FD0">
        <w:rPr>
          <w:lang w:val="en-US"/>
        </w:rPr>
        <w:t xml:space="preserve"> In the plot below, we measured too high on purpose in order to make the green area </w:t>
      </w:r>
      <w:r w:rsidR="00427E49">
        <w:rPr>
          <w:lang w:val="en-US"/>
        </w:rPr>
        <w:t>over the REE range nicely visible ;)</w:t>
      </w:r>
    </w:p>
    <w:p w14:paraId="4FB25753" w14:textId="507BF2FA" w:rsidR="002863EC" w:rsidRDefault="002863EC" w:rsidP="00E35CC0">
      <w:pPr>
        <w:jc w:val="both"/>
        <w:rPr>
          <w:lang w:val="en-US"/>
        </w:rPr>
      </w:pPr>
      <w:r w:rsidRPr="002863EC">
        <w:rPr>
          <w:noProof/>
          <w:lang w:val="en-US"/>
        </w:rPr>
        <w:lastRenderedPageBreak/>
        <w:drawing>
          <wp:inline distT="0" distB="0" distL="0" distR="0" wp14:anchorId="66E54CC0" wp14:editId="07CCFAA6">
            <wp:extent cx="5731510" cy="3540760"/>
            <wp:effectExtent l="0" t="0" r="2540" b="2540"/>
            <wp:docPr id="9101845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84521" name="Picture 1" descr="A screenshot of a graph&#10;&#10;AI-generated content may be incorrect."/>
                    <pic:cNvPicPr/>
                  </pic:nvPicPr>
                  <pic:blipFill>
                    <a:blip r:embed="rId111"/>
                    <a:stretch>
                      <a:fillRect/>
                    </a:stretch>
                  </pic:blipFill>
                  <pic:spPr>
                    <a:xfrm>
                      <a:off x="0" y="0"/>
                      <a:ext cx="5731510" cy="3540760"/>
                    </a:xfrm>
                    <a:prstGeom prst="rect">
                      <a:avLst/>
                    </a:prstGeom>
                  </pic:spPr>
                </pic:pic>
              </a:graphicData>
            </a:graphic>
          </wp:inline>
        </w:drawing>
      </w:r>
    </w:p>
    <w:p w14:paraId="03BEFFC1" w14:textId="7F020456" w:rsidR="00E24D7C" w:rsidRDefault="00803F23" w:rsidP="00E35CC0">
      <w:pPr>
        <w:pStyle w:val="Heading3"/>
        <w:jc w:val="both"/>
        <w:rPr>
          <w:lang w:val="en-US"/>
        </w:rPr>
      </w:pPr>
      <w:r>
        <w:rPr>
          <w:lang w:val="en-US"/>
        </w:rPr>
        <w:t xml:space="preserve">Matrix sensitivity factor </w:t>
      </w:r>
    </w:p>
    <w:p w14:paraId="0F68DFD6" w14:textId="0954EAEB" w:rsidR="0039324A" w:rsidRDefault="00E24D7C" w:rsidP="00E35CC0">
      <w:pPr>
        <w:jc w:val="both"/>
        <w:rPr>
          <w:lang w:val="en-US"/>
        </w:rPr>
      </w:pPr>
      <w:r>
        <w:rPr>
          <w:lang w:val="en-US"/>
        </w:rPr>
        <w:t>Same as in the Quantification Module (see chapter</w:t>
      </w:r>
      <w:r w:rsidR="00054254">
        <w:rPr>
          <w:lang w:val="en-US"/>
        </w:rPr>
        <w:t xml:space="preserve"> 7.3).</w:t>
      </w:r>
    </w:p>
    <w:p w14:paraId="30A49EF9" w14:textId="79ED9B97" w:rsidR="00EF1FF0" w:rsidRDefault="00335F48" w:rsidP="00EF1FF0">
      <w:pPr>
        <w:pStyle w:val="Heading2"/>
        <w:jc w:val="both"/>
        <w:rPr>
          <w:lang w:val="en-US"/>
        </w:rPr>
      </w:pPr>
      <w:r>
        <w:rPr>
          <w:lang w:val="en-US"/>
        </w:rPr>
        <w:t>Configure Output Table</w:t>
      </w:r>
    </w:p>
    <w:p w14:paraId="52D17FAA" w14:textId="7C5A8C7A" w:rsidR="0046569B" w:rsidRPr="0046569B" w:rsidRDefault="00290DB2" w:rsidP="0046569B">
      <w:pPr>
        <w:rPr>
          <w:lang w:val="en-US"/>
        </w:rPr>
      </w:pPr>
      <w:r>
        <w:rPr>
          <w:lang w:val="en-US"/>
        </w:rPr>
        <w:t xml:space="preserve">Use the tree to select which analyte should be taken from which CAL. </w:t>
      </w:r>
    </w:p>
    <w:p w14:paraId="5D76C65C" w14:textId="65EFC7A4" w:rsidR="00EF1FF0" w:rsidRDefault="00B34D4C" w:rsidP="00E35CC0">
      <w:pPr>
        <w:jc w:val="both"/>
        <w:rPr>
          <w:lang w:val="en-US"/>
        </w:rPr>
      </w:pPr>
      <w:r w:rsidRPr="00B34D4C">
        <w:rPr>
          <w:noProof/>
          <w:lang w:val="en-US"/>
        </w:rPr>
        <w:drawing>
          <wp:inline distT="0" distB="0" distL="0" distR="0" wp14:anchorId="3ACABDBD" wp14:editId="5183A653">
            <wp:extent cx="5731510" cy="3871595"/>
            <wp:effectExtent l="0" t="0" r="2540" b="0"/>
            <wp:docPr id="10841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54300" name=""/>
                    <pic:cNvPicPr/>
                  </pic:nvPicPr>
                  <pic:blipFill>
                    <a:blip r:embed="rId112"/>
                    <a:stretch>
                      <a:fillRect/>
                    </a:stretch>
                  </pic:blipFill>
                  <pic:spPr>
                    <a:xfrm>
                      <a:off x="0" y="0"/>
                      <a:ext cx="5731510" cy="3871595"/>
                    </a:xfrm>
                    <a:prstGeom prst="rect">
                      <a:avLst/>
                    </a:prstGeom>
                  </pic:spPr>
                </pic:pic>
              </a:graphicData>
            </a:graphic>
          </wp:inline>
        </w:drawing>
      </w:r>
    </w:p>
    <w:p w14:paraId="52DBB819" w14:textId="1FBE02A1" w:rsidR="00290DB2" w:rsidRDefault="00290DB2" w:rsidP="00E35CC0">
      <w:pPr>
        <w:jc w:val="both"/>
        <w:rPr>
          <w:lang w:val="en-US"/>
        </w:rPr>
      </w:pPr>
      <w:r>
        <w:rPr>
          <w:lang w:val="en-US"/>
        </w:rPr>
        <w:lastRenderedPageBreak/>
        <w:t>In this example, Most element</w:t>
      </w:r>
      <w:r w:rsidR="00C27B65">
        <w:rPr>
          <w:lang w:val="en-US"/>
        </w:rPr>
        <w:t xml:space="preserve"> data is taken from the quantification using the GSD-1G CAL except </w:t>
      </w:r>
      <w:r w:rsidR="00B34D4C">
        <w:rPr>
          <w:lang w:val="en-US"/>
        </w:rPr>
        <w:t>the REEs</w:t>
      </w:r>
      <w:r w:rsidR="00C27B65">
        <w:rPr>
          <w:lang w:val="en-US"/>
        </w:rPr>
        <w:t xml:space="preserve"> which are from SRM_612. The output table can be previewed </w:t>
      </w:r>
      <w:r w:rsidR="00AE3B2B">
        <w:rPr>
          <w:lang w:val="en-US"/>
        </w:rPr>
        <w:t xml:space="preserve">after pressing the “Update Table Preview” Button </w:t>
      </w:r>
      <w:r w:rsidR="00C27B65">
        <w:rPr>
          <w:lang w:val="en-US"/>
        </w:rPr>
        <w:t>in the “Output Table Preview” Tab.</w:t>
      </w:r>
      <w:r w:rsidR="00457F1B">
        <w:rPr>
          <w:lang w:val="en-US"/>
        </w:rPr>
        <w:t xml:space="preserve"> </w:t>
      </w:r>
    </w:p>
    <w:p w14:paraId="5F0517DC" w14:textId="3F888421" w:rsidR="00C27B65" w:rsidRDefault="00457F1B" w:rsidP="00E35CC0">
      <w:pPr>
        <w:jc w:val="both"/>
        <w:rPr>
          <w:lang w:val="en-US"/>
        </w:rPr>
      </w:pPr>
      <w:r w:rsidRPr="00457F1B">
        <w:rPr>
          <w:noProof/>
          <w:lang w:val="en-US"/>
        </w:rPr>
        <w:drawing>
          <wp:inline distT="0" distB="0" distL="0" distR="0" wp14:anchorId="7341BBC7" wp14:editId="0BC2C8DB">
            <wp:extent cx="5731510" cy="3886835"/>
            <wp:effectExtent l="0" t="0" r="2540" b="0"/>
            <wp:docPr id="95543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5008" name=""/>
                    <pic:cNvPicPr/>
                  </pic:nvPicPr>
                  <pic:blipFill>
                    <a:blip r:embed="rId113"/>
                    <a:stretch>
                      <a:fillRect/>
                    </a:stretch>
                  </pic:blipFill>
                  <pic:spPr>
                    <a:xfrm>
                      <a:off x="0" y="0"/>
                      <a:ext cx="5731510" cy="3886835"/>
                    </a:xfrm>
                    <a:prstGeom prst="rect">
                      <a:avLst/>
                    </a:prstGeom>
                  </pic:spPr>
                </pic:pic>
              </a:graphicData>
            </a:graphic>
          </wp:inline>
        </w:drawing>
      </w:r>
    </w:p>
    <w:p w14:paraId="721BACE6" w14:textId="3950972A" w:rsidR="00457F1B" w:rsidRDefault="00457F1B" w:rsidP="00E35CC0">
      <w:pPr>
        <w:jc w:val="both"/>
        <w:rPr>
          <w:lang w:val="en-US"/>
        </w:rPr>
      </w:pPr>
      <w:r>
        <w:rPr>
          <w:lang w:val="en-US"/>
        </w:rPr>
        <w:t>In this example the masses were removed from the element name.</w:t>
      </w:r>
      <w:r w:rsidR="005B6093">
        <w:rPr>
          <w:lang w:val="en-US"/>
        </w:rPr>
        <w:t xml:space="preserve"> </w:t>
      </w:r>
      <w:r>
        <w:rPr>
          <w:lang w:val="en-US"/>
        </w:rPr>
        <w:t>The</w:t>
      </w:r>
      <w:r w:rsidR="005E7A70">
        <w:rPr>
          <w:lang w:val="en-US"/>
        </w:rPr>
        <w:t xml:space="preserve"> elements from the</w:t>
      </w:r>
      <w:r>
        <w:rPr>
          <w:lang w:val="en-US"/>
        </w:rPr>
        <w:t xml:space="preserve"> selected calibrators are taken for host and inclusions</w:t>
      </w:r>
      <w:r w:rsidR="005F67FC">
        <w:rPr>
          <w:lang w:val="en-US"/>
        </w:rPr>
        <w:t>. The table lists all possible bracket</w:t>
      </w:r>
      <w:r w:rsidR="00B20577">
        <w:rPr>
          <w:lang w:val="en-US"/>
        </w:rPr>
        <w:t xml:space="preserve"> ids.</w:t>
      </w:r>
    </w:p>
    <w:p w14:paraId="5ADE587C" w14:textId="177CF014" w:rsidR="00DB1BE4" w:rsidRDefault="00DB1BE4" w:rsidP="00E35CC0">
      <w:pPr>
        <w:pStyle w:val="Heading2"/>
        <w:jc w:val="both"/>
        <w:rPr>
          <w:lang w:val="en-US"/>
        </w:rPr>
      </w:pPr>
      <w:r>
        <w:rPr>
          <w:lang w:val="en-US"/>
        </w:rPr>
        <w:t>End Data Reduction</w:t>
      </w:r>
      <w:r w:rsidR="00105FCB">
        <w:rPr>
          <w:lang w:val="en-US"/>
        </w:rPr>
        <w:t xml:space="preserve"> – Saving the Base</w:t>
      </w:r>
    </w:p>
    <w:p w14:paraId="2C55F51F" w14:textId="0303403C" w:rsidR="00DB1BE4" w:rsidRPr="00DB1BE4" w:rsidRDefault="00DB1BE4" w:rsidP="00E35CC0">
      <w:pPr>
        <w:jc w:val="both"/>
        <w:rPr>
          <w:lang w:val="en-US"/>
        </w:rPr>
      </w:pPr>
      <w:r>
        <w:rPr>
          <w:lang w:val="en-US"/>
        </w:rPr>
        <w:t>This button will end the data reduction. Congrats you did it!</w:t>
      </w:r>
    </w:p>
    <w:p w14:paraId="4CAD382E" w14:textId="09701471" w:rsidR="00DB1BE4" w:rsidRDefault="00DB1BE4" w:rsidP="00E35CC0">
      <w:pPr>
        <w:jc w:val="both"/>
        <w:rPr>
          <w:lang w:val="en-US"/>
        </w:rPr>
      </w:pPr>
      <w:r w:rsidRPr="00DB1BE4">
        <w:rPr>
          <w:noProof/>
          <w:lang w:val="en-US"/>
        </w:rPr>
        <w:drawing>
          <wp:inline distT="0" distB="0" distL="0" distR="0" wp14:anchorId="2BCCE567" wp14:editId="2B800383">
            <wp:extent cx="3896269" cy="1124107"/>
            <wp:effectExtent l="0" t="0" r="9525" b="0"/>
            <wp:docPr id="1467197565" name="Picture 1" descr="A screenshot of a data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97565" name="Picture 1" descr="A screenshot of a data reduction&#10;&#10;AI-generated content may be incorrect."/>
                    <pic:cNvPicPr/>
                  </pic:nvPicPr>
                  <pic:blipFill>
                    <a:blip r:embed="rId114"/>
                    <a:stretch>
                      <a:fillRect/>
                    </a:stretch>
                  </pic:blipFill>
                  <pic:spPr>
                    <a:xfrm>
                      <a:off x="0" y="0"/>
                      <a:ext cx="3896269" cy="1124107"/>
                    </a:xfrm>
                    <a:prstGeom prst="rect">
                      <a:avLst/>
                    </a:prstGeom>
                  </pic:spPr>
                </pic:pic>
              </a:graphicData>
            </a:graphic>
          </wp:inline>
        </w:drawing>
      </w:r>
    </w:p>
    <w:p w14:paraId="59ED4A08" w14:textId="39EF9529" w:rsidR="00FD0749" w:rsidRDefault="00FD0749" w:rsidP="00E35CC0">
      <w:pPr>
        <w:jc w:val="both"/>
        <w:rPr>
          <w:lang w:val="en-US"/>
        </w:rPr>
      </w:pPr>
      <w:r>
        <w:rPr>
          <w:lang w:val="en-US"/>
        </w:rPr>
        <w:t>The Results Module will be closed and all modules will be shown in green in the Base.</w:t>
      </w:r>
    </w:p>
    <w:p w14:paraId="103403A6" w14:textId="18421E4B" w:rsidR="0075782B" w:rsidRDefault="000C1D70" w:rsidP="00E35CC0">
      <w:pPr>
        <w:jc w:val="both"/>
        <w:rPr>
          <w:lang w:val="en-US"/>
        </w:rPr>
      </w:pPr>
      <w:r w:rsidRPr="000C1D70">
        <w:rPr>
          <w:noProof/>
          <w:lang w:val="en-US"/>
        </w:rPr>
        <w:lastRenderedPageBreak/>
        <w:drawing>
          <wp:inline distT="0" distB="0" distL="0" distR="0" wp14:anchorId="3B90D84C" wp14:editId="3B44174F">
            <wp:extent cx="5731510" cy="3507740"/>
            <wp:effectExtent l="0" t="0" r="2540" b="0"/>
            <wp:docPr id="711215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15102" name="Picture 1" descr="A screenshot of a computer&#10;&#10;AI-generated content may be incorrect."/>
                    <pic:cNvPicPr/>
                  </pic:nvPicPr>
                  <pic:blipFill>
                    <a:blip r:embed="rId115"/>
                    <a:stretch>
                      <a:fillRect/>
                    </a:stretch>
                  </pic:blipFill>
                  <pic:spPr>
                    <a:xfrm>
                      <a:off x="0" y="0"/>
                      <a:ext cx="5731510" cy="3507740"/>
                    </a:xfrm>
                    <a:prstGeom prst="rect">
                      <a:avLst/>
                    </a:prstGeom>
                  </pic:spPr>
                </pic:pic>
              </a:graphicData>
            </a:graphic>
          </wp:inline>
        </w:drawing>
      </w:r>
    </w:p>
    <w:p w14:paraId="40DB0D99" w14:textId="4B1B3A27" w:rsidR="00B36E94" w:rsidRPr="00A53F73" w:rsidRDefault="000C1D70" w:rsidP="00E35CC0">
      <w:pPr>
        <w:jc w:val="both"/>
        <w:rPr>
          <w:lang w:val="en-US"/>
        </w:rPr>
      </w:pPr>
      <w:r>
        <w:rPr>
          <w:lang w:val="en-US"/>
        </w:rPr>
        <w:t xml:space="preserve">You can now select a session and jump to </w:t>
      </w:r>
      <w:r w:rsidR="009C4904">
        <w:rPr>
          <w:lang w:val="en-US"/>
        </w:rPr>
        <w:t>any module.</w:t>
      </w:r>
      <w:r w:rsidR="00F47845">
        <w:rPr>
          <w:lang w:val="en-US"/>
        </w:rPr>
        <w:t xml:space="preserve"> You can also duplicate or delete the session. If you want to test a few things or do method development, I recommend duplicating the session and then playing around with it.</w:t>
      </w:r>
    </w:p>
    <w:p w14:paraId="46B006F1" w14:textId="77777777" w:rsidR="00816CC5" w:rsidRDefault="00B36E94" w:rsidP="00E35CC0">
      <w:pPr>
        <w:jc w:val="both"/>
        <w:rPr>
          <w:lang w:val="en-US"/>
        </w:rPr>
      </w:pPr>
      <w:r>
        <w:rPr>
          <w:lang w:val="en-US"/>
        </w:rPr>
        <w:t xml:space="preserve">I recommend to not store the Base in the ICP-Base folder but somewhere else. </w:t>
      </w:r>
    </w:p>
    <w:p w14:paraId="7E8B436C" w14:textId="6F263216" w:rsidR="00DA29E9" w:rsidRPr="00B36E94" w:rsidRDefault="00B36E94" w:rsidP="00E35CC0">
      <w:pPr>
        <w:jc w:val="both"/>
        <w:rPr>
          <w:lang w:val="en-US"/>
        </w:rPr>
      </w:pPr>
      <w:r>
        <w:rPr>
          <w:lang w:val="en-US"/>
        </w:rPr>
        <w:t xml:space="preserve">Next time you want to </w:t>
      </w:r>
      <w:r w:rsidR="000F6B5E">
        <w:rPr>
          <w:lang w:val="en-US"/>
        </w:rPr>
        <w:t xml:space="preserve">do something, </w:t>
      </w:r>
      <w:r w:rsidR="00816CC5">
        <w:rPr>
          <w:lang w:val="en-US"/>
        </w:rPr>
        <w:t xml:space="preserve">open ICP-Base and </w:t>
      </w:r>
      <w:r w:rsidR="000F6B5E">
        <w:rPr>
          <w:lang w:val="en-US"/>
        </w:rPr>
        <w:t>click “Open Base” and load it back in</w:t>
      </w:r>
      <w:r w:rsidR="00496450">
        <w:rPr>
          <w:lang w:val="en-US"/>
        </w:rPr>
        <w:t xml:space="preserve"> (see Chapter 2.2)</w:t>
      </w:r>
      <w:r w:rsidR="000F6B5E">
        <w:rPr>
          <w:lang w:val="en-US"/>
        </w:rPr>
        <w:t xml:space="preserve">. Then you can proceed with your new measurement sessions and everything will be stored </w:t>
      </w:r>
      <w:r w:rsidR="002C060F">
        <w:rPr>
          <w:lang w:val="en-US"/>
        </w:rPr>
        <w:t>at the same place</w:t>
      </w:r>
      <w:r w:rsidR="00496450">
        <w:rPr>
          <w:lang w:val="en-US"/>
        </w:rPr>
        <w:t>.</w:t>
      </w:r>
    </w:p>
    <w:sectPr w:rsidR="00DA29E9" w:rsidRPr="00B36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94D"/>
    <w:multiLevelType w:val="hybridMultilevel"/>
    <w:tmpl w:val="F3BAB4D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2FB07D8"/>
    <w:multiLevelType w:val="hybridMultilevel"/>
    <w:tmpl w:val="1868B88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76706C2"/>
    <w:multiLevelType w:val="hybridMultilevel"/>
    <w:tmpl w:val="EFDEDF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CC8502B"/>
    <w:multiLevelType w:val="hybridMultilevel"/>
    <w:tmpl w:val="AC4A108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EAA1DE9"/>
    <w:multiLevelType w:val="multilevel"/>
    <w:tmpl w:val="49C2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04294"/>
    <w:multiLevelType w:val="hybridMultilevel"/>
    <w:tmpl w:val="64D49974"/>
    <w:lvl w:ilvl="0" w:tplc="A7BE8CB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E040C88"/>
    <w:multiLevelType w:val="hybridMultilevel"/>
    <w:tmpl w:val="E190F3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F975DC6"/>
    <w:multiLevelType w:val="hybridMultilevel"/>
    <w:tmpl w:val="94ECC87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D5E752B"/>
    <w:multiLevelType w:val="hybridMultilevel"/>
    <w:tmpl w:val="9050C336"/>
    <w:lvl w:ilvl="0" w:tplc="3072CC1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0357A9E"/>
    <w:multiLevelType w:val="hybridMultilevel"/>
    <w:tmpl w:val="ADAACBA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6E514D0"/>
    <w:multiLevelType w:val="multilevel"/>
    <w:tmpl w:val="8184134A"/>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357" w:hanging="357"/>
      </w:pPr>
      <w:rPr>
        <w:rFonts w:hint="default"/>
      </w:rPr>
    </w:lvl>
    <w:lvl w:ilvl="3">
      <w:start w:val="1"/>
      <w:numFmt w:val="decimal"/>
      <w:pStyle w:val="Heading4"/>
      <w:suff w:val="space"/>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1" w15:restartNumberingAfterBreak="0">
    <w:nsid w:val="4A7A63AF"/>
    <w:multiLevelType w:val="hybridMultilevel"/>
    <w:tmpl w:val="DA4C227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50271DAC"/>
    <w:multiLevelType w:val="hybridMultilevel"/>
    <w:tmpl w:val="252C6EB2"/>
    <w:lvl w:ilvl="0" w:tplc="6360EB4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4C93A5C"/>
    <w:multiLevelType w:val="hybridMultilevel"/>
    <w:tmpl w:val="3F447DA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761A0B66"/>
    <w:multiLevelType w:val="multilevel"/>
    <w:tmpl w:val="FBF4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04E1E"/>
    <w:multiLevelType w:val="hybridMultilevel"/>
    <w:tmpl w:val="8F8A1AFC"/>
    <w:lvl w:ilvl="0" w:tplc="5EAA0CC8">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7F646FBE"/>
    <w:multiLevelType w:val="multilevel"/>
    <w:tmpl w:val="2C22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40678">
    <w:abstractNumId w:val="10"/>
  </w:num>
  <w:num w:numId="2" w16cid:durableId="1279213390">
    <w:abstractNumId w:val="12"/>
  </w:num>
  <w:num w:numId="3" w16cid:durableId="971328505">
    <w:abstractNumId w:val="10"/>
  </w:num>
  <w:num w:numId="4" w16cid:durableId="1865630585">
    <w:abstractNumId w:val="5"/>
  </w:num>
  <w:num w:numId="5" w16cid:durableId="392122025">
    <w:abstractNumId w:val="10"/>
  </w:num>
  <w:num w:numId="6" w16cid:durableId="1984652639">
    <w:abstractNumId w:val="7"/>
  </w:num>
  <w:num w:numId="7" w16cid:durableId="861670183">
    <w:abstractNumId w:val="2"/>
  </w:num>
  <w:num w:numId="8" w16cid:durableId="1259220671">
    <w:abstractNumId w:val="3"/>
  </w:num>
  <w:num w:numId="9" w16cid:durableId="69354770">
    <w:abstractNumId w:val="0"/>
  </w:num>
  <w:num w:numId="10" w16cid:durableId="370763277">
    <w:abstractNumId w:val="11"/>
  </w:num>
  <w:num w:numId="11" w16cid:durableId="1301810549">
    <w:abstractNumId w:val="13"/>
  </w:num>
  <w:num w:numId="12" w16cid:durableId="1107698759">
    <w:abstractNumId w:val="1"/>
  </w:num>
  <w:num w:numId="13" w16cid:durableId="1863661949">
    <w:abstractNumId w:val="15"/>
  </w:num>
  <w:num w:numId="14" w16cid:durableId="3217473">
    <w:abstractNumId w:val="6"/>
  </w:num>
  <w:num w:numId="15" w16cid:durableId="166680316">
    <w:abstractNumId w:val="8"/>
  </w:num>
  <w:num w:numId="16" w16cid:durableId="1074283539">
    <w:abstractNumId w:val="9"/>
  </w:num>
  <w:num w:numId="17" w16cid:durableId="936207523">
    <w:abstractNumId w:val="10"/>
  </w:num>
  <w:num w:numId="18" w16cid:durableId="1757705226">
    <w:abstractNumId w:val="4"/>
  </w:num>
  <w:num w:numId="19" w16cid:durableId="1582718814">
    <w:abstractNumId w:val="16"/>
  </w:num>
  <w:num w:numId="20" w16cid:durableId="7298405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4F"/>
    <w:rsid w:val="00000686"/>
    <w:rsid w:val="00000883"/>
    <w:rsid w:val="00001678"/>
    <w:rsid w:val="00001A97"/>
    <w:rsid w:val="00002E91"/>
    <w:rsid w:val="00003622"/>
    <w:rsid w:val="00003FED"/>
    <w:rsid w:val="00004FDC"/>
    <w:rsid w:val="00005CEF"/>
    <w:rsid w:val="0000677B"/>
    <w:rsid w:val="000071B4"/>
    <w:rsid w:val="000077A1"/>
    <w:rsid w:val="00007EEB"/>
    <w:rsid w:val="000112BA"/>
    <w:rsid w:val="000114A7"/>
    <w:rsid w:val="0001184F"/>
    <w:rsid w:val="00012077"/>
    <w:rsid w:val="000124AD"/>
    <w:rsid w:val="00012ADD"/>
    <w:rsid w:val="000130CD"/>
    <w:rsid w:val="00013B14"/>
    <w:rsid w:val="00013EC6"/>
    <w:rsid w:val="0001529B"/>
    <w:rsid w:val="00015306"/>
    <w:rsid w:val="00015CED"/>
    <w:rsid w:val="000165DD"/>
    <w:rsid w:val="000170FE"/>
    <w:rsid w:val="000171E5"/>
    <w:rsid w:val="00017308"/>
    <w:rsid w:val="00017AEE"/>
    <w:rsid w:val="00020D9A"/>
    <w:rsid w:val="00021670"/>
    <w:rsid w:val="00022931"/>
    <w:rsid w:val="00023C24"/>
    <w:rsid w:val="00023FF9"/>
    <w:rsid w:val="00024402"/>
    <w:rsid w:val="0002540A"/>
    <w:rsid w:val="00025540"/>
    <w:rsid w:val="00025EBC"/>
    <w:rsid w:val="00026703"/>
    <w:rsid w:val="00030E86"/>
    <w:rsid w:val="0003134E"/>
    <w:rsid w:val="00031507"/>
    <w:rsid w:val="00031A39"/>
    <w:rsid w:val="000329E0"/>
    <w:rsid w:val="00033285"/>
    <w:rsid w:val="00033D07"/>
    <w:rsid w:val="000340D5"/>
    <w:rsid w:val="00034563"/>
    <w:rsid w:val="000345D7"/>
    <w:rsid w:val="00034DA7"/>
    <w:rsid w:val="0003522D"/>
    <w:rsid w:val="000355E2"/>
    <w:rsid w:val="00036D47"/>
    <w:rsid w:val="00036DF6"/>
    <w:rsid w:val="00037027"/>
    <w:rsid w:val="0004056A"/>
    <w:rsid w:val="0004080A"/>
    <w:rsid w:val="0004084A"/>
    <w:rsid w:val="00040D64"/>
    <w:rsid w:val="00043390"/>
    <w:rsid w:val="00043855"/>
    <w:rsid w:val="00044464"/>
    <w:rsid w:val="00044A88"/>
    <w:rsid w:val="000455E6"/>
    <w:rsid w:val="00045FC5"/>
    <w:rsid w:val="000461A6"/>
    <w:rsid w:val="000461EE"/>
    <w:rsid w:val="0004627D"/>
    <w:rsid w:val="00046A8E"/>
    <w:rsid w:val="00046B89"/>
    <w:rsid w:val="00046C7D"/>
    <w:rsid w:val="00046DC4"/>
    <w:rsid w:val="00046FD8"/>
    <w:rsid w:val="000477BF"/>
    <w:rsid w:val="00047DDC"/>
    <w:rsid w:val="00051619"/>
    <w:rsid w:val="00051D94"/>
    <w:rsid w:val="000521B1"/>
    <w:rsid w:val="000522F3"/>
    <w:rsid w:val="000538F3"/>
    <w:rsid w:val="00054254"/>
    <w:rsid w:val="00054D4A"/>
    <w:rsid w:val="00055DE2"/>
    <w:rsid w:val="00055EDD"/>
    <w:rsid w:val="000567B2"/>
    <w:rsid w:val="0005755B"/>
    <w:rsid w:val="00057575"/>
    <w:rsid w:val="00060427"/>
    <w:rsid w:val="0006076C"/>
    <w:rsid w:val="00060FEF"/>
    <w:rsid w:val="000610EA"/>
    <w:rsid w:val="000616D4"/>
    <w:rsid w:val="00062C37"/>
    <w:rsid w:val="00062CC4"/>
    <w:rsid w:val="00062D70"/>
    <w:rsid w:val="00064507"/>
    <w:rsid w:val="000648C7"/>
    <w:rsid w:val="00066D78"/>
    <w:rsid w:val="00066F1B"/>
    <w:rsid w:val="0006737C"/>
    <w:rsid w:val="00067521"/>
    <w:rsid w:val="00067784"/>
    <w:rsid w:val="00070006"/>
    <w:rsid w:val="00070327"/>
    <w:rsid w:val="000705D5"/>
    <w:rsid w:val="00071088"/>
    <w:rsid w:val="00071E20"/>
    <w:rsid w:val="00071EFC"/>
    <w:rsid w:val="00071FB4"/>
    <w:rsid w:val="0007295B"/>
    <w:rsid w:val="00072F7E"/>
    <w:rsid w:val="00073052"/>
    <w:rsid w:val="000730B7"/>
    <w:rsid w:val="00073805"/>
    <w:rsid w:val="0007386E"/>
    <w:rsid w:val="000738F1"/>
    <w:rsid w:val="00073950"/>
    <w:rsid w:val="0007423D"/>
    <w:rsid w:val="000743BB"/>
    <w:rsid w:val="0007461F"/>
    <w:rsid w:val="000749EB"/>
    <w:rsid w:val="00075A97"/>
    <w:rsid w:val="00075C1E"/>
    <w:rsid w:val="00076591"/>
    <w:rsid w:val="00077320"/>
    <w:rsid w:val="000779A1"/>
    <w:rsid w:val="00080DF8"/>
    <w:rsid w:val="00080E9E"/>
    <w:rsid w:val="0008132A"/>
    <w:rsid w:val="00081DBD"/>
    <w:rsid w:val="00082117"/>
    <w:rsid w:val="000825DE"/>
    <w:rsid w:val="00082B38"/>
    <w:rsid w:val="00083114"/>
    <w:rsid w:val="00083182"/>
    <w:rsid w:val="00083493"/>
    <w:rsid w:val="000852A8"/>
    <w:rsid w:val="000862A3"/>
    <w:rsid w:val="00086531"/>
    <w:rsid w:val="00086676"/>
    <w:rsid w:val="00086A51"/>
    <w:rsid w:val="00086DC6"/>
    <w:rsid w:val="00087357"/>
    <w:rsid w:val="000876F3"/>
    <w:rsid w:val="0009030C"/>
    <w:rsid w:val="0009033E"/>
    <w:rsid w:val="0009080F"/>
    <w:rsid w:val="00090E65"/>
    <w:rsid w:val="00092065"/>
    <w:rsid w:val="00092429"/>
    <w:rsid w:val="00092996"/>
    <w:rsid w:val="00092B71"/>
    <w:rsid w:val="000933C5"/>
    <w:rsid w:val="000936E6"/>
    <w:rsid w:val="000939C9"/>
    <w:rsid w:val="00093DC7"/>
    <w:rsid w:val="00095F7B"/>
    <w:rsid w:val="000962F8"/>
    <w:rsid w:val="000971D2"/>
    <w:rsid w:val="000A081A"/>
    <w:rsid w:val="000A13B6"/>
    <w:rsid w:val="000A1BB3"/>
    <w:rsid w:val="000A1F0B"/>
    <w:rsid w:val="000A25A8"/>
    <w:rsid w:val="000A3966"/>
    <w:rsid w:val="000A3FB8"/>
    <w:rsid w:val="000A445C"/>
    <w:rsid w:val="000A44DE"/>
    <w:rsid w:val="000A4685"/>
    <w:rsid w:val="000A48B8"/>
    <w:rsid w:val="000A4F9D"/>
    <w:rsid w:val="000A570E"/>
    <w:rsid w:val="000A57B3"/>
    <w:rsid w:val="000A5A6D"/>
    <w:rsid w:val="000A6026"/>
    <w:rsid w:val="000A71FA"/>
    <w:rsid w:val="000A744C"/>
    <w:rsid w:val="000A746F"/>
    <w:rsid w:val="000A75A6"/>
    <w:rsid w:val="000A7919"/>
    <w:rsid w:val="000A7942"/>
    <w:rsid w:val="000A7ACC"/>
    <w:rsid w:val="000B0368"/>
    <w:rsid w:val="000B05A4"/>
    <w:rsid w:val="000B0851"/>
    <w:rsid w:val="000B130B"/>
    <w:rsid w:val="000B1BE6"/>
    <w:rsid w:val="000B1C5F"/>
    <w:rsid w:val="000B1EF4"/>
    <w:rsid w:val="000B245E"/>
    <w:rsid w:val="000B33B8"/>
    <w:rsid w:val="000B3741"/>
    <w:rsid w:val="000B3750"/>
    <w:rsid w:val="000B4EDA"/>
    <w:rsid w:val="000B5CB2"/>
    <w:rsid w:val="000B6E06"/>
    <w:rsid w:val="000B701D"/>
    <w:rsid w:val="000B7140"/>
    <w:rsid w:val="000C0716"/>
    <w:rsid w:val="000C12ED"/>
    <w:rsid w:val="000C1CE2"/>
    <w:rsid w:val="000C1D70"/>
    <w:rsid w:val="000C1F46"/>
    <w:rsid w:val="000C2340"/>
    <w:rsid w:val="000C2683"/>
    <w:rsid w:val="000C2E9B"/>
    <w:rsid w:val="000C3461"/>
    <w:rsid w:val="000C46E9"/>
    <w:rsid w:val="000C4BD1"/>
    <w:rsid w:val="000C5471"/>
    <w:rsid w:val="000C695A"/>
    <w:rsid w:val="000C6B22"/>
    <w:rsid w:val="000C6CCE"/>
    <w:rsid w:val="000D1408"/>
    <w:rsid w:val="000D143D"/>
    <w:rsid w:val="000D1683"/>
    <w:rsid w:val="000D1686"/>
    <w:rsid w:val="000D246E"/>
    <w:rsid w:val="000D301D"/>
    <w:rsid w:val="000D4232"/>
    <w:rsid w:val="000D4252"/>
    <w:rsid w:val="000D48E4"/>
    <w:rsid w:val="000D4A54"/>
    <w:rsid w:val="000D56E6"/>
    <w:rsid w:val="000D5EDA"/>
    <w:rsid w:val="000D6042"/>
    <w:rsid w:val="000D660F"/>
    <w:rsid w:val="000D6777"/>
    <w:rsid w:val="000D688F"/>
    <w:rsid w:val="000D6907"/>
    <w:rsid w:val="000D7515"/>
    <w:rsid w:val="000E048A"/>
    <w:rsid w:val="000E0589"/>
    <w:rsid w:val="000E0894"/>
    <w:rsid w:val="000E0FD0"/>
    <w:rsid w:val="000E13D5"/>
    <w:rsid w:val="000E2110"/>
    <w:rsid w:val="000E2958"/>
    <w:rsid w:val="000E2C92"/>
    <w:rsid w:val="000E336C"/>
    <w:rsid w:val="000E40AD"/>
    <w:rsid w:val="000E458C"/>
    <w:rsid w:val="000E4F5F"/>
    <w:rsid w:val="000E5288"/>
    <w:rsid w:val="000E5540"/>
    <w:rsid w:val="000E5BDC"/>
    <w:rsid w:val="000E7848"/>
    <w:rsid w:val="000F00FF"/>
    <w:rsid w:val="000F0423"/>
    <w:rsid w:val="000F075F"/>
    <w:rsid w:val="000F1A1E"/>
    <w:rsid w:val="000F1BF2"/>
    <w:rsid w:val="000F1C7D"/>
    <w:rsid w:val="000F1EE8"/>
    <w:rsid w:val="000F305C"/>
    <w:rsid w:val="000F32C1"/>
    <w:rsid w:val="000F39B1"/>
    <w:rsid w:val="000F5429"/>
    <w:rsid w:val="000F5503"/>
    <w:rsid w:val="000F5B64"/>
    <w:rsid w:val="000F67FE"/>
    <w:rsid w:val="000F6A13"/>
    <w:rsid w:val="000F6B5E"/>
    <w:rsid w:val="000F6C19"/>
    <w:rsid w:val="000F70FD"/>
    <w:rsid w:val="00100AD8"/>
    <w:rsid w:val="00100B15"/>
    <w:rsid w:val="001011C2"/>
    <w:rsid w:val="001020F1"/>
    <w:rsid w:val="00102404"/>
    <w:rsid w:val="00102886"/>
    <w:rsid w:val="001029A8"/>
    <w:rsid w:val="00102FA1"/>
    <w:rsid w:val="001032DD"/>
    <w:rsid w:val="00103C95"/>
    <w:rsid w:val="00104EEE"/>
    <w:rsid w:val="001053B1"/>
    <w:rsid w:val="00105411"/>
    <w:rsid w:val="0010570C"/>
    <w:rsid w:val="00105F51"/>
    <w:rsid w:val="00105FCB"/>
    <w:rsid w:val="001060BA"/>
    <w:rsid w:val="00106440"/>
    <w:rsid w:val="00106BDD"/>
    <w:rsid w:val="00106F2F"/>
    <w:rsid w:val="00107B91"/>
    <w:rsid w:val="00107FEB"/>
    <w:rsid w:val="00111745"/>
    <w:rsid w:val="00111838"/>
    <w:rsid w:val="00112046"/>
    <w:rsid w:val="00112316"/>
    <w:rsid w:val="001134D8"/>
    <w:rsid w:val="00114176"/>
    <w:rsid w:val="00114F0E"/>
    <w:rsid w:val="001151E0"/>
    <w:rsid w:val="001152BE"/>
    <w:rsid w:val="00115FF4"/>
    <w:rsid w:val="00116817"/>
    <w:rsid w:val="00116E1E"/>
    <w:rsid w:val="00116E21"/>
    <w:rsid w:val="0011712B"/>
    <w:rsid w:val="001173FE"/>
    <w:rsid w:val="001204BF"/>
    <w:rsid w:val="0012336B"/>
    <w:rsid w:val="00123680"/>
    <w:rsid w:val="001239A7"/>
    <w:rsid w:val="00124B13"/>
    <w:rsid w:val="0012583C"/>
    <w:rsid w:val="00125B17"/>
    <w:rsid w:val="00126098"/>
    <w:rsid w:val="00126988"/>
    <w:rsid w:val="00127328"/>
    <w:rsid w:val="001277BB"/>
    <w:rsid w:val="00127B98"/>
    <w:rsid w:val="001301E9"/>
    <w:rsid w:val="00130652"/>
    <w:rsid w:val="001322BF"/>
    <w:rsid w:val="00133306"/>
    <w:rsid w:val="001339E6"/>
    <w:rsid w:val="00134820"/>
    <w:rsid w:val="00134939"/>
    <w:rsid w:val="00134EEC"/>
    <w:rsid w:val="0013516F"/>
    <w:rsid w:val="0013584C"/>
    <w:rsid w:val="00135A0F"/>
    <w:rsid w:val="0013666D"/>
    <w:rsid w:val="00136A20"/>
    <w:rsid w:val="001377B1"/>
    <w:rsid w:val="001378D1"/>
    <w:rsid w:val="0014037B"/>
    <w:rsid w:val="0014165E"/>
    <w:rsid w:val="001417C0"/>
    <w:rsid w:val="00141801"/>
    <w:rsid w:val="0014270B"/>
    <w:rsid w:val="00143EFE"/>
    <w:rsid w:val="00145A85"/>
    <w:rsid w:val="00145D37"/>
    <w:rsid w:val="00146B99"/>
    <w:rsid w:val="00147E63"/>
    <w:rsid w:val="00147F37"/>
    <w:rsid w:val="00150B86"/>
    <w:rsid w:val="00150E53"/>
    <w:rsid w:val="00151DFB"/>
    <w:rsid w:val="001521D7"/>
    <w:rsid w:val="00152648"/>
    <w:rsid w:val="001533B0"/>
    <w:rsid w:val="00153497"/>
    <w:rsid w:val="00153867"/>
    <w:rsid w:val="0015563F"/>
    <w:rsid w:val="00155A6C"/>
    <w:rsid w:val="001574E2"/>
    <w:rsid w:val="0015762E"/>
    <w:rsid w:val="00157AE9"/>
    <w:rsid w:val="00157DD8"/>
    <w:rsid w:val="00160155"/>
    <w:rsid w:val="001603D2"/>
    <w:rsid w:val="00161207"/>
    <w:rsid w:val="001612F5"/>
    <w:rsid w:val="00161714"/>
    <w:rsid w:val="00162760"/>
    <w:rsid w:val="001634E8"/>
    <w:rsid w:val="00163CCD"/>
    <w:rsid w:val="00164240"/>
    <w:rsid w:val="001642CD"/>
    <w:rsid w:val="00165581"/>
    <w:rsid w:val="00165C60"/>
    <w:rsid w:val="00166430"/>
    <w:rsid w:val="0016668D"/>
    <w:rsid w:val="0016669E"/>
    <w:rsid w:val="00166925"/>
    <w:rsid w:val="00166AA7"/>
    <w:rsid w:val="00166E5E"/>
    <w:rsid w:val="00167639"/>
    <w:rsid w:val="00167AB3"/>
    <w:rsid w:val="00167BBF"/>
    <w:rsid w:val="00167DAF"/>
    <w:rsid w:val="00170C4A"/>
    <w:rsid w:val="00170E43"/>
    <w:rsid w:val="00172858"/>
    <w:rsid w:val="00172B2C"/>
    <w:rsid w:val="0017399C"/>
    <w:rsid w:val="00173DB3"/>
    <w:rsid w:val="00173E5C"/>
    <w:rsid w:val="0017401B"/>
    <w:rsid w:val="001746AF"/>
    <w:rsid w:val="00174D4E"/>
    <w:rsid w:val="0017586D"/>
    <w:rsid w:val="00175959"/>
    <w:rsid w:val="001768E8"/>
    <w:rsid w:val="00177712"/>
    <w:rsid w:val="00177A22"/>
    <w:rsid w:val="00177C21"/>
    <w:rsid w:val="001804FC"/>
    <w:rsid w:val="00181531"/>
    <w:rsid w:val="00182F96"/>
    <w:rsid w:val="001830C0"/>
    <w:rsid w:val="00183B20"/>
    <w:rsid w:val="00183C21"/>
    <w:rsid w:val="0018408C"/>
    <w:rsid w:val="0018556A"/>
    <w:rsid w:val="00185A9D"/>
    <w:rsid w:val="00186C71"/>
    <w:rsid w:val="00187753"/>
    <w:rsid w:val="00187754"/>
    <w:rsid w:val="001905D4"/>
    <w:rsid w:val="001909E4"/>
    <w:rsid w:val="00190EB4"/>
    <w:rsid w:val="00191058"/>
    <w:rsid w:val="00191925"/>
    <w:rsid w:val="00192E40"/>
    <w:rsid w:val="00193326"/>
    <w:rsid w:val="00193462"/>
    <w:rsid w:val="001935C8"/>
    <w:rsid w:val="00193772"/>
    <w:rsid w:val="001939E6"/>
    <w:rsid w:val="00193DA5"/>
    <w:rsid w:val="00193E4F"/>
    <w:rsid w:val="0019403B"/>
    <w:rsid w:val="0019470F"/>
    <w:rsid w:val="00194868"/>
    <w:rsid w:val="00194C40"/>
    <w:rsid w:val="00195A4F"/>
    <w:rsid w:val="00195E52"/>
    <w:rsid w:val="001969A3"/>
    <w:rsid w:val="00196C9E"/>
    <w:rsid w:val="00197D7C"/>
    <w:rsid w:val="001A26F5"/>
    <w:rsid w:val="001A3641"/>
    <w:rsid w:val="001A3DCC"/>
    <w:rsid w:val="001A454C"/>
    <w:rsid w:val="001A4574"/>
    <w:rsid w:val="001A5C3F"/>
    <w:rsid w:val="001A5DD6"/>
    <w:rsid w:val="001A64F6"/>
    <w:rsid w:val="001A697B"/>
    <w:rsid w:val="001A6AC4"/>
    <w:rsid w:val="001A6ACD"/>
    <w:rsid w:val="001A6B31"/>
    <w:rsid w:val="001A6D0C"/>
    <w:rsid w:val="001A7E2C"/>
    <w:rsid w:val="001B00D0"/>
    <w:rsid w:val="001B02CF"/>
    <w:rsid w:val="001B2049"/>
    <w:rsid w:val="001B2094"/>
    <w:rsid w:val="001B249D"/>
    <w:rsid w:val="001B2F66"/>
    <w:rsid w:val="001B4464"/>
    <w:rsid w:val="001B44EA"/>
    <w:rsid w:val="001B4ED5"/>
    <w:rsid w:val="001B5554"/>
    <w:rsid w:val="001B57FE"/>
    <w:rsid w:val="001B5830"/>
    <w:rsid w:val="001B5B91"/>
    <w:rsid w:val="001B5C62"/>
    <w:rsid w:val="001B613E"/>
    <w:rsid w:val="001B63B9"/>
    <w:rsid w:val="001B6EA1"/>
    <w:rsid w:val="001B7044"/>
    <w:rsid w:val="001B7C23"/>
    <w:rsid w:val="001B7DA9"/>
    <w:rsid w:val="001C16A7"/>
    <w:rsid w:val="001C18B3"/>
    <w:rsid w:val="001C1D50"/>
    <w:rsid w:val="001C1E8A"/>
    <w:rsid w:val="001C202A"/>
    <w:rsid w:val="001C239F"/>
    <w:rsid w:val="001C310E"/>
    <w:rsid w:val="001C3896"/>
    <w:rsid w:val="001C3A6F"/>
    <w:rsid w:val="001C41C9"/>
    <w:rsid w:val="001C4839"/>
    <w:rsid w:val="001C48FC"/>
    <w:rsid w:val="001C577B"/>
    <w:rsid w:val="001C5996"/>
    <w:rsid w:val="001C5A1B"/>
    <w:rsid w:val="001C5DB5"/>
    <w:rsid w:val="001D054F"/>
    <w:rsid w:val="001D090C"/>
    <w:rsid w:val="001D0F29"/>
    <w:rsid w:val="001D12EF"/>
    <w:rsid w:val="001D1F6D"/>
    <w:rsid w:val="001D20DE"/>
    <w:rsid w:val="001D24EF"/>
    <w:rsid w:val="001D2C12"/>
    <w:rsid w:val="001D30C3"/>
    <w:rsid w:val="001D30CD"/>
    <w:rsid w:val="001D34BF"/>
    <w:rsid w:val="001D3F25"/>
    <w:rsid w:val="001D44C7"/>
    <w:rsid w:val="001D4AF2"/>
    <w:rsid w:val="001D51A1"/>
    <w:rsid w:val="001D576F"/>
    <w:rsid w:val="001D6D39"/>
    <w:rsid w:val="001D7303"/>
    <w:rsid w:val="001D7864"/>
    <w:rsid w:val="001D799F"/>
    <w:rsid w:val="001E01E4"/>
    <w:rsid w:val="001E107F"/>
    <w:rsid w:val="001E1A45"/>
    <w:rsid w:val="001E2E3E"/>
    <w:rsid w:val="001E3E0B"/>
    <w:rsid w:val="001E3F0F"/>
    <w:rsid w:val="001E4591"/>
    <w:rsid w:val="001E46C3"/>
    <w:rsid w:val="001E51D4"/>
    <w:rsid w:val="001E5614"/>
    <w:rsid w:val="001E5785"/>
    <w:rsid w:val="001E5B4D"/>
    <w:rsid w:val="001E5DDF"/>
    <w:rsid w:val="001E6577"/>
    <w:rsid w:val="001E6A2A"/>
    <w:rsid w:val="001E6FF2"/>
    <w:rsid w:val="001E77B8"/>
    <w:rsid w:val="001E7B28"/>
    <w:rsid w:val="001F0377"/>
    <w:rsid w:val="001F0A55"/>
    <w:rsid w:val="001F2F04"/>
    <w:rsid w:val="001F35AF"/>
    <w:rsid w:val="001F3664"/>
    <w:rsid w:val="001F3BE5"/>
    <w:rsid w:val="001F45D2"/>
    <w:rsid w:val="001F511D"/>
    <w:rsid w:val="001F58A8"/>
    <w:rsid w:val="001F5E18"/>
    <w:rsid w:val="001F6EB1"/>
    <w:rsid w:val="002000FE"/>
    <w:rsid w:val="0020035B"/>
    <w:rsid w:val="002003DB"/>
    <w:rsid w:val="002009A3"/>
    <w:rsid w:val="00202840"/>
    <w:rsid w:val="00202FE9"/>
    <w:rsid w:val="002035BC"/>
    <w:rsid w:val="00203E88"/>
    <w:rsid w:val="00203FD0"/>
    <w:rsid w:val="00204155"/>
    <w:rsid w:val="00204834"/>
    <w:rsid w:val="00204B1D"/>
    <w:rsid w:val="00204DCB"/>
    <w:rsid w:val="00205248"/>
    <w:rsid w:val="00205DE2"/>
    <w:rsid w:val="002063B2"/>
    <w:rsid w:val="00206797"/>
    <w:rsid w:val="00206F5A"/>
    <w:rsid w:val="002100A6"/>
    <w:rsid w:val="0021097D"/>
    <w:rsid w:val="00210F89"/>
    <w:rsid w:val="0021231A"/>
    <w:rsid w:val="002124CA"/>
    <w:rsid w:val="00213ABF"/>
    <w:rsid w:val="00213DA3"/>
    <w:rsid w:val="00214FA1"/>
    <w:rsid w:val="0021509B"/>
    <w:rsid w:val="002152D9"/>
    <w:rsid w:val="002158CE"/>
    <w:rsid w:val="00215CEF"/>
    <w:rsid w:val="002165E9"/>
    <w:rsid w:val="00216D16"/>
    <w:rsid w:val="002173DC"/>
    <w:rsid w:val="00217A80"/>
    <w:rsid w:val="00217CFB"/>
    <w:rsid w:val="00217FEA"/>
    <w:rsid w:val="00220637"/>
    <w:rsid w:val="00220865"/>
    <w:rsid w:val="0022103B"/>
    <w:rsid w:val="002213E9"/>
    <w:rsid w:val="00221DC7"/>
    <w:rsid w:val="002220FD"/>
    <w:rsid w:val="00222151"/>
    <w:rsid w:val="002229E5"/>
    <w:rsid w:val="00223352"/>
    <w:rsid w:val="00223693"/>
    <w:rsid w:val="00223BBC"/>
    <w:rsid w:val="00223F06"/>
    <w:rsid w:val="00224F50"/>
    <w:rsid w:val="00225327"/>
    <w:rsid w:val="00225B0D"/>
    <w:rsid w:val="00225EF3"/>
    <w:rsid w:val="0022736A"/>
    <w:rsid w:val="0022784A"/>
    <w:rsid w:val="002304EE"/>
    <w:rsid w:val="002306F4"/>
    <w:rsid w:val="00230781"/>
    <w:rsid w:val="0023098D"/>
    <w:rsid w:val="00230BDB"/>
    <w:rsid w:val="00230E37"/>
    <w:rsid w:val="00231B13"/>
    <w:rsid w:val="00231EFA"/>
    <w:rsid w:val="00232714"/>
    <w:rsid w:val="002328ED"/>
    <w:rsid w:val="0023375F"/>
    <w:rsid w:val="00233791"/>
    <w:rsid w:val="00233EC4"/>
    <w:rsid w:val="00234472"/>
    <w:rsid w:val="002348A9"/>
    <w:rsid w:val="002358C3"/>
    <w:rsid w:val="00235ABA"/>
    <w:rsid w:val="00235E33"/>
    <w:rsid w:val="002361FE"/>
    <w:rsid w:val="002371FE"/>
    <w:rsid w:val="0023727A"/>
    <w:rsid w:val="0024006A"/>
    <w:rsid w:val="0024025A"/>
    <w:rsid w:val="0024194E"/>
    <w:rsid w:val="00241C53"/>
    <w:rsid w:val="00242296"/>
    <w:rsid w:val="00242F7E"/>
    <w:rsid w:val="0024310E"/>
    <w:rsid w:val="00243E5F"/>
    <w:rsid w:val="0024629D"/>
    <w:rsid w:val="002462FB"/>
    <w:rsid w:val="00246757"/>
    <w:rsid w:val="00246F46"/>
    <w:rsid w:val="002472AF"/>
    <w:rsid w:val="00247601"/>
    <w:rsid w:val="00247AD1"/>
    <w:rsid w:val="0025051F"/>
    <w:rsid w:val="00251717"/>
    <w:rsid w:val="00251CB0"/>
    <w:rsid w:val="0025221B"/>
    <w:rsid w:val="00252F94"/>
    <w:rsid w:val="0025358D"/>
    <w:rsid w:val="002537D5"/>
    <w:rsid w:val="00253DD1"/>
    <w:rsid w:val="00256E04"/>
    <w:rsid w:val="00257CFA"/>
    <w:rsid w:val="00262665"/>
    <w:rsid w:val="00262B24"/>
    <w:rsid w:val="00264094"/>
    <w:rsid w:val="00264104"/>
    <w:rsid w:val="002641EB"/>
    <w:rsid w:val="00266CE8"/>
    <w:rsid w:val="00267623"/>
    <w:rsid w:val="0027063A"/>
    <w:rsid w:val="00270B7C"/>
    <w:rsid w:val="00270EAF"/>
    <w:rsid w:val="002715D4"/>
    <w:rsid w:val="00272F42"/>
    <w:rsid w:val="00272FF3"/>
    <w:rsid w:val="00273216"/>
    <w:rsid w:val="0027362C"/>
    <w:rsid w:val="002741BC"/>
    <w:rsid w:val="002746AE"/>
    <w:rsid w:val="00275289"/>
    <w:rsid w:val="002753BB"/>
    <w:rsid w:val="00275465"/>
    <w:rsid w:val="00275AD8"/>
    <w:rsid w:val="002764CD"/>
    <w:rsid w:val="00276DE9"/>
    <w:rsid w:val="0027722C"/>
    <w:rsid w:val="00280203"/>
    <w:rsid w:val="00281A71"/>
    <w:rsid w:val="0028202B"/>
    <w:rsid w:val="0028250C"/>
    <w:rsid w:val="002825DB"/>
    <w:rsid w:val="00282E16"/>
    <w:rsid w:val="002838C3"/>
    <w:rsid w:val="00283CB3"/>
    <w:rsid w:val="002844FC"/>
    <w:rsid w:val="002846C0"/>
    <w:rsid w:val="00285013"/>
    <w:rsid w:val="002850D9"/>
    <w:rsid w:val="00285701"/>
    <w:rsid w:val="002863EC"/>
    <w:rsid w:val="00286477"/>
    <w:rsid w:val="002866D9"/>
    <w:rsid w:val="00286DB3"/>
    <w:rsid w:val="0028703A"/>
    <w:rsid w:val="002877B4"/>
    <w:rsid w:val="00290B14"/>
    <w:rsid w:val="00290D1E"/>
    <w:rsid w:val="00290DB2"/>
    <w:rsid w:val="00291241"/>
    <w:rsid w:val="002913C6"/>
    <w:rsid w:val="00291BAB"/>
    <w:rsid w:val="00292D22"/>
    <w:rsid w:val="00292D36"/>
    <w:rsid w:val="00293CF4"/>
    <w:rsid w:val="00293D4D"/>
    <w:rsid w:val="00293F7F"/>
    <w:rsid w:val="002944BE"/>
    <w:rsid w:val="00295369"/>
    <w:rsid w:val="0029542F"/>
    <w:rsid w:val="00295A2A"/>
    <w:rsid w:val="00296B89"/>
    <w:rsid w:val="00296FBE"/>
    <w:rsid w:val="002970FD"/>
    <w:rsid w:val="0029756B"/>
    <w:rsid w:val="00297C1E"/>
    <w:rsid w:val="002A0065"/>
    <w:rsid w:val="002A02FF"/>
    <w:rsid w:val="002A05BF"/>
    <w:rsid w:val="002A086C"/>
    <w:rsid w:val="002A15A1"/>
    <w:rsid w:val="002A1BB9"/>
    <w:rsid w:val="002A1C84"/>
    <w:rsid w:val="002A22A4"/>
    <w:rsid w:val="002A22B4"/>
    <w:rsid w:val="002A26E0"/>
    <w:rsid w:val="002A3926"/>
    <w:rsid w:val="002A4682"/>
    <w:rsid w:val="002A5648"/>
    <w:rsid w:val="002A5EC6"/>
    <w:rsid w:val="002A65DC"/>
    <w:rsid w:val="002A6C04"/>
    <w:rsid w:val="002A7C24"/>
    <w:rsid w:val="002A7DFF"/>
    <w:rsid w:val="002B1154"/>
    <w:rsid w:val="002B1E9A"/>
    <w:rsid w:val="002B2119"/>
    <w:rsid w:val="002B2A13"/>
    <w:rsid w:val="002B4439"/>
    <w:rsid w:val="002B57E1"/>
    <w:rsid w:val="002B5ADB"/>
    <w:rsid w:val="002B5F7B"/>
    <w:rsid w:val="002B6271"/>
    <w:rsid w:val="002B6531"/>
    <w:rsid w:val="002B6C54"/>
    <w:rsid w:val="002B6D97"/>
    <w:rsid w:val="002B703B"/>
    <w:rsid w:val="002B7B51"/>
    <w:rsid w:val="002B7BCC"/>
    <w:rsid w:val="002C060F"/>
    <w:rsid w:val="002C2762"/>
    <w:rsid w:val="002C2E09"/>
    <w:rsid w:val="002C2E32"/>
    <w:rsid w:val="002C3431"/>
    <w:rsid w:val="002C3F6C"/>
    <w:rsid w:val="002C401B"/>
    <w:rsid w:val="002C43EE"/>
    <w:rsid w:val="002C50D1"/>
    <w:rsid w:val="002C62D6"/>
    <w:rsid w:val="002C65B4"/>
    <w:rsid w:val="002C6D48"/>
    <w:rsid w:val="002C7755"/>
    <w:rsid w:val="002D0742"/>
    <w:rsid w:val="002D0D2A"/>
    <w:rsid w:val="002D29A3"/>
    <w:rsid w:val="002D2EA2"/>
    <w:rsid w:val="002D3598"/>
    <w:rsid w:val="002D37C0"/>
    <w:rsid w:val="002D38C4"/>
    <w:rsid w:val="002D3C85"/>
    <w:rsid w:val="002D420B"/>
    <w:rsid w:val="002D4993"/>
    <w:rsid w:val="002D4A00"/>
    <w:rsid w:val="002D4A5E"/>
    <w:rsid w:val="002D4C96"/>
    <w:rsid w:val="002D5535"/>
    <w:rsid w:val="002D5666"/>
    <w:rsid w:val="002D7333"/>
    <w:rsid w:val="002D7F18"/>
    <w:rsid w:val="002E019C"/>
    <w:rsid w:val="002E0A30"/>
    <w:rsid w:val="002E0D7F"/>
    <w:rsid w:val="002E1B7C"/>
    <w:rsid w:val="002E1C81"/>
    <w:rsid w:val="002E1EB8"/>
    <w:rsid w:val="002E21A9"/>
    <w:rsid w:val="002E224C"/>
    <w:rsid w:val="002E2B7A"/>
    <w:rsid w:val="002E2BD4"/>
    <w:rsid w:val="002E3436"/>
    <w:rsid w:val="002E3B19"/>
    <w:rsid w:val="002E3BC0"/>
    <w:rsid w:val="002E3D23"/>
    <w:rsid w:val="002E3DBF"/>
    <w:rsid w:val="002E4009"/>
    <w:rsid w:val="002E4134"/>
    <w:rsid w:val="002E61C1"/>
    <w:rsid w:val="002E7172"/>
    <w:rsid w:val="002E7B9F"/>
    <w:rsid w:val="002E7E23"/>
    <w:rsid w:val="002E7F58"/>
    <w:rsid w:val="002F02AC"/>
    <w:rsid w:val="002F0AD3"/>
    <w:rsid w:val="002F0CB2"/>
    <w:rsid w:val="002F0FE3"/>
    <w:rsid w:val="002F10C0"/>
    <w:rsid w:val="002F2204"/>
    <w:rsid w:val="002F2F17"/>
    <w:rsid w:val="002F3AA4"/>
    <w:rsid w:val="002F3E07"/>
    <w:rsid w:val="002F404C"/>
    <w:rsid w:val="002F501A"/>
    <w:rsid w:val="002F6492"/>
    <w:rsid w:val="002F67EC"/>
    <w:rsid w:val="002F6A47"/>
    <w:rsid w:val="002F725D"/>
    <w:rsid w:val="002F7A0D"/>
    <w:rsid w:val="002F7A38"/>
    <w:rsid w:val="003005D5"/>
    <w:rsid w:val="00300631"/>
    <w:rsid w:val="00300C8C"/>
    <w:rsid w:val="0030116A"/>
    <w:rsid w:val="003013A5"/>
    <w:rsid w:val="003019B7"/>
    <w:rsid w:val="00301ED8"/>
    <w:rsid w:val="0030218B"/>
    <w:rsid w:val="00302224"/>
    <w:rsid w:val="003027FB"/>
    <w:rsid w:val="00302AFA"/>
    <w:rsid w:val="00302B2B"/>
    <w:rsid w:val="00302E0E"/>
    <w:rsid w:val="003033E8"/>
    <w:rsid w:val="00303587"/>
    <w:rsid w:val="00303735"/>
    <w:rsid w:val="003041C4"/>
    <w:rsid w:val="003045FA"/>
    <w:rsid w:val="003047D3"/>
    <w:rsid w:val="0030495D"/>
    <w:rsid w:val="0030499C"/>
    <w:rsid w:val="00304E6E"/>
    <w:rsid w:val="00305037"/>
    <w:rsid w:val="003057EC"/>
    <w:rsid w:val="0030598C"/>
    <w:rsid w:val="00306517"/>
    <w:rsid w:val="00306EE8"/>
    <w:rsid w:val="0030709F"/>
    <w:rsid w:val="0030764D"/>
    <w:rsid w:val="00307D5C"/>
    <w:rsid w:val="003100B4"/>
    <w:rsid w:val="00310201"/>
    <w:rsid w:val="00310812"/>
    <w:rsid w:val="0031107C"/>
    <w:rsid w:val="00312217"/>
    <w:rsid w:val="00312C97"/>
    <w:rsid w:val="003134D4"/>
    <w:rsid w:val="00314D3C"/>
    <w:rsid w:val="00314F4B"/>
    <w:rsid w:val="003159E4"/>
    <w:rsid w:val="003164C3"/>
    <w:rsid w:val="00320739"/>
    <w:rsid w:val="0032129F"/>
    <w:rsid w:val="00321515"/>
    <w:rsid w:val="00321822"/>
    <w:rsid w:val="00321853"/>
    <w:rsid w:val="00321EEB"/>
    <w:rsid w:val="0032297A"/>
    <w:rsid w:val="003229A5"/>
    <w:rsid w:val="00323430"/>
    <w:rsid w:val="00323973"/>
    <w:rsid w:val="00323A09"/>
    <w:rsid w:val="00323F35"/>
    <w:rsid w:val="00325170"/>
    <w:rsid w:val="00325359"/>
    <w:rsid w:val="003259BA"/>
    <w:rsid w:val="003260E7"/>
    <w:rsid w:val="00326822"/>
    <w:rsid w:val="003269D0"/>
    <w:rsid w:val="00326A7A"/>
    <w:rsid w:val="00326CC5"/>
    <w:rsid w:val="003274AF"/>
    <w:rsid w:val="00327900"/>
    <w:rsid w:val="00327924"/>
    <w:rsid w:val="0033048C"/>
    <w:rsid w:val="00330B92"/>
    <w:rsid w:val="00330DCF"/>
    <w:rsid w:val="003315B0"/>
    <w:rsid w:val="0033177C"/>
    <w:rsid w:val="00331999"/>
    <w:rsid w:val="00331F86"/>
    <w:rsid w:val="0033284F"/>
    <w:rsid w:val="00333ECA"/>
    <w:rsid w:val="00333FB3"/>
    <w:rsid w:val="00334018"/>
    <w:rsid w:val="003347FF"/>
    <w:rsid w:val="00335046"/>
    <w:rsid w:val="00335557"/>
    <w:rsid w:val="00335F48"/>
    <w:rsid w:val="0033712C"/>
    <w:rsid w:val="0033723B"/>
    <w:rsid w:val="003379F1"/>
    <w:rsid w:val="00340033"/>
    <w:rsid w:val="00340D30"/>
    <w:rsid w:val="003413AE"/>
    <w:rsid w:val="0034176C"/>
    <w:rsid w:val="003418AA"/>
    <w:rsid w:val="00341C68"/>
    <w:rsid w:val="0034200B"/>
    <w:rsid w:val="003426DE"/>
    <w:rsid w:val="00342818"/>
    <w:rsid w:val="00343533"/>
    <w:rsid w:val="003436ED"/>
    <w:rsid w:val="00343C48"/>
    <w:rsid w:val="00344641"/>
    <w:rsid w:val="0034499A"/>
    <w:rsid w:val="00345D23"/>
    <w:rsid w:val="00345F0C"/>
    <w:rsid w:val="00345F3B"/>
    <w:rsid w:val="00346889"/>
    <w:rsid w:val="00347F67"/>
    <w:rsid w:val="00347FE4"/>
    <w:rsid w:val="0035022E"/>
    <w:rsid w:val="00350404"/>
    <w:rsid w:val="00351112"/>
    <w:rsid w:val="003516CC"/>
    <w:rsid w:val="003517DA"/>
    <w:rsid w:val="00351AD6"/>
    <w:rsid w:val="00351EAC"/>
    <w:rsid w:val="003520C4"/>
    <w:rsid w:val="003530F5"/>
    <w:rsid w:val="0035337F"/>
    <w:rsid w:val="00353A26"/>
    <w:rsid w:val="00353B75"/>
    <w:rsid w:val="00354680"/>
    <w:rsid w:val="00355151"/>
    <w:rsid w:val="00355725"/>
    <w:rsid w:val="0035583B"/>
    <w:rsid w:val="00355B70"/>
    <w:rsid w:val="0035678A"/>
    <w:rsid w:val="0035695D"/>
    <w:rsid w:val="00356C2F"/>
    <w:rsid w:val="00356D94"/>
    <w:rsid w:val="00357BAC"/>
    <w:rsid w:val="00357FCC"/>
    <w:rsid w:val="003607FF"/>
    <w:rsid w:val="00360887"/>
    <w:rsid w:val="00360FA0"/>
    <w:rsid w:val="0036144F"/>
    <w:rsid w:val="003617C6"/>
    <w:rsid w:val="00361ACE"/>
    <w:rsid w:val="00362195"/>
    <w:rsid w:val="0036267A"/>
    <w:rsid w:val="00362BC3"/>
    <w:rsid w:val="00362F82"/>
    <w:rsid w:val="003635BB"/>
    <w:rsid w:val="003637A4"/>
    <w:rsid w:val="003637FE"/>
    <w:rsid w:val="0036412F"/>
    <w:rsid w:val="00364132"/>
    <w:rsid w:val="00364244"/>
    <w:rsid w:val="00365453"/>
    <w:rsid w:val="0036674A"/>
    <w:rsid w:val="00366825"/>
    <w:rsid w:val="00366DC7"/>
    <w:rsid w:val="00366E57"/>
    <w:rsid w:val="003672BE"/>
    <w:rsid w:val="00367F45"/>
    <w:rsid w:val="003703E8"/>
    <w:rsid w:val="0037089B"/>
    <w:rsid w:val="00370AB1"/>
    <w:rsid w:val="00371545"/>
    <w:rsid w:val="00371764"/>
    <w:rsid w:val="003729A9"/>
    <w:rsid w:val="00373102"/>
    <w:rsid w:val="00374068"/>
    <w:rsid w:val="00374414"/>
    <w:rsid w:val="00375904"/>
    <w:rsid w:val="00375D5C"/>
    <w:rsid w:val="00375F8F"/>
    <w:rsid w:val="00376197"/>
    <w:rsid w:val="0037651F"/>
    <w:rsid w:val="00376B39"/>
    <w:rsid w:val="00377138"/>
    <w:rsid w:val="00377475"/>
    <w:rsid w:val="00377607"/>
    <w:rsid w:val="00380920"/>
    <w:rsid w:val="00380A65"/>
    <w:rsid w:val="00380CD5"/>
    <w:rsid w:val="00380E89"/>
    <w:rsid w:val="0038102A"/>
    <w:rsid w:val="00381090"/>
    <w:rsid w:val="00381725"/>
    <w:rsid w:val="00381A3F"/>
    <w:rsid w:val="00381AB5"/>
    <w:rsid w:val="00382857"/>
    <w:rsid w:val="00382CC6"/>
    <w:rsid w:val="00383422"/>
    <w:rsid w:val="00383BA6"/>
    <w:rsid w:val="00383D7C"/>
    <w:rsid w:val="0038490E"/>
    <w:rsid w:val="00384B39"/>
    <w:rsid w:val="00384DD7"/>
    <w:rsid w:val="00384FB8"/>
    <w:rsid w:val="003852D8"/>
    <w:rsid w:val="00385641"/>
    <w:rsid w:val="00385838"/>
    <w:rsid w:val="0038596C"/>
    <w:rsid w:val="00385E1A"/>
    <w:rsid w:val="003860A9"/>
    <w:rsid w:val="003862D0"/>
    <w:rsid w:val="00386946"/>
    <w:rsid w:val="00386B2A"/>
    <w:rsid w:val="00386CDC"/>
    <w:rsid w:val="003904F9"/>
    <w:rsid w:val="00390729"/>
    <w:rsid w:val="003915D4"/>
    <w:rsid w:val="00391B6A"/>
    <w:rsid w:val="0039290D"/>
    <w:rsid w:val="00392E70"/>
    <w:rsid w:val="0039324A"/>
    <w:rsid w:val="0039326C"/>
    <w:rsid w:val="0039364F"/>
    <w:rsid w:val="003936D0"/>
    <w:rsid w:val="003939BE"/>
    <w:rsid w:val="00393ABA"/>
    <w:rsid w:val="00393E22"/>
    <w:rsid w:val="00394F05"/>
    <w:rsid w:val="00397E2E"/>
    <w:rsid w:val="00397F3F"/>
    <w:rsid w:val="003A0349"/>
    <w:rsid w:val="003A0BC4"/>
    <w:rsid w:val="003A0C6D"/>
    <w:rsid w:val="003A1631"/>
    <w:rsid w:val="003A1B3A"/>
    <w:rsid w:val="003A2BCF"/>
    <w:rsid w:val="003A2D4D"/>
    <w:rsid w:val="003A380E"/>
    <w:rsid w:val="003A38EB"/>
    <w:rsid w:val="003A4C9B"/>
    <w:rsid w:val="003A4DC4"/>
    <w:rsid w:val="003A526A"/>
    <w:rsid w:val="003A54DF"/>
    <w:rsid w:val="003A54F0"/>
    <w:rsid w:val="003A6339"/>
    <w:rsid w:val="003A6CC1"/>
    <w:rsid w:val="003A71AE"/>
    <w:rsid w:val="003A756C"/>
    <w:rsid w:val="003B03D7"/>
    <w:rsid w:val="003B13B8"/>
    <w:rsid w:val="003B1740"/>
    <w:rsid w:val="003B29FF"/>
    <w:rsid w:val="003B2AAF"/>
    <w:rsid w:val="003B2B9E"/>
    <w:rsid w:val="003B2C81"/>
    <w:rsid w:val="003B3B36"/>
    <w:rsid w:val="003B4BE3"/>
    <w:rsid w:val="003B55FC"/>
    <w:rsid w:val="003B5779"/>
    <w:rsid w:val="003B5822"/>
    <w:rsid w:val="003B5E90"/>
    <w:rsid w:val="003B652B"/>
    <w:rsid w:val="003B774D"/>
    <w:rsid w:val="003B7766"/>
    <w:rsid w:val="003C068E"/>
    <w:rsid w:val="003C091E"/>
    <w:rsid w:val="003C0E13"/>
    <w:rsid w:val="003C17E3"/>
    <w:rsid w:val="003C1B2C"/>
    <w:rsid w:val="003C1EA0"/>
    <w:rsid w:val="003C1EE4"/>
    <w:rsid w:val="003C3037"/>
    <w:rsid w:val="003C346D"/>
    <w:rsid w:val="003C3CEC"/>
    <w:rsid w:val="003C3DD5"/>
    <w:rsid w:val="003C43CB"/>
    <w:rsid w:val="003C4761"/>
    <w:rsid w:val="003C54E9"/>
    <w:rsid w:val="003C57D2"/>
    <w:rsid w:val="003C5B85"/>
    <w:rsid w:val="003C61CC"/>
    <w:rsid w:val="003C69B6"/>
    <w:rsid w:val="003C6C6D"/>
    <w:rsid w:val="003C73DF"/>
    <w:rsid w:val="003C766D"/>
    <w:rsid w:val="003D01F8"/>
    <w:rsid w:val="003D10EC"/>
    <w:rsid w:val="003D14CF"/>
    <w:rsid w:val="003D1638"/>
    <w:rsid w:val="003D1715"/>
    <w:rsid w:val="003D218D"/>
    <w:rsid w:val="003D22F1"/>
    <w:rsid w:val="003D2A66"/>
    <w:rsid w:val="003D2ED6"/>
    <w:rsid w:val="003D3986"/>
    <w:rsid w:val="003D414D"/>
    <w:rsid w:val="003D438D"/>
    <w:rsid w:val="003D6AB2"/>
    <w:rsid w:val="003D6AB6"/>
    <w:rsid w:val="003D7ED4"/>
    <w:rsid w:val="003E01B7"/>
    <w:rsid w:val="003E0435"/>
    <w:rsid w:val="003E0637"/>
    <w:rsid w:val="003E17F6"/>
    <w:rsid w:val="003E3D7A"/>
    <w:rsid w:val="003E43C8"/>
    <w:rsid w:val="003E45A7"/>
    <w:rsid w:val="003E46F2"/>
    <w:rsid w:val="003E50FB"/>
    <w:rsid w:val="003E5402"/>
    <w:rsid w:val="003E5BA8"/>
    <w:rsid w:val="003E5CB7"/>
    <w:rsid w:val="003E77F1"/>
    <w:rsid w:val="003F1349"/>
    <w:rsid w:val="003F1764"/>
    <w:rsid w:val="003F1D38"/>
    <w:rsid w:val="003F1E9B"/>
    <w:rsid w:val="003F1EE3"/>
    <w:rsid w:val="003F299A"/>
    <w:rsid w:val="003F2D4E"/>
    <w:rsid w:val="003F2E70"/>
    <w:rsid w:val="003F3A7D"/>
    <w:rsid w:val="003F41D7"/>
    <w:rsid w:val="003F5CBB"/>
    <w:rsid w:val="003F6602"/>
    <w:rsid w:val="003F6B9A"/>
    <w:rsid w:val="003F6E6C"/>
    <w:rsid w:val="00400736"/>
    <w:rsid w:val="00400810"/>
    <w:rsid w:val="004014BC"/>
    <w:rsid w:val="004019AF"/>
    <w:rsid w:val="00401C05"/>
    <w:rsid w:val="00401CFD"/>
    <w:rsid w:val="004020C2"/>
    <w:rsid w:val="00402F71"/>
    <w:rsid w:val="0040308B"/>
    <w:rsid w:val="00403576"/>
    <w:rsid w:val="0040424B"/>
    <w:rsid w:val="004042E3"/>
    <w:rsid w:val="004045FC"/>
    <w:rsid w:val="00404C3F"/>
    <w:rsid w:val="00405981"/>
    <w:rsid w:val="00406267"/>
    <w:rsid w:val="00406A6D"/>
    <w:rsid w:val="00406BDB"/>
    <w:rsid w:val="004075B1"/>
    <w:rsid w:val="00407C1E"/>
    <w:rsid w:val="00410773"/>
    <w:rsid w:val="00410B35"/>
    <w:rsid w:val="00411074"/>
    <w:rsid w:val="0041181E"/>
    <w:rsid w:val="00412A1F"/>
    <w:rsid w:val="00413554"/>
    <w:rsid w:val="004135CD"/>
    <w:rsid w:val="00413AB8"/>
    <w:rsid w:val="00413C69"/>
    <w:rsid w:val="004144BB"/>
    <w:rsid w:val="004147D5"/>
    <w:rsid w:val="0041491B"/>
    <w:rsid w:val="00414C29"/>
    <w:rsid w:val="00414D31"/>
    <w:rsid w:val="00414E1F"/>
    <w:rsid w:val="00415310"/>
    <w:rsid w:val="004153BF"/>
    <w:rsid w:val="00415D8C"/>
    <w:rsid w:val="00417A2E"/>
    <w:rsid w:val="00417ECD"/>
    <w:rsid w:val="004200AA"/>
    <w:rsid w:val="00420A38"/>
    <w:rsid w:val="0042161A"/>
    <w:rsid w:val="00421C68"/>
    <w:rsid w:val="00421F3C"/>
    <w:rsid w:val="00421F59"/>
    <w:rsid w:val="00422A81"/>
    <w:rsid w:val="00424307"/>
    <w:rsid w:val="0042434D"/>
    <w:rsid w:val="004256FC"/>
    <w:rsid w:val="004258B4"/>
    <w:rsid w:val="00427214"/>
    <w:rsid w:val="004276EC"/>
    <w:rsid w:val="00427DE6"/>
    <w:rsid w:val="00427E49"/>
    <w:rsid w:val="00430D90"/>
    <w:rsid w:val="004311C6"/>
    <w:rsid w:val="0043123D"/>
    <w:rsid w:val="00431583"/>
    <w:rsid w:val="00431A21"/>
    <w:rsid w:val="00432588"/>
    <w:rsid w:val="00432C65"/>
    <w:rsid w:val="00432C67"/>
    <w:rsid w:val="004338E0"/>
    <w:rsid w:val="00433C6A"/>
    <w:rsid w:val="00434221"/>
    <w:rsid w:val="004343CD"/>
    <w:rsid w:val="00434CFE"/>
    <w:rsid w:val="004353C8"/>
    <w:rsid w:val="0043563C"/>
    <w:rsid w:val="004359BD"/>
    <w:rsid w:val="00435D7C"/>
    <w:rsid w:val="004373E2"/>
    <w:rsid w:val="0043790C"/>
    <w:rsid w:val="00440C49"/>
    <w:rsid w:val="004419F2"/>
    <w:rsid w:val="00441AE7"/>
    <w:rsid w:val="00441E1B"/>
    <w:rsid w:val="00441F08"/>
    <w:rsid w:val="004420AC"/>
    <w:rsid w:val="00442875"/>
    <w:rsid w:val="00442B74"/>
    <w:rsid w:val="00442EAB"/>
    <w:rsid w:val="004433ED"/>
    <w:rsid w:val="004435F9"/>
    <w:rsid w:val="0044396E"/>
    <w:rsid w:val="00443ABF"/>
    <w:rsid w:val="00443AC5"/>
    <w:rsid w:val="00443E76"/>
    <w:rsid w:val="00443E90"/>
    <w:rsid w:val="0044483F"/>
    <w:rsid w:val="00444E0D"/>
    <w:rsid w:val="00444EB0"/>
    <w:rsid w:val="00445197"/>
    <w:rsid w:val="00445468"/>
    <w:rsid w:val="00446445"/>
    <w:rsid w:val="004465D5"/>
    <w:rsid w:val="004465E0"/>
    <w:rsid w:val="0044698A"/>
    <w:rsid w:val="004479B1"/>
    <w:rsid w:val="0045050A"/>
    <w:rsid w:val="004511F8"/>
    <w:rsid w:val="00451627"/>
    <w:rsid w:val="00451D73"/>
    <w:rsid w:val="004534E3"/>
    <w:rsid w:val="00454581"/>
    <w:rsid w:val="00455343"/>
    <w:rsid w:val="004554A4"/>
    <w:rsid w:val="004558F4"/>
    <w:rsid w:val="00455D06"/>
    <w:rsid w:val="0045675F"/>
    <w:rsid w:val="004573D3"/>
    <w:rsid w:val="00457C3A"/>
    <w:rsid w:val="00457D4D"/>
    <w:rsid w:val="00457F1B"/>
    <w:rsid w:val="004606C8"/>
    <w:rsid w:val="00460BDE"/>
    <w:rsid w:val="004622A3"/>
    <w:rsid w:val="00463867"/>
    <w:rsid w:val="00463911"/>
    <w:rsid w:val="0046517E"/>
    <w:rsid w:val="00465617"/>
    <w:rsid w:val="0046569B"/>
    <w:rsid w:val="00465952"/>
    <w:rsid w:val="004660EF"/>
    <w:rsid w:val="0046616D"/>
    <w:rsid w:val="00466ECC"/>
    <w:rsid w:val="00466FAE"/>
    <w:rsid w:val="00467C6F"/>
    <w:rsid w:val="00470B7C"/>
    <w:rsid w:val="004713C5"/>
    <w:rsid w:val="0047179F"/>
    <w:rsid w:val="00471EDA"/>
    <w:rsid w:val="00472707"/>
    <w:rsid w:val="004728F8"/>
    <w:rsid w:val="00475048"/>
    <w:rsid w:val="00475463"/>
    <w:rsid w:val="00475EB1"/>
    <w:rsid w:val="0047672A"/>
    <w:rsid w:val="00476747"/>
    <w:rsid w:val="00476903"/>
    <w:rsid w:val="00476D84"/>
    <w:rsid w:val="004779A4"/>
    <w:rsid w:val="00480497"/>
    <w:rsid w:val="004804CD"/>
    <w:rsid w:val="00480D23"/>
    <w:rsid w:val="00480E13"/>
    <w:rsid w:val="0048108E"/>
    <w:rsid w:val="00481211"/>
    <w:rsid w:val="00481497"/>
    <w:rsid w:val="00481B8B"/>
    <w:rsid w:val="0048247A"/>
    <w:rsid w:val="00486EC3"/>
    <w:rsid w:val="004875B0"/>
    <w:rsid w:val="004901D1"/>
    <w:rsid w:val="00490CC3"/>
    <w:rsid w:val="00490F95"/>
    <w:rsid w:val="00491A8E"/>
    <w:rsid w:val="00493C15"/>
    <w:rsid w:val="004946C6"/>
    <w:rsid w:val="0049480D"/>
    <w:rsid w:val="00494894"/>
    <w:rsid w:val="0049602C"/>
    <w:rsid w:val="004960DC"/>
    <w:rsid w:val="00496450"/>
    <w:rsid w:val="0049645E"/>
    <w:rsid w:val="00496D2A"/>
    <w:rsid w:val="004978DC"/>
    <w:rsid w:val="004A017F"/>
    <w:rsid w:val="004A0DE1"/>
    <w:rsid w:val="004A12E0"/>
    <w:rsid w:val="004A15ED"/>
    <w:rsid w:val="004A1614"/>
    <w:rsid w:val="004A2771"/>
    <w:rsid w:val="004A30B1"/>
    <w:rsid w:val="004A36EB"/>
    <w:rsid w:val="004A37CE"/>
    <w:rsid w:val="004A3CC9"/>
    <w:rsid w:val="004A4177"/>
    <w:rsid w:val="004A4277"/>
    <w:rsid w:val="004A48AA"/>
    <w:rsid w:val="004A5AEF"/>
    <w:rsid w:val="004A64F1"/>
    <w:rsid w:val="004A72F0"/>
    <w:rsid w:val="004A7AFC"/>
    <w:rsid w:val="004A7F7D"/>
    <w:rsid w:val="004B0552"/>
    <w:rsid w:val="004B0C1B"/>
    <w:rsid w:val="004B1185"/>
    <w:rsid w:val="004B1246"/>
    <w:rsid w:val="004B1411"/>
    <w:rsid w:val="004B20C2"/>
    <w:rsid w:val="004B231D"/>
    <w:rsid w:val="004B275A"/>
    <w:rsid w:val="004B2A31"/>
    <w:rsid w:val="004B3375"/>
    <w:rsid w:val="004B3C52"/>
    <w:rsid w:val="004B49F4"/>
    <w:rsid w:val="004B5094"/>
    <w:rsid w:val="004B6204"/>
    <w:rsid w:val="004B63AB"/>
    <w:rsid w:val="004B6913"/>
    <w:rsid w:val="004B6AF3"/>
    <w:rsid w:val="004B78BA"/>
    <w:rsid w:val="004B7D85"/>
    <w:rsid w:val="004C03F8"/>
    <w:rsid w:val="004C15DE"/>
    <w:rsid w:val="004C1FF2"/>
    <w:rsid w:val="004C212F"/>
    <w:rsid w:val="004C26BD"/>
    <w:rsid w:val="004C2F03"/>
    <w:rsid w:val="004C2F78"/>
    <w:rsid w:val="004C307F"/>
    <w:rsid w:val="004C4815"/>
    <w:rsid w:val="004C4E69"/>
    <w:rsid w:val="004C5B38"/>
    <w:rsid w:val="004C6553"/>
    <w:rsid w:val="004C7579"/>
    <w:rsid w:val="004D0403"/>
    <w:rsid w:val="004D13D0"/>
    <w:rsid w:val="004D14F6"/>
    <w:rsid w:val="004D17F6"/>
    <w:rsid w:val="004D1D0F"/>
    <w:rsid w:val="004D2CB7"/>
    <w:rsid w:val="004D2E5A"/>
    <w:rsid w:val="004D3635"/>
    <w:rsid w:val="004D403D"/>
    <w:rsid w:val="004D41A2"/>
    <w:rsid w:val="004D5128"/>
    <w:rsid w:val="004D54FB"/>
    <w:rsid w:val="004D5D63"/>
    <w:rsid w:val="004D7148"/>
    <w:rsid w:val="004D71E2"/>
    <w:rsid w:val="004D7ADC"/>
    <w:rsid w:val="004D7DE3"/>
    <w:rsid w:val="004D7F68"/>
    <w:rsid w:val="004E0098"/>
    <w:rsid w:val="004E01F4"/>
    <w:rsid w:val="004E0A86"/>
    <w:rsid w:val="004E0A8D"/>
    <w:rsid w:val="004E165E"/>
    <w:rsid w:val="004E1F4E"/>
    <w:rsid w:val="004E1F9A"/>
    <w:rsid w:val="004E348E"/>
    <w:rsid w:val="004E39E0"/>
    <w:rsid w:val="004E3D69"/>
    <w:rsid w:val="004E3FEC"/>
    <w:rsid w:val="004E56E2"/>
    <w:rsid w:val="004E5F27"/>
    <w:rsid w:val="004E69BB"/>
    <w:rsid w:val="004E76A4"/>
    <w:rsid w:val="004F05BC"/>
    <w:rsid w:val="004F0892"/>
    <w:rsid w:val="004F0FDC"/>
    <w:rsid w:val="004F14F3"/>
    <w:rsid w:val="004F1DDA"/>
    <w:rsid w:val="004F22B3"/>
    <w:rsid w:val="004F2AEA"/>
    <w:rsid w:val="004F2CCB"/>
    <w:rsid w:val="004F3A26"/>
    <w:rsid w:val="004F4A53"/>
    <w:rsid w:val="004F594D"/>
    <w:rsid w:val="004F6A93"/>
    <w:rsid w:val="004F6CE0"/>
    <w:rsid w:val="004F6D51"/>
    <w:rsid w:val="004F74D1"/>
    <w:rsid w:val="00500A33"/>
    <w:rsid w:val="00500E76"/>
    <w:rsid w:val="00502D89"/>
    <w:rsid w:val="00503904"/>
    <w:rsid w:val="005042D2"/>
    <w:rsid w:val="005049AB"/>
    <w:rsid w:val="00505995"/>
    <w:rsid w:val="00505FB7"/>
    <w:rsid w:val="00506718"/>
    <w:rsid w:val="0050707A"/>
    <w:rsid w:val="005073A8"/>
    <w:rsid w:val="00507639"/>
    <w:rsid w:val="005078F6"/>
    <w:rsid w:val="0051049E"/>
    <w:rsid w:val="0051068B"/>
    <w:rsid w:val="00510880"/>
    <w:rsid w:val="00510F6F"/>
    <w:rsid w:val="00511CE1"/>
    <w:rsid w:val="00511F2D"/>
    <w:rsid w:val="005120B3"/>
    <w:rsid w:val="0051241E"/>
    <w:rsid w:val="00512B24"/>
    <w:rsid w:val="00512F7B"/>
    <w:rsid w:val="005131CB"/>
    <w:rsid w:val="005134BF"/>
    <w:rsid w:val="0051383C"/>
    <w:rsid w:val="00513C4B"/>
    <w:rsid w:val="00513F13"/>
    <w:rsid w:val="005143B7"/>
    <w:rsid w:val="00514542"/>
    <w:rsid w:val="00514CB1"/>
    <w:rsid w:val="0051544C"/>
    <w:rsid w:val="005155AB"/>
    <w:rsid w:val="0051581C"/>
    <w:rsid w:val="0051616A"/>
    <w:rsid w:val="005167EA"/>
    <w:rsid w:val="00517131"/>
    <w:rsid w:val="00517A94"/>
    <w:rsid w:val="00520176"/>
    <w:rsid w:val="005201B2"/>
    <w:rsid w:val="00520521"/>
    <w:rsid w:val="00520564"/>
    <w:rsid w:val="00520881"/>
    <w:rsid w:val="00521FA3"/>
    <w:rsid w:val="0052207A"/>
    <w:rsid w:val="0052273D"/>
    <w:rsid w:val="00523405"/>
    <w:rsid w:val="0052351B"/>
    <w:rsid w:val="00525549"/>
    <w:rsid w:val="0052599F"/>
    <w:rsid w:val="00525C70"/>
    <w:rsid w:val="00525EF9"/>
    <w:rsid w:val="005260A1"/>
    <w:rsid w:val="005261A4"/>
    <w:rsid w:val="00526946"/>
    <w:rsid w:val="00527420"/>
    <w:rsid w:val="00527477"/>
    <w:rsid w:val="005279F3"/>
    <w:rsid w:val="00527B72"/>
    <w:rsid w:val="00527CDD"/>
    <w:rsid w:val="00527DD5"/>
    <w:rsid w:val="0053024E"/>
    <w:rsid w:val="00530938"/>
    <w:rsid w:val="00530B8F"/>
    <w:rsid w:val="00531925"/>
    <w:rsid w:val="0053221A"/>
    <w:rsid w:val="005326A0"/>
    <w:rsid w:val="0053315D"/>
    <w:rsid w:val="0053349E"/>
    <w:rsid w:val="00533643"/>
    <w:rsid w:val="00533A69"/>
    <w:rsid w:val="0053441C"/>
    <w:rsid w:val="00534CBA"/>
    <w:rsid w:val="00534F8F"/>
    <w:rsid w:val="0053517E"/>
    <w:rsid w:val="005377EC"/>
    <w:rsid w:val="00537D42"/>
    <w:rsid w:val="00537EED"/>
    <w:rsid w:val="0054065A"/>
    <w:rsid w:val="00540EA9"/>
    <w:rsid w:val="005410FE"/>
    <w:rsid w:val="00541169"/>
    <w:rsid w:val="0054162F"/>
    <w:rsid w:val="00543BB9"/>
    <w:rsid w:val="005449CF"/>
    <w:rsid w:val="0054535B"/>
    <w:rsid w:val="00545565"/>
    <w:rsid w:val="0054578E"/>
    <w:rsid w:val="00545C2D"/>
    <w:rsid w:val="00546218"/>
    <w:rsid w:val="005508EF"/>
    <w:rsid w:val="00550BE7"/>
    <w:rsid w:val="00551730"/>
    <w:rsid w:val="00552555"/>
    <w:rsid w:val="00552561"/>
    <w:rsid w:val="00552F2A"/>
    <w:rsid w:val="00553105"/>
    <w:rsid w:val="0055369C"/>
    <w:rsid w:val="00553918"/>
    <w:rsid w:val="00554005"/>
    <w:rsid w:val="00554139"/>
    <w:rsid w:val="005543D3"/>
    <w:rsid w:val="00555483"/>
    <w:rsid w:val="00555CDE"/>
    <w:rsid w:val="00555D60"/>
    <w:rsid w:val="00556417"/>
    <w:rsid w:val="005570D3"/>
    <w:rsid w:val="005571F6"/>
    <w:rsid w:val="005574B0"/>
    <w:rsid w:val="005574F2"/>
    <w:rsid w:val="00557A1D"/>
    <w:rsid w:val="00557A39"/>
    <w:rsid w:val="00560DFC"/>
    <w:rsid w:val="005615CB"/>
    <w:rsid w:val="005616B1"/>
    <w:rsid w:val="00561AED"/>
    <w:rsid w:val="00561DFB"/>
    <w:rsid w:val="005621D6"/>
    <w:rsid w:val="0056229C"/>
    <w:rsid w:val="0056324D"/>
    <w:rsid w:val="00563AAB"/>
    <w:rsid w:val="00563C13"/>
    <w:rsid w:val="00564289"/>
    <w:rsid w:val="00564915"/>
    <w:rsid w:val="00564BE8"/>
    <w:rsid w:val="00564E68"/>
    <w:rsid w:val="005666F7"/>
    <w:rsid w:val="00566DC4"/>
    <w:rsid w:val="0056723C"/>
    <w:rsid w:val="00570429"/>
    <w:rsid w:val="005705AC"/>
    <w:rsid w:val="005707CA"/>
    <w:rsid w:val="00570C28"/>
    <w:rsid w:val="00570FA8"/>
    <w:rsid w:val="005711A7"/>
    <w:rsid w:val="00571A18"/>
    <w:rsid w:val="00571C85"/>
    <w:rsid w:val="00572035"/>
    <w:rsid w:val="00573A7C"/>
    <w:rsid w:val="00573B22"/>
    <w:rsid w:val="00573CEA"/>
    <w:rsid w:val="00573E5E"/>
    <w:rsid w:val="005753F2"/>
    <w:rsid w:val="005756BB"/>
    <w:rsid w:val="00575EE6"/>
    <w:rsid w:val="00576C2C"/>
    <w:rsid w:val="0058002A"/>
    <w:rsid w:val="005806A5"/>
    <w:rsid w:val="005808D0"/>
    <w:rsid w:val="005810D8"/>
    <w:rsid w:val="005817BC"/>
    <w:rsid w:val="00581872"/>
    <w:rsid w:val="00581FF6"/>
    <w:rsid w:val="00582648"/>
    <w:rsid w:val="00582F58"/>
    <w:rsid w:val="00583F40"/>
    <w:rsid w:val="00584ADB"/>
    <w:rsid w:val="00585203"/>
    <w:rsid w:val="005854D5"/>
    <w:rsid w:val="00585810"/>
    <w:rsid w:val="00585D37"/>
    <w:rsid w:val="00586E02"/>
    <w:rsid w:val="0058714A"/>
    <w:rsid w:val="00587599"/>
    <w:rsid w:val="00587A82"/>
    <w:rsid w:val="00587D5E"/>
    <w:rsid w:val="00590524"/>
    <w:rsid w:val="005913BE"/>
    <w:rsid w:val="00591C59"/>
    <w:rsid w:val="00592141"/>
    <w:rsid w:val="00592D8F"/>
    <w:rsid w:val="005931D5"/>
    <w:rsid w:val="0059330C"/>
    <w:rsid w:val="0059374A"/>
    <w:rsid w:val="00593B04"/>
    <w:rsid w:val="00594EA5"/>
    <w:rsid w:val="00595727"/>
    <w:rsid w:val="00595895"/>
    <w:rsid w:val="00595D73"/>
    <w:rsid w:val="00596596"/>
    <w:rsid w:val="00596891"/>
    <w:rsid w:val="00596E96"/>
    <w:rsid w:val="00596EF0"/>
    <w:rsid w:val="0059708C"/>
    <w:rsid w:val="005971FC"/>
    <w:rsid w:val="005A0140"/>
    <w:rsid w:val="005A0510"/>
    <w:rsid w:val="005A112C"/>
    <w:rsid w:val="005A1136"/>
    <w:rsid w:val="005A1586"/>
    <w:rsid w:val="005A2339"/>
    <w:rsid w:val="005A2523"/>
    <w:rsid w:val="005A31A6"/>
    <w:rsid w:val="005A371A"/>
    <w:rsid w:val="005A50F9"/>
    <w:rsid w:val="005A6370"/>
    <w:rsid w:val="005A63B5"/>
    <w:rsid w:val="005A63D1"/>
    <w:rsid w:val="005A64E6"/>
    <w:rsid w:val="005A6FA2"/>
    <w:rsid w:val="005A7493"/>
    <w:rsid w:val="005A7501"/>
    <w:rsid w:val="005B358B"/>
    <w:rsid w:val="005B3911"/>
    <w:rsid w:val="005B3A36"/>
    <w:rsid w:val="005B3C24"/>
    <w:rsid w:val="005B46A4"/>
    <w:rsid w:val="005B4B70"/>
    <w:rsid w:val="005B5245"/>
    <w:rsid w:val="005B53DB"/>
    <w:rsid w:val="005B6093"/>
    <w:rsid w:val="005B61B9"/>
    <w:rsid w:val="005B61D0"/>
    <w:rsid w:val="005B6BC4"/>
    <w:rsid w:val="005B6D8D"/>
    <w:rsid w:val="005B7463"/>
    <w:rsid w:val="005C0963"/>
    <w:rsid w:val="005C1319"/>
    <w:rsid w:val="005C13C0"/>
    <w:rsid w:val="005C1541"/>
    <w:rsid w:val="005C224C"/>
    <w:rsid w:val="005C2B39"/>
    <w:rsid w:val="005C341B"/>
    <w:rsid w:val="005C40B9"/>
    <w:rsid w:val="005C411F"/>
    <w:rsid w:val="005C478A"/>
    <w:rsid w:val="005C4AFD"/>
    <w:rsid w:val="005C4BA9"/>
    <w:rsid w:val="005C54B3"/>
    <w:rsid w:val="005C55BA"/>
    <w:rsid w:val="005C5E12"/>
    <w:rsid w:val="005C678A"/>
    <w:rsid w:val="005C699C"/>
    <w:rsid w:val="005C6EF7"/>
    <w:rsid w:val="005D0191"/>
    <w:rsid w:val="005D15B9"/>
    <w:rsid w:val="005D1906"/>
    <w:rsid w:val="005D1BFA"/>
    <w:rsid w:val="005D234A"/>
    <w:rsid w:val="005D2AE2"/>
    <w:rsid w:val="005D3000"/>
    <w:rsid w:val="005D31A3"/>
    <w:rsid w:val="005D34B0"/>
    <w:rsid w:val="005D4603"/>
    <w:rsid w:val="005D478E"/>
    <w:rsid w:val="005D4E20"/>
    <w:rsid w:val="005D5FB2"/>
    <w:rsid w:val="005D5FC5"/>
    <w:rsid w:val="005D6C1D"/>
    <w:rsid w:val="005D7506"/>
    <w:rsid w:val="005D78E8"/>
    <w:rsid w:val="005D7F1B"/>
    <w:rsid w:val="005E01CD"/>
    <w:rsid w:val="005E2598"/>
    <w:rsid w:val="005E2DE5"/>
    <w:rsid w:val="005E3118"/>
    <w:rsid w:val="005E3660"/>
    <w:rsid w:val="005E3F08"/>
    <w:rsid w:val="005E46FE"/>
    <w:rsid w:val="005E58DB"/>
    <w:rsid w:val="005E6AEF"/>
    <w:rsid w:val="005E7A70"/>
    <w:rsid w:val="005E7DAE"/>
    <w:rsid w:val="005F1F4E"/>
    <w:rsid w:val="005F1FC3"/>
    <w:rsid w:val="005F22EE"/>
    <w:rsid w:val="005F398C"/>
    <w:rsid w:val="005F3CEA"/>
    <w:rsid w:val="005F4E28"/>
    <w:rsid w:val="005F53C5"/>
    <w:rsid w:val="005F5EDE"/>
    <w:rsid w:val="005F6256"/>
    <w:rsid w:val="005F6342"/>
    <w:rsid w:val="005F67FC"/>
    <w:rsid w:val="005F69A2"/>
    <w:rsid w:val="005F727A"/>
    <w:rsid w:val="005F7683"/>
    <w:rsid w:val="005F77CA"/>
    <w:rsid w:val="005F7AB0"/>
    <w:rsid w:val="00601977"/>
    <w:rsid w:val="00601C73"/>
    <w:rsid w:val="00601DAE"/>
    <w:rsid w:val="00601F65"/>
    <w:rsid w:val="006031A7"/>
    <w:rsid w:val="0060328A"/>
    <w:rsid w:val="00603CF4"/>
    <w:rsid w:val="00603F77"/>
    <w:rsid w:val="00604C7E"/>
    <w:rsid w:val="00604CD2"/>
    <w:rsid w:val="00604FFA"/>
    <w:rsid w:val="006052A8"/>
    <w:rsid w:val="00605676"/>
    <w:rsid w:val="00605F07"/>
    <w:rsid w:val="0060631A"/>
    <w:rsid w:val="006063A0"/>
    <w:rsid w:val="006069C2"/>
    <w:rsid w:val="00606B86"/>
    <w:rsid w:val="00606D22"/>
    <w:rsid w:val="00606F7A"/>
    <w:rsid w:val="00607475"/>
    <w:rsid w:val="00607FED"/>
    <w:rsid w:val="0061090F"/>
    <w:rsid w:val="0061144A"/>
    <w:rsid w:val="0061206F"/>
    <w:rsid w:val="00612289"/>
    <w:rsid w:val="006122BF"/>
    <w:rsid w:val="00612818"/>
    <w:rsid w:val="00612AF2"/>
    <w:rsid w:val="00614432"/>
    <w:rsid w:val="00614EE7"/>
    <w:rsid w:val="00614F28"/>
    <w:rsid w:val="006159F3"/>
    <w:rsid w:val="006160F6"/>
    <w:rsid w:val="00616954"/>
    <w:rsid w:val="00616D9B"/>
    <w:rsid w:val="0061736E"/>
    <w:rsid w:val="00617E98"/>
    <w:rsid w:val="00617F86"/>
    <w:rsid w:val="006205F1"/>
    <w:rsid w:val="006206F4"/>
    <w:rsid w:val="00620701"/>
    <w:rsid w:val="006207F9"/>
    <w:rsid w:val="006209A6"/>
    <w:rsid w:val="00620FE2"/>
    <w:rsid w:val="00621111"/>
    <w:rsid w:val="00621677"/>
    <w:rsid w:val="00621992"/>
    <w:rsid w:val="0062256C"/>
    <w:rsid w:val="00622FF4"/>
    <w:rsid w:val="006230EB"/>
    <w:rsid w:val="00623E84"/>
    <w:rsid w:val="00624079"/>
    <w:rsid w:val="0062469F"/>
    <w:rsid w:val="006248C1"/>
    <w:rsid w:val="006252F3"/>
    <w:rsid w:val="006254C6"/>
    <w:rsid w:val="0062788A"/>
    <w:rsid w:val="00627BB6"/>
    <w:rsid w:val="006300B1"/>
    <w:rsid w:val="0063076F"/>
    <w:rsid w:val="00630824"/>
    <w:rsid w:val="006310F2"/>
    <w:rsid w:val="006315A6"/>
    <w:rsid w:val="00631D5E"/>
    <w:rsid w:val="00632AF4"/>
    <w:rsid w:val="006357EE"/>
    <w:rsid w:val="00636229"/>
    <w:rsid w:val="00636F36"/>
    <w:rsid w:val="00640859"/>
    <w:rsid w:val="006418E9"/>
    <w:rsid w:val="00641CD6"/>
    <w:rsid w:val="0064229C"/>
    <w:rsid w:val="00642BC2"/>
    <w:rsid w:val="006430C6"/>
    <w:rsid w:val="00643C2B"/>
    <w:rsid w:val="00644F34"/>
    <w:rsid w:val="00644FAA"/>
    <w:rsid w:val="00646C14"/>
    <w:rsid w:val="00646C1F"/>
    <w:rsid w:val="006476F4"/>
    <w:rsid w:val="00647816"/>
    <w:rsid w:val="00647A87"/>
    <w:rsid w:val="00647F2D"/>
    <w:rsid w:val="006500CB"/>
    <w:rsid w:val="00650359"/>
    <w:rsid w:val="006503B4"/>
    <w:rsid w:val="00651366"/>
    <w:rsid w:val="0065171F"/>
    <w:rsid w:val="00652320"/>
    <w:rsid w:val="00652503"/>
    <w:rsid w:val="0065274F"/>
    <w:rsid w:val="00652AE2"/>
    <w:rsid w:val="006534BD"/>
    <w:rsid w:val="006542F3"/>
    <w:rsid w:val="00655532"/>
    <w:rsid w:val="00655959"/>
    <w:rsid w:val="00655D40"/>
    <w:rsid w:val="00655FF2"/>
    <w:rsid w:val="00656226"/>
    <w:rsid w:val="00656606"/>
    <w:rsid w:val="006569FB"/>
    <w:rsid w:val="0065760D"/>
    <w:rsid w:val="0066006C"/>
    <w:rsid w:val="00660D62"/>
    <w:rsid w:val="00663066"/>
    <w:rsid w:val="00663B8A"/>
    <w:rsid w:val="00663B95"/>
    <w:rsid w:val="00663C46"/>
    <w:rsid w:val="006647BD"/>
    <w:rsid w:val="00664A57"/>
    <w:rsid w:val="00665C13"/>
    <w:rsid w:val="0066720D"/>
    <w:rsid w:val="00667C6A"/>
    <w:rsid w:val="006711BC"/>
    <w:rsid w:val="00671B57"/>
    <w:rsid w:val="00671F68"/>
    <w:rsid w:val="00672902"/>
    <w:rsid w:val="006733B9"/>
    <w:rsid w:val="00673446"/>
    <w:rsid w:val="00673894"/>
    <w:rsid w:val="00673B89"/>
    <w:rsid w:val="006742AD"/>
    <w:rsid w:val="00674A00"/>
    <w:rsid w:val="006752BF"/>
    <w:rsid w:val="00675B08"/>
    <w:rsid w:val="0067603A"/>
    <w:rsid w:val="00676B54"/>
    <w:rsid w:val="00676C35"/>
    <w:rsid w:val="00676EFC"/>
    <w:rsid w:val="006770D6"/>
    <w:rsid w:val="00677175"/>
    <w:rsid w:val="006777DF"/>
    <w:rsid w:val="00680AFE"/>
    <w:rsid w:val="00680DC6"/>
    <w:rsid w:val="00680DFF"/>
    <w:rsid w:val="006815D0"/>
    <w:rsid w:val="006815EE"/>
    <w:rsid w:val="006826AD"/>
    <w:rsid w:val="00682816"/>
    <w:rsid w:val="006832D7"/>
    <w:rsid w:val="00683A4A"/>
    <w:rsid w:val="00683ED2"/>
    <w:rsid w:val="00685FA8"/>
    <w:rsid w:val="00686265"/>
    <w:rsid w:val="00687958"/>
    <w:rsid w:val="006914E3"/>
    <w:rsid w:val="00693055"/>
    <w:rsid w:val="0069313A"/>
    <w:rsid w:val="0069319A"/>
    <w:rsid w:val="006936DA"/>
    <w:rsid w:val="006941FC"/>
    <w:rsid w:val="006947C4"/>
    <w:rsid w:val="00694BFD"/>
    <w:rsid w:val="00695C4C"/>
    <w:rsid w:val="00696B87"/>
    <w:rsid w:val="00696D00"/>
    <w:rsid w:val="00697515"/>
    <w:rsid w:val="006A05D0"/>
    <w:rsid w:val="006A0D46"/>
    <w:rsid w:val="006A0E9D"/>
    <w:rsid w:val="006A0F0D"/>
    <w:rsid w:val="006A24EA"/>
    <w:rsid w:val="006A30BA"/>
    <w:rsid w:val="006A3E10"/>
    <w:rsid w:val="006A44CE"/>
    <w:rsid w:val="006A4770"/>
    <w:rsid w:val="006A4AE7"/>
    <w:rsid w:val="006A522D"/>
    <w:rsid w:val="006A61A0"/>
    <w:rsid w:val="006A72C9"/>
    <w:rsid w:val="006A7D0D"/>
    <w:rsid w:val="006B0B61"/>
    <w:rsid w:val="006B1274"/>
    <w:rsid w:val="006B2E07"/>
    <w:rsid w:val="006B3008"/>
    <w:rsid w:val="006B3784"/>
    <w:rsid w:val="006B4DD1"/>
    <w:rsid w:val="006B5396"/>
    <w:rsid w:val="006B6485"/>
    <w:rsid w:val="006B65E1"/>
    <w:rsid w:val="006B6BE2"/>
    <w:rsid w:val="006B730B"/>
    <w:rsid w:val="006B7314"/>
    <w:rsid w:val="006B73DA"/>
    <w:rsid w:val="006C0760"/>
    <w:rsid w:val="006C078B"/>
    <w:rsid w:val="006C0ACF"/>
    <w:rsid w:val="006C0D9C"/>
    <w:rsid w:val="006C0E25"/>
    <w:rsid w:val="006C0F9C"/>
    <w:rsid w:val="006C1754"/>
    <w:rsid w:val="006C23D5"/>
    <w:rsid w:val="006C24DC"/>
    <w:rsid w:val="006C28EF"/>
    <w:rsid w:val="006C2DF5"/>
    <w:rsid w:val="006C47DD"/>
    <w:rsid w:val="006C4906"/>
    <w:rsid w:val="006C4D3F"/>
    <w:rsid w:val="006C5271"/>
    <w:rsid w:val="006C5660"/>
    <w:rsid w:val="006C6109"/>
    <w:rsid w:val="006C61ED"/>
    <w:rsid w:val="006C7438"/>
    <w:rsid w:val="006C7E88"/>
    <w:rsid w:val="006D01B1"/>
    <w:rsid w:val="006D0342"/>
    <w:rsid w:val="006D051E"/>
    <w:rsid w:val="006D0663"/>
    <w:rsid w:val="006D08EE"/>
    <w:rsid w:val="006D1E04"/>
    <w:rsid w:val="006D2587"/>
    <w:rsid w:val="006D2AFD"/>
    <w:rsid w:val="006D2EAE"/>
    <w:rsid w:val="006D3C94"/>
    <w:rsid w:val="006D405B"/>
    <w:rsid w:val="006D5761"/>
    <w:rsid w:val="006D640F"/>
    <w:rsid w:val="006D64EC"/>
    <w:rsid w:val="006D75B9"/>
    <w:rsid w:val="006D7A1A"/>
    <w:rsid w:val="006D7A8A"/>
    <w:rsid w:val="006D7C3C"/>
    <w:rsid w:val="006D7FC5"/>
    <w:rsid w:val="006E030D"/>
    <w:rsid w:val="006E04F8"/>
    <w:rsid w:val="006E0561"/>
    <w:rsid w:val="006E0C32"/>
    <w:rsid w:val="006E0CA9"/>
    <w:rsid w:val="006E1B64"/>
    <w:rsid w:val="006E1E7C"/>
    <w:rsid w:val="006E2C2C"/>
    <w:rsid w:val="006E30FD"/>
    <w:rsid w:val="006E4317"/>
    <w:rsid w:val="006E4AF8"/>
    <w:rsid w:val="006E537C"/>
    <w:rsid w:val="006E58BF"/>
    <w:rsid w:val="006E69CC"/>
    <w:rsid w:val="006E6FF3"/>
    <w:rsid w:val="006E7865"/>
    <w:rsid w:val="006F021F"/>
    <w:rsid w:val="006F18B1"/>
    <w:rsid w:val="006F2188"/>
    <w:rsid w:val="006F3E27"/>
    <w:rsid w:val="006F4920"/>
    <w:rsid w:val="006F4C28"/>
    <w:rsid w:val="006F4EAB"/>
    <w:rsid w:val="006F59A1"/>
    <w:rsid w:val="006F5AA6"/>
    <w:rsid w:val="006F5D68"/>
    <w:rsid w:val="006F6219"/>
    <w:rsid w:val="006F705F"/>
    <w:rsid w:val="006F7BD0"/>
    <w:rsid w:val="006F7F5C"/>
    <w:rsid w:val="00700139"/>
    <w:rsid w:val="00701027"/>
    <w:rsid w:val="00702965"/>
    <w:rsid w:val="00702C0C"/>
    <w:rsid w:val="00702C19"/>
    <w:rsid w:val="00703108"/>
    <w:rsid w:val="007036D5"/>
    <w:rsid w:val="00704193"/>
    <w:rsid w:val="00704272"/>
    <w:rsid w:val="0070564B"/>
    <w:rsid w:val="007105ED"/>
    <w:rsid w:val="00710BDC"/>
    <w:rsid w:val="0071123B"/>
    <w:rsid w:val="00711321"/>
    <w:rsid w:val="0071161B"/>
    <w:rsid w:val="00711CFB"/>
    <w:rsid w:val="0071212B"/>
    <w:rsid w:val="007125F1"/>
    <w:rsid w:val="00712DFA"/>
    <w:rsid w:val="00713B2F"/>
    <w:rsid w:val="0071433C"/>
    <w:rsid w:val="007143E1"/>
    <w:rsid w:val="007149AB"/>
    <w:rsid w:val="00714A71"/>
    <w:rsid w:val="00714BEB"/>
    <w:rsid w:val="00714F9E"/>
    <w:rsid w:val="007155DF"/>
    <w:rsid w:val="00715A0E"/>
    <w:rsid w:val="00716A33"/>
    <w:rsid w:val="00716B44"/>
    <w:rsid w:val="00717AD1"/>
    <w:rsid w:val="00717D16"/>
    <w:rsid w:val="007202F3"/>
    <w:rsid w:val="00720F77"/>
    <w:rsid w:val="0072317F"/>
    <w:rsid w:val="007247BF"/>
    <w:rsid w:val="0072492D"/>
    <w:rsid w:val="00725B43"/>
    <w:rsid w:val="00725E4F"/>
    <w:rsid w:val="00726435"/>
    <w:rsid w:val="00726A10"/>
    <w:rsid w:val="007270B4"/>
    <w:rsid w:val="007275C4"/>
    <w:rsid w:val="007279C8"/>
    <w:rsid w:val="00727D7C"/>
    <w:rsid w:val="007302A0"/>
    <w:rsid w:val="0073035A"/>
    <w:rsid w:val="00730906"/>
    <w:rsid w:val="00730FED"/>
    <w:rsid w:val="00733112"/>
    <w:rsid w:val="00733992"/>
    <w:rsid w:val="007339CE"/>
    <w:rsid w:val="00733D39"/>
    <w:rsid w:val="00733DA3"/>
    <w:rsid w:val="0073533C"/>
    <w:rsid w:val="007360DA"/>
    <w:rsid w:val="007372E3"/>
    <w:rsid w:val="00737351"/>
    <w:rsid w:val="0073751B"/>
    <w:rsid w:val="00737B96"/>
    <w:rsid w:val="00740565"/>
    <w:rsid w:val="00740BD2"/>
    <w:rsid w:val="007426A5"/>
    <w:rsid w:val="00742A2C"/>
    <w:rsid w:val="00742A85"/>
    <w:rsid w:val="00742D26"/>
    <w:rsid w:val="007432B5"/>
    <w:rsid w:val="00744467"/>
    <w:rsid w:val="007446FE"/>
    <w:rsid w:val="00744AF3"/>
    <w:rsid w:val="00744EBD"/>
    <w:rsid w:val="007453E8"/>
    <w:rsid w:val="00745597"/>
    <w:rsid w:val="007457AE"/>
    <w:rsid w:val="00746C78"/>
    <w:rsid w:val="00747F99"/>
    <w:rsid w:val="00750DEE"/>
    <w:rsid w:val="007520E1"/>
    <w:rsid w:val="007523CE"/>
    <w:rsid w:val="007523FC"/>
    <w:rsid w:val="0075242D"/>
    <w:rsid w:val="00753392"/>
    <w:rsid w:val="00755236"/>
    <w:rsid w:val="007558BC"/>
    <w:rsid w:val="00755DC0"/>
    <w:rsid w:val="00756C33"/>
    <w:rsid w:val="0075782B"/>
    <w:rsid w:val="007579FE"/>
    <w:rsid w:val="00757F4A"/>
    <w:rsid w:val="00760485"/>
    <w:rsid w:val="0076083E"/>
    <w:rsid w:val="0076188F"/>
    <w:rsid w:val="00761A84"/>
    <w:rsid w:val="00761E17"/>
    <w:rsid w:val="007635B5"/>
    <w:rsid w:val="00763D5A"/>
    <w:rsid w:val="007650BA"/>
    <w:rsid w:val="0076550D"/>
    <w:rsid w:val="00766024"/>
    <w:rsid w:val="00766981"/>
    <w:rsid w:val="0076725F"/>
    <w:rsid w:val="007674AC"/>
    <w:rsid w:val="007700F4"/>
    <w:rsid w:val="007705F4"/>
    <w:rsid w:val="00770ACC"/>
    <w:rsid w:val="00771595"/>
    <w:rsid w:val="00771BFB"/>
    <w:rsid w:val="007729A0"/>
    <w:rsid w:val="00773807"/>
    <w:rsid w:val="00773A84"/>
    <w:rsid w:val="007740A4"/>
    <w:rsid w:val="007757B8"/>
    <w:rsid w:val="0077581C"/>
    <w:rsid w:val="00776589"/>
    <w:rsid w:val="00776A7F"/>
    <w:rsid w:val="00776D07"/>
    <w:rsid w:val="00776D48"/>
    <w:rsid w:val="00776FF7"/>
    <w:rsid w:val="00780C0D"/>
    <w:rsid w:val="00780EF6"/>
    <w:rsid w:val="00781F76"/>
    <w:rsid w:val="00782894"/>
    <w:rsid w:val="0078301A"/>
    <w:rsid w:val="0078325A"/>
    <w:rsid w:val="00783BC3"/>
    <w:rsid w:val="00783DFF"/>
    <w:rsid w:val="0078441B"/>
    <w:rsid w:val="00784471"/>
    <w:rsid w:val="00784CA6"/>
    <w:rsid w:val="00785B9F"/>
    <w:rsid w:val="007876AF"/>
    <w:rsid w:val="00787DC1"/>
    <w:rsid w:val="007900B0"/>
    <w:rsid w:val="007933E6"/>
    <w:rsid w:val="00793828"/>
    <w:rsid w:val="00794305"/>
    <w:rsid w:val="0079453D"/>
    <w:rsid w:val="0079488B"/>
    <w:rsid w:val="00794913"/>
    <w:rsid w:val="00794EF9"/>
    <w:rsid w:val="0079595C"/>
    <w:rsid w:val="007979AA"/>
    <w:rsid w:val="007A0754"/>
    <w:rsid w:val="007A0A86"/>
    <w:rsid w:val="007A0D45"/>
    <w:rsid w:val="007A17C6"/>
    <w:rsid w:val="007A56AF"/>
    <w:rsid w:val="007A5E0E"/>
    <w:rsid w:val="007A630D"/>
    <w:rsid w:val="007A67F3"/>
    <w:rsid w:val="007A7FCA"/>
    <w:rsid w:val="007B1633"/>
    <w:rsid w:val="007B1A0C"/>
    <w:rsid w:val="007B24C8"/>
    <w:rsid w:val="007B2B1A"/>
    <w:rsid w:val="007B2BBB"/>
    <w:rsid w:val="007B2D1C"/>
    <w:rsid w:val="007B30D1"/>
    <w:rsid w:val="007B4000"/>
    <w:rsid w:val="007B4BFE"/>
    <w:rsid w:val="007B5873"/>
    <w:rsid w:val="007B59B5"/>
    <w:rsid w:val="007B5B2A"/>
    <w:rsid w:val="007B5E28"/>
    <w:rsid w:val="007B6AA8"/>
    <w:rsid w:val="007C158C"/>
    <w:rsid w:val="007C1832"/>
    <w:rsid w:val="007C1A3B"/>
    <w:rsid w:val="007C222D"/>
    <w:rsid w:val="007C2998"/>
    <w:rsid w:val="007C3358"/>
    <w:rsid w:val="007C37E2"/>
    <w:rsid w:val="007C410A"/>
    <w:rsid w:val="007C4D85"/>
    <w:rsid w:val="007C4F00"/>
    <w:rsid w:val="007C5ABB"/>
    <w:rsid w:val="007C608F"/>
    <w:rsid w:val="007C62ED"/>
    <w:rsid w:val="007C656C"/>
    <w:rsid w:val="007C6E62"/>
    <w:rsid w:val="007D0DCD"/>
    <w:rsid w:val="007D1239"/>
    <w:rsid w:val="007D1ADE"/>
    <w:rsid w:val="007D2F0E"/>
    <w:rsid w:val="007D3B90"/>
    <w:rsid w:val="007D40D3"/>
    <w:rsid w:val="007D6740"/>
    <w:rsid w:val="007D6974"/>
    <w:rsid w:val="007D6B42"/>
    <w:rsid w:val="007D723D"/>
    <w:rsid w:val="007D7533"/>
    <w:rsid w:val="007D7A49"/>
    <w:rsid w:val="007E0109"/>
    <w:rsid w:val="007E05A4"/>
    <w:rsid w:val="007E1351"/>
    <w:rsid w:val="007E1A40"/>
    <w:rsid w:val="007E1BD5"/>
    <w:rsid w:val="007E1C6D"/>
    <w:rsid w:val="007E2610"/>
    <w:rsid w:val="007E2D75"/>
    <w:rsid w:val="007E31C8"/>
    <w:rsid w:val="007E343C"/>
    <w:rsid w:val="007E3CF1"/>
    <w:rsid w:val="007E4318"/>
    <w:rsid w:val="007E5EBE"/>
    <w:rsid w:val="007E5F2C"/>
    <w:rsid w:val="007E644B"/>
    <w:rsid w:val="007E67F1"/>
    <w:rsid w:val="007E74AC"/>
    <w:rsid w:val="007E76CE"/>
    <w:rsid w:val="007E7CF3"/>
    <w:rsid w:val="007F1784"/>
    <w:rsid w:val="007F1FE6"/>
    <w:rsid w:val="007F26CE"/>
    <w:rsid w:val="007F26E0"/>
    <w:rsid w:val="007F2F10"/>
    <w:rsid w:val="007F367B"/>
    <w:rsid w:val="007F3AAD"/>
    <w:rsid w:val="007F3DF4"/>
    <w:rsid w:val="007F3EA6"/>
    <w:rsid w:val="007F43E2"/>
    <w:rsid w:val="007F45A9"/>
    <w:rsid w:val="007F4D9D"/>
    <w:rsid w:val="007F4EA7"/>
    <w:rsid w:val="007F52FD"/>
    <w:rsid w:val="007F5835"/>
    <w:rsid w:val="007F5849"/>
    <w:rsid w:val="007F5C78"/>
    <w:rsid w:val="007F6B9A"/>
    <w:rsid w:val="008001D4"/>
    <w:rsid w:val="00800920"/>
    <w:rsid w:val="00800DBE"/>
    <w:rsid w:val="00801751"/>
    <w:rsid w:val="00801A7A"/>
    <w:rsid w:val="00801B28"/>
    <w:rsid w:val="00802470"/>
    <w:rsid w:val="00802E57"/>
    <w:rsid w:val="00803636"/>
    <w:rsid w:val="008036EE"/>
    <w:rsid w:val="0080379B"/>
    <w:rsid w:val="008037EB"/>
    <w:rsid w:val="00803DF0"/>
    <w:rsid w:val="00803F23"/>
    <w:rsid w:val="008040B9"/>
    <w:rsid w:val="0080445C"/>
    <w:rsid w:val="008044BC"/>
    <w:rsid w:val="0080465D"/>
    <w:rsid w:val="00804C04"/>
    <w:rsid w:val="008052B4"/>
    <w:rsid w:val="008053CD"/>
    <w:rsid w:val="00805EA9"/>
    <w:rsid w:val="00806018"/>
    <w:rsid w:val="008068FC"/>
    <w:rsid w:val="0080718B"/>
    <w:rsid w:val="0080740D"/>
    <w:rsid w:val="00807DBD"/>
    <w:rsid w:val="008102C7"/>
    <w:rsid w:val="00810C0D"/>
    <w:rsid w:val="00811EFC"/>
    <w:rsid w:val="00812937"/>
    <w:rsid w:val="00812FB6"/>
    <w:rsid w:val="00813D8D"/>
    <w:rsid w:val="008141B9"/>
    <w:rsid w:val="008146F6"/>
    <w:rsid w:val="00815041"/>
    <w:rsid w:val="00815860"/>
    <w:rsid w:val="0081598C"/>
    <w:rsid w:val="00815E9A"/>
    <w:rsid w:val="008163F7"/>
    <w:rsid w:val="0081666A"/>
    <w:rsid w:val="008167DB"/>
    <w:rsid w:val="00816A85"/>
    <w:rsid w:val="00816CC5"/>
    <w:rsid w:val="008206C8"/>
    <w:rsid w:val="008210B8"/>
    <w:rsid w:val="008229B7"/>
    <w:rsid w:val="00822F5D"/>
    <w:rsid w:val="0082471C"/>
    <w:rsid w:val="00824B03"/>
    <w:rsid w:val="0082523B"/>
    <w:rsid w:val="0082587D"/>
    <w:rsid w:val="008258F4"/>
    <w:rsid w:val="00825C25"/>
    <w:rsid w:val="0082611F"/>
    <w:rsid w:val="0082675C"/>
    <w:rsid w:val="00826863"/>
    <w:rsid w:val="0082715D"/>
    <w:rsid w:val="00830229"/>
    <w:rsid w:val="00831212"/>
    <w:rsid w:val="0083159F"/>
    <w:rsid w:val="00832A41"/>
    <w:rsid w:val="00834240"/>
    <w:rsid w:val="00835D0F"/>
    <w:rsid w:val="00835E1A"/>
    <w:rsid w:val="008363C9"/>
    <w:rsid w:val="00836CEB"/>
    <w:rsid w:val="0083745E"/>
    <w:rsid w:val="0084085F"/>
    <w:rsid w:val="00841525"/>
    <w:rsid w:val="008417B2"/>
    <w:rsid w:val="00841A5E"/>
    <w:rsid w:val="00841CD0"/>
    <w:rsid w:val="00842443"/>
    <w:rsid w:val="00843272"/>
    <w:rsid w:val="00844D21"/>
    <w:rsid w:val="0084505C"/>
    <w:rsid w:val="008453FA"/>
    <w:rsid w:val="00845AA1"/>
    <w:rsid w:val="008460AD"/>
    <w:rsid w:val="00846CDB"/>
    <w:rsid w:val="00847823"/>
    <w:rsid w:val="00850C7A"/>
    <w:rsid w:val="008512E9"/>
    <w:rsid w:val="008514CD"/>
    <w:rsid w:val="0085166B"/>
    <w:rsid w:val="008520B8"/>
    <w:rsid w:val="00852155"/>
    <w:rsid w:val="0085218C"/>
    <w:rsid w:val="00852D72"/>
    <w:rsid w:val="00852DBE"/>
    <w:rsid w:val="008530ED"/>
    <w:rsid w:val="00854326"/>
    <w:rsid w:val="00854A8A"/>
    <w:rsid w:val="00855193"/>
    <w:rsid w:val="008555BB"/>
    <w:rsid w:val="00855978"/>
    <w:rsid w:val="0085624B"/>
    <w:rsid w:val="0085661D"/>
    <w:rsid w:val="00857208"/>
    <w:rsid w:val="00857277"/>
    <w:rsid w:val="00857739"/>
    <w:rsid w:val="0085799A"/>
    <w:rsid w:val="00857E50"/>
    <w:rsid w:val="008604A1"/>
    <w:rsid w:val="00861138"/>
    <w:rsid w:val="0086138D"/>
    <w:rsid w:val="00861492"/>
    <w:rsid w:val="00861EED"/>
    <w:rsid w:val="008625F2"/>
    <w:rsid w:val="00862620"/>
    <w:rsid w:val="00862687"/>
    <w:rsid w:val="00862898"/>
    <w:rsid w:val="00862AE2"/>
    <w:rsid w:val="00863AE9"/>
    <w:rsid w:val="00863EDB"/>
    <w:rsid w:val="00864453"/>
    <w:rsid w:val="0086580C"/>
    <w:rsid w:val="00866B5D"/>
    <w:rsid w:val="00867586"/>
    <w:rsid w:val="00867A84"/>
    <w:rsid w:val="00867A9C"/>
    <w:rsid w:val="00867BE3"/>
    <w:rsid w:val="00867DB6"/>
    <w:rsid w:val="0087036F"/>
    <w:rsid w:val="0087076C"/>
    <w:rsid w:val="008712C3"/>
    <w:rsid w:val="00871356"/>
    <w:rsid w:val="00871647"/>
    <w:rsid w:val="00871EF5"/>
    <w:rsid w:val="00872014"/>
    <w:rsid w:val="00872615"/>
    <w:rsid w:val="00873892"/>
    <w:rsid w:val="00874207"/>
    <w:rsid w:val="008749FD"/>
    <w:rsid w:val="008756A5"/>
    <w:rsid w:val="0087576F"/>
    <w:rsid w:val="00877520"/>
    <w:rsid w:val="00877A8E"/>
    <w:rsid w:val="00877CEB"/>
    <w:rsid w:val="008806CF"/>
    <w:rsid w:val="00880B72"/>
    <w:rsid w:val="00880D5B"/>
    <w:rsid w:val="00881525"/>
    <w:rsid w:val="00881751"/>
    <w:rsid w:val="00882792"/>
    <w:rsid w:val="008831A7"/>
    <w:rsid w:val="008852C5"/>
    <w:rsid w:val="0088590F"/>
    <w:rsid w:val="0088660E"/>
    <w:rsid w:val="00886CE2"/>
    <w:rsid w:val="00886F5A"/>
    <w:rsid w:val="008873F5"/>
    <w:rsid w:val="008912CC"/>
    <w:rsid w:val="0089180C"/>
    <w:rsid w:val="00891CC8"/>
    <w:rsid w:val="00892DBC"/>
    <w:rsid w:val="008931C9"/>
    <w:rsid w:val="008937A9"/>
    <w:rsid w:val="00893D2D"/>
    <w:rsid w:val="00893F39"/>
    <w:rsid w:val="008948C7"/>
    <w:rsid w:val="008950F7"/>
    <w:rsid w:val="008957E3"/>
    <w:rsid w:val="008961B8"/>
    <w:rsid w:val="008965E3"/>
    <w:rsid w:val="00896B2A"/>
    <w:rsid w:val="00897834"/>
    <w:rsid w:val="008A142A"/>
    <w:rsid w:val="008A14C9"/>
    <w:rsid w:val="008A1E0E"/>
    <w:rsid w:val="008A298F"/>
    <w:rsid w:val="008A2C4E"/>
    <w:rsid w:val="008A3E5E"/>
    <w:rsid w:val="008A4194"/>
    <w:rsid w:val="008A46BF"/>
    <w:rsid w:val="008A47B5"/>
    <w:rsid w:val="008A4DA1"/>
    <w:rsid w:val="008A5408"/>
    <w:rsid w:val="008A6263"/>
    <w:rsid w:val="008A71CB"/>
    <w:rsid w:val="008B029E"/>
    <w:rsid w:val="008B16FD"/>
    <w:rsid w:val="008B1A60"/>
    <w:rsid w:val="008B28B9"/>
    <w:rsid w:val="008B2DD1"/>
    <w:rsid w:val="008B2DDD"/>
    <w:rsid w:val="008B376A"/>
    <w:rsid w:val="008B6055"/>
    <w:rsid w:val="008B699C"/>
    <w:rsid w:val="008B6F71"/>
    <w:rsid w:val="008B74C5"/>
    <w:rsid w:val="008B7561"/>
    <w:rsid w:val="008B795E"/>
    <w:rsid w:val="008C0510"/>
    <w:rsid w:val="008C16AA"/>
    <w:rsid w:val="008C1F85"/>
    <w:rsid w:val="008C3216"/>
    <w:rsid w:val="008C43AB"/>
    <w:rsid w:val="008C45E8"/>
    <w:rsid w:val="008C475B"/>
    <w:rsid w:val="008C5169"/>
    <w:rsid w:val="008C6E93"/>
    <w:rsid w:val="008C712F"/>
    <w:rsid w:val="008C7A34"/>
    <w:rsid w:val="008D05B5"/>
    <w:rsid w:val="008D1458"/>
    <w:rsid w:val="008D1B3C"/>
    <w:rsid w:val="008D1BC6"/>
    <w:rsid w:val="008D1E7E"/>
    <w:rsid w:val="008D3612"/>
    <w:rsid w:val="008D3E9E"/>
    <w:rsid w:val="008D409B"/>
    <w:rsid w:val="008D4457"/>
    <w:rsid w:val="008D4FD1"/>
    <w:rsid w:val="008D5488"/>
    <w:rsid w:val="008D6163"/>
    <w:rsid w:val="008D6C3B"/>
    <w:rsid w:val="008D753B"/>
    <w:rsid w:val="008D75A9"/>
    <w:rsid w:val="008D75E9"/>
    <w:rsid w:val="008D75EB"/>
    <w:rsid w:val="008D779C"/>
    <w:rsid w:val="008D7BB5"/>
    <w:rsid w:val="008E0B5D"/>
    <w:rsid w:val="008E21BF"/>
    <w:rsid w:val="008E2563"/>
    <w:rsid w:val="008E270E"/>
    <w:rsid w:val="008E295F"/>
    <w:rsid w:val="008E2961"/>
    <w:rsid w:val="008E2B84"/>
    <w:rsid w:val="008E3096"/>
    <w:rsid w:val="008E3336"/>
    <w:rsid w:val="008E3403"/>
    <w:rsid w:val="008E39A0"/>
    <w:rsid w:val="008E3D42"/>
    <w:rsid w:val="008E40A5"/>
    <w:rsid w:val="008E4302"/>
    <w:rsid w:val="008E4D14"/>
    <w:rsid w:val="008E4E9F"/>
    <w:rsid w:val="008E4F0B"/>
    <w:rsid w:val="008E5D2B"/>
    <w:rsid w:val="008E5E61"/>
    <w:rsid w:val="008E6244"/>
    <w:rsid w:val="008E68A5"/>
    <w:rsid w:val="008E6A9D"/>
    <w:rsid w:val="008E79F7"/>
    <w:rsid w:val="008F14E9"/>
    <w:rsid w:val="008F18FA"/>
    <w:rsid w:val="008F21FD"/>
    <w:rsid w:val="008F2A2F"/>
    <w:rsid w:val="008F394B"/>
    <w:rsid w:val="008F4698"/>
    <w:rsid w:val="008F48F5"/>
    <w:rsid w:val="008F50D8"/>
    <w:rsid w:val="008F66B5"/>
    <w:rsid w:val="008F6F60"/>
    <w:rsid w:val="008F6F7A"/>
    <w:rsid w:val="008F708C"/>
    <w:rsid w:val="008F7200"/>
    <w:rsid w:val="009006E8"/>
    <w:rsid w:val="009010E8"/>
    <w:rsid w:val="0090127D"/>
    <w:rsid w:val="00901544"/>
    <w:rsid w:val="00901BF9"/>
    <w:rsid w:val="00901C28"/>
    <w:rsid w:val="0090200C"/>
    <w:rsid w:val="009025C2"/>
    <w:rsid w:val="00902C88"/>
    <w:rsid w:val="0090314E"/>
    <w:rsid w:val="00903740"/>
    <w:rsid w:val="00903B49"/>
    <w:rsid w:val="00903BAE"/>
    <w:rsid w:val="009042AF"/>
    <w:rsid w:val="00904698"/>
    <w:rsid w:val="00904784"/>
    <w:rsid w:val="00904913"/>
    <w:rsid w:val="00904985"/>
    <w:rsid w:val="00904A89"/>
    <w:rsid w:val="00904AD8"/>
    <w:rsid w:val="009054D3"/>
    <w:rsid w:val="00905D9D"/>
    <w:rsid w:val="009063EB"/>
    <w:rsid w:val="00907A4D"/>
    <w:rsid w:val="00907EE7"/>
    <w:rsid w:val="0091013A"/>
    <w:rsid w:val="009104ED"/>
    <w:rsid w:val="00910720"/>
    <w:rsid w:val="009107D8"/>
    <w:rsid w:val="00910908"/>
    <w:rsid w:val="00911015"/>
    <w:rsid w:val="009121A9"/>
    <w:rsid w:val="009125DE"/>
    <w:rsid w:val="00912666"/>
    <w:rsid w:val="00913D77"/>
    <w:rsid w:val="0091517D"/>
    <w:rsid w:val="009152F3"/>
    <w:rsid w:val="009154A2"/>
    <w:rsid w:val="00915A7F"/>
    <w:rsid w:val="009161A9"/>
    <w:rsid w:val="00916528"/>
    <w:rsid w:val="0091679F"/>
    <w:rsid w:val="0091754D"/>
    <w:rsid w:val="009179F4"/>
    <w:rsid w:val="00917E3A"/>
    <w:rsid w:val="00921250"/>
    <w:rsid w:val="00921797"/>
    <w:rsid w:val="00921944"/>
    <w:rsid w:val="00921977"/>
    <w:rsid w:val="00921F9A"/>
    <w:rsid w:val="009232E3"/>
    <w:rsid w:val="009232EC"/>
    <w:rsid w:val="00925BDA"/>
    <w:rsid w:val="0092600C"/>
    <w:rsid w:val="0092673D"/>
    <w:rsid w:val="009269C1"/>
    <w:rsid w:val="0092743F"/>
    <w:rsid w:val="00927B1D"/>
    <w:rsid w:val="00930AC5"/>
    <w:rsid w:val="009314E8"/>
    <w:rsid w:val="00931A7B"/>
    <w:rsid w:val="0093292E"/>
    <w:rsid w:val="00932C12"/>
    <w:rsid w:val="00932C9D"/>
    <w:rsid w:val="00932DF2"/>
    <w:rsid w:val="00933837"/>
    <w:rsid w:val="00933EA1"/>
    <w:rsid w:val="00933F45"/>
    <w:rsid w:val="009352AC"/>
    <w:rsid w:val="00935B18"/>
    <w:rsid w:val="00935B93"/>
    <w:rsid w:val="009379EB"/>
    <w:rsid w:val="00940821"/>
    <w:rsid w:val="00942713"/>
    <w:rsid w:val="0094278B"/>
    <w:rsid w:val="00942C15"/>
    <w:rsid w:val="00942D07"/>
    <w:rsid w:val="00943087"/>
    <w:rsid w:val="0094370E"/>
    <w:rsid w:val="00943AD4"/>
    <w:rsid w:val="00943D51"/>
    <w:rsid w:val="009443A6"/>
    <w:rsid w:val="00944BB5"/>
    <w:rsid w:val="00944DDF"/>
    <w:rsid w:val="0094501D"/>
    <w:rsid w:val="00945138"/>
    <w:rsid w:val="00945400"/>
    <w:rsid w:val="0094666D"/>
    <w:rsid w:val="00946B57"/>
    <w:rsid w:val="00946F12"/>
    <w:rsid w:val="009472F2"/>
    <w:rsid w:val="00950F1D"/>
    <w:rsid w:val="00951190"/>
    <w:rsid w:val="009515D4"/>
    <w:rsid w:val="009522A8"/>
    <w:rsid w:val="009524AB"/>
    <w:rsid w:val="00952AD8"/>
    <w:rsid w:val="00952FC6"/>
    <w:rsid w:val="009537FA"/>
    <w:rsid w:val="0095446B"/>
    <w:rsid w:val="00954A6D"/>
    <w:rsid w:val="00955094"/>
    <w:rsid w:val="009551A2"/>
    <w:rsid w:val="009563C1"/>
    <w:rsid w:val="00956895"/>
    <w:rsid w:val="00957661"/>
    <w:rsid w:val="00957833"/>
    <w:rsid w:val="0096010E"/>
    <w:rsid w:val="00960BBD"/>
    <w:rsid w:val="00960C04"/>
    <w:rsid w:val="009612DF"/>
    <w:rsid w:val="00961803"/>
    <w:rsid w:val="0096270D"/>
    <w:rsid w:val="009627E4"/>
    <w:rsid w:val="00962B28"/>
    <w:rsid w:val="0096328C"/>
    <w:rsid w:val="00963409"/>
    <w:rsid w:val="0096363B"/>
    <w:rsid w:val="00963AB3"/>
    <w:rsid w:val="00963B93"/>
    <w:rsid w:val="00963E4B"/>
    <w:rsid w:val="00964FC7"/>
    <w:rsid w:val="009671FE"/>
    <w:rsid w:val="00967288"/>
    <w:rsid w:val="00967D3B"/>
    <w:rsid w:val="009710F4"/>
    <w:rsid w:val="009714D6"/>
    <w:rsid w:val="009716B3"/>
    <w:rsid w:val="009721CC"/>
    <w:rsid w:val="00972D05"/>
    <w:rsid w:val="009737DC"/>
    <w:rsid w:val="00973BF3"/>
    <w:rsid w:val="009744B1"/>
    <w:rsid w:val="00974A80"/>
    <w:rsid w:val="009757D8"/>
    <w:rsid w:val="00975C65"/>
    <w:rsid w:val="00977321"/>
    <w:rsid w:val="009778F6"/>
    <w:rsid w:val="00977961"/>
    <w:rsid w:val="00977C75"/>
    <w:rsid w:val="0098006E"/>
    <w:rsid w:val="00980A94"/>
    <w:rsid w:val="00980B90"/>
    <w:rsid w:val="00980F1F"/>
    <w:rsid w:val="009812FF"/>
    <w:rsid w:val="00981633"/>
    <w:rsid w:val="00982350"/>
    <w:rsid w:val="00982B26"/>
    <w:rsid w:val="00982D50"/>
    <w:rsid w:val="009832D7"/>
    <w:rsid w:val="0098340E"/>
    <w:rsid w:val="0098377B"/>
    <w:rsid w:val="009846D1"/>
    <w:rsid w:val="00984BBF"/>
    <w:rsid w:val="00984E48"/>
    <w:rsid w:val="009855BF"/>
    <w:rsid w:val="00987125"/>
    <w:rsid w:val="00987369"/>
    <w:rsid w:val="00987D59"/>
    <w:rsid w:val="00990000"/>
    <w:rsid w:val="0099013D"/>
    <w:rsid w:val="00990E29"/>
    <w:rsid w:val="00991CA8"/>
    <w:rsid w:val="00991CCC"/>
    <w:rsid w:val="00991F7C"/>
    <w:rsid w:val="009921A1"/>
    <w:rsid w:val="00992332"/>
    <w:rsid w:val="00992F22"/>
    <w:rsid w:val="00993104"/>
    <w:rsid w:val="00993705"/>
    <w:rsid w:val="00993BE3"/>
    <w:rsid w:val="00993EE2"/>
    <w:rsid w:val="00993F08"/>
    <w:rsid w:val="00995371"/>
    <w:rsid w:val="00995610"/>
    <w:rsid w:val="00996414"/>
    <w:rsid w:val="009A06B2"/>
    <w:rsid w:val="009A12FA"/>
    <w:rsid w:val="009A1892"/>
    <w:rsid w:val="009A1A5C"/>
    <w:rsid w:val="009A1A63"/>
    <w:rsid w:val="009A204C"/>
    <w:rsid w:val="009A2B62"/>
    <w:rsid w:val="009A3253"/>
    <w:rsid w:val="009A3863"/>
    <w:rsid w:val="009A54EA"/>
    <w:rsid w:val="009A59BC"/>
    <w:rsid w:val="009A5B8E"/>
    <w:rsid w:val="009A61E6"/>
    <w:rsid w:val="009A689D"/>
    <w:rsid w:val="009A7520"/>
    <w:rsid w:val="009A77C4"/>
    <w:rsid w:val="009B0769"/>
    <w:rsid w:val="009B09C9"/>
    <w:rsid w:val="009B0F2B"/>
    <w:rsid w:val="009B139A"/>
    <w:rsid w:val="009B1A03"/>
    <w:rsid w:val="009B1AB0"/>
    <w:rsid w:val="009B1B38"/>
    <w:rsid w:val="009B1EAE"/>
    <w:rsid w:val="009B20FF"/>
    <w:rsid w:val="009B3C99"/>
    <w:rsid w:val="009B4388"/>
    <w:rsid w:val="009B48F3"/>
    <w:rsid w:val="009B4A55"/>
    <w:rsid w:val="009B5627"/>
    <w:rsid w:val="009B56AA"/>
    <w:rsid w:val="009B61D3"/>
    <w:rsid w:val="009B6E1F"/>
    <w:rsid w:val="009B74CF"/>
    <w:rsid w:val="009B7B40"/>
    <w:rsid w:val="009C077E"/>
    <w:rsid w:val="009C0D70"/>
    <w:rsid w:val="009C0E9E"/>
    <w:rsid w:val="009C14CC"/>
    <w:rsid w:val="009C15AF"/>
    <w:rsid w:val="009C18AD"/>
    <w:rsid w:val="009C1C05"/>
    <w:rsid w:val="009C3C3A"/>
    <w:rsid w:val="009C3E69"/>
    <w:rsid w:val="009C4904"/>
    <w:rsid w:val="009C4E9D"/>
    <w:rsid w:val="009C5691"/>
    <w:rsid w:val="009C5E16"/>
    <w:rsid w:val="009C6221"/>
    <w:rsid w:val="009C68C6"/>
    <w:rsid w:val="009C726C"/>
    <w:rsid w:val="009C7498"/>
    <w:rsid w:val="009D0D51"/>
    <w:rsid w:val="009D1190"/>
    <w:rsid w:val="009D1F95"/>
    <w:rsid w:val="009D2125"/>
    <w:rsid w:val="009D2A1F"/>
    <w:rsid w:val="009D372D"/>
    <w:rsid w:val="009D3C5F"/>
    <w:rsid w:val="009D3D2B"/>
    <w:rsid w:val="009D4C12"/>
    <w:rsid w:val="009D4C9A"/>
    <w:rsid w:val="009D5083"/>
    <w:rsid w:val="009D512A"/>
    <w:rsid w:val="009D5562"/>
    <w:rsid w:val="009D578C"/>
    <w:rsid w:val="009D6467"/>
    <w:rsid w:val="009D74B3"/>
    <w:rsid w:val="009D754B"/>
    <w:rsid w:val="009D7DD1"/>
    <w:rsid w:val="009E05E0"/>
    <w:rsid w:val="009E0672"/>
    <w:rsid w:val="009E0A9F"/>
    <w:rsid w:val="009E10E7"/>
    <w:rsid w:val="009E14B5"/>
    <w:rsid w:val="009E1CB2"/>
    <w:rsid w:val="009E280E"/>
    <w:rsid w:val="009E3F5F"/>
    <w:rsid w:val="009E434C"/>
    <w:rsid w:val="009E4B8A"/>
    <w:rsid w:val="009E4F39"/>
    <w:rsid w:val="009E50CF"/>
    <w:rsid w:val="009E5263"/>
    <w:rsid w:val="009E69EE"/>
    <w:rsid w:val="009E74A9"/>
    <w:rsid w:val="009E7EFF"/>
    <w:rsid w:val="009F0AC8"/>
    <w:rsid w:val="009F0C86"/>
    <w:rsid w:val="009F0D4B"/>
    <w:rsid w:val="009F0F52"/>
    <w:rsid w:val="009F27E0"/>
    <w:rsid w:val="009F2E4B"/>
    <w:rsid w:val="009F46CD"/>
    <w:rsid w:val="009F47AF"/>
    <w:rsid w:val="009F59F0"/>
    <w:rsid w:val="009F5EBF"/>
    <w:rsid w:val="009F62BC"/>
    <w:rsid w:val="009F6910"/>
    <w:rsid w:val="009F7A71"/>
    <w:rsid w:val="009F7C0D"/>
    <w:rsid w:val="00A00FFE"/>
    <w:rsid w:val="00A0167B"/>
    <w:rsid w:val="00A01B0A"/>
    <w:rsid w:val="00A0241E"/>
    <w:rsid w:val="00A029D6"/>
    <w:rsid w:val="00A02D25"/>
    <w:rsid w:val="00A0307F"/>
    <w:rsid w:val="00A0362D"/>
    <w:rsid w:val="00A036C7"/>
    <w:rsid w:val="00A0443F"/>
    <w:rsid w:val="00A047D6"/>
    <w:rsid w:val="00A04F60"/>
    <w:rsid w:val="00A04FEF"/>
    <w:rsid w:val="00A0505B"/>
    <w:rsid w:val="00A0531E"/>
    <w:rsid w:val="00A07615"/>
    <w:rsid w:val="00A10231"/>
    <w:rsid w:val="00A1069E"/>
    <w:rsid w:val="00A11464"/>
    <w:rsid w:val="00A11685"/>
    <w:rsid w:val="00A11F83"/>
    <w:rsid w:val="00A12AAF"/>
    <w:rsid w:val="00A12F91"/>
    <w:rsid w:val="00A138E0"/>
    <w:rsid w:val="00A13E15"/>
    <w:rsid w:val="00A147ED"/>
    <w:rsid w:val="00A148F5"/>
    <w:rsid w:val="00A15489"/>
    <w:rsid w:val="00A15888"/>
    <w:rsid w:val="00A15C3B"/>
    <w:rsid w:val="00A15DDC"/>
    <w:rsid w:val="00A16053"/>
    <w:rsid w:val="00A16DF6"/>
    <w:rsid w:val="00A1709A"/>
    <w:rsid w:val="00A171D9"/>
    <w:rsid w:val="00A21226"/>
    <w:rsid w:val="00A218AE"/>
    <w:rsid w:val="00A22F26"/>
    <w:rsid w:val="00A2329A"/>
    <w:rsid w:val="00A2395F"/>
    <w:rsid w:val="00A23DB4"/>
    <w:rsid w:val="00A26E29"/>
    <w:rsid w:val="00A27E39"/>
    <w:rsid w:val="00A303AC"/>
    <w:rsid w:val="00A30A7E"/>
    <w:rsid w:val="00A30D38"/>
    <w:rsid w:val="00A30D74"/>
    <w:rsid w:val="00A31221"/>
    <w:rsid w:val="00A323FD"/>
    <w:rsid w:val="00A3339D"/>
    <w:rsid w:val="00A34535"/>
    <w:rsid w:val="00A34ED3"/>
    <w:rsid w:val="00A34F63"/>
    <w:rsid w:val="00A35072"/>
    <w:rsid w:val="00A351DB"/>
    <w:rsid w:val="00A35296"/>
    <w:rsid w:val="00A3543A"/>
    <w:rsid w:val="00A35707"/>
    <w:rsid w:val="00A35F76"/>
    <w:rsid w:val="00A36324"/>
    <w:rsid w:val="00A3640D"/>
    <w:rsid w:val="00A36B1F"/>
    <w:rsid w:val="00A37037"/>
    <w:rsid w:val="00A401D7"/>
    <w:rsid w:val="00A40262"/>
    <w:rsid w:val="00A40E5A"/>
    <w:rsid w:val="00A40F40"/>
    <w:rsid w:val="00A40FF8"/>
    <w:rsid w:val="00A41D88"/>
    <w:rsid w:val="00A42167"/>
    <w:rsid w:val="00A425A2"/>
    <w:rsid w:val="00A42705"/>
    <w:rsid w:val="00A427B2"/>
    <w:rsid w:val="00A42E84"/>
    <w:rsid w:val="00A44289"/>
    <w:rsid w:val="00A44572"/>
    <w:rsid w:val="00A44E86"/>
    <w:rsid w:val="00A46852"/>
    <w:rsid w:val="00A47A9C"/>
    <w:rsid w:val="00A47E68"/>
    <w:rsid w:val="00A50684"/>
    <w:rsid w:val="00A506E2"/>
    <w:rsid w:val="00A5075F"/>
    <w:rsid w:val="00A50F60"/>
    <w:rsid w:val="00A52032"/>
    <w:rsid w:val="00A5291F"/>
    <w:rsid w:val="00A52AE6"/>
    <w:rsid w:val="00A52CAE"/>
    <w:rsid w:val="00A52EA8"/>
    <w:rsid w:val="00A53AD2"/>
    <w:rsid w:val="00A53DB5"/>
    <w:rsid w:val="00A53F73"/>
    <w:rsid w:val="00A552B1"/>
    <w:rsid w:val="00A56299"/>
    <w:rsid w:val="00A567C4"/>
    <w:rsid w:val="00A56F51"/>
    <w:rsid w:val="00A5728B"/>
    <w:rsid w:val="00A5745F"/>
    <w:rsid w:val="00A57976"/>
    <w:rsid w:val="00A57A65"/>
    <w:rsid w:val="00A57A6B"/>
    <w:rsid w:val="00A602EF"/>
    <w:rsid w:val="00A607D2"/>
    <w:rsid w:val="00A60B91"/>
    <w:rsid w:val="00A61669"/>
    <w:rsid w:val="00A61FD8"/>
    <w:rsid w:val="00A62448"/>
    <w:rsid w:val="00A63874"/>
    <w:rsid w:val="00A63EEF"/>
    <w:rsid w:val="00A645C8"/>
    <w:rsid w:val="00A64E96"/>
    <w:rsid w:val="00A650DB"/>
    <w:rsid w:val="00A65619"/>
    <w:rsid w:val="00A66A24"/>
    <w:rsid w:val="00A66CCD"/>
    <w:rsid w:val="00A70032"/>
    <w:rsid w:val="00A70870"/>
    <w:rsid w:val="00A70AD9"/>
    <w:rsid w:val="00A70AEF"/>
    <w:rsid w:val="00A70BD7"/>
    <w:rsid w:val="00A71B77"/>
    <w:rsid w:val="00A725F6"/>
    <w:rsid w:val="00A72951"/>
    <w:rsid w:val="00A72EB0"/>
    <w:rsid w:val="00A73768"/>
    <w:rsid w:val="00A73A73"/>
    <w:rsid w:val="00A74B0D"/>
    <w:rsid w:val="00A74E42"/>
    <w:rsid w:val="00A7669C"/>
    <w:rsid w:val="00A77AB7"/>
    <w:rsid w:val="00A77C9B"/>
    <w:rsid w:val="00A800FD"/>
    <w:rsid w:val="00A807C4"/>
    <w:rsid w:val="00A80E33"/>
    <w:rsid w:val="00A81829"/>
    <w:rsid w:val="00A82948"/>
    <w:rsid w:val="00A8308E"/>
    <w:rsid w:val="00A84543"/>
    <w:rsid w:val="00A8485E"/>
    <w:rsid w:val="00A85337"/>
    <w:rsid w:val="00A85EAC"/>
    <w:rsid w:val="00A85FF0"/>
    <w:rsid w:val="00A86AEF"/>
    <w:rsid w:val="00A87606"/>
    <w:rsid w:val="00A87D92"/>
    <w:rsid w:val="00A911CE"/>
    <w:rsid w:val="00A915C3"/>
    <w:rsid w:val="00A92031"/>
    <w:rsid w:val="00A92734"/>
    <w:rsid w:val="00A92DFB"/>
    <w:rsid w:val="00A94489"/>
    <w:rsid w:val="00A9480B"/>
    <w:rsid w:val="00A94B72"/>
    <w:rsid w:val="00A95101"/>
    <w:rsid w:val="00A95309"/>
    <w:rsid w:val="00A9596C"/>
    <w:rsid w:val="00A95C0C"/>
    <w:rsid w:val="00A96152"/>
    <w:rsid w:val="00A9642B"/>
    <w:rsid w:val="00A964C0"/>
    <w:rsid w:val="00A96B3C"/>
    <w:rsid w:val="00A973FC"/>
    <w:rsid w:val="00AA002F"/>
    <w:rsid w:val="00AA06F2"/>
    <w:rsid w:val="00AA0D76"/>
    <w:rsid w:val="00AA1705"/>
    <w:rsid w:val="00AA1C71"/>
    <w:rsid w:val="00AA1F50"/>
    <w:rsid w:val="00AA279E"/>
    <w:rsid w:val="00AA2EB6"/>
    <w:rsid w:val="00AA3463"/>
    <w:rsid w:val="00AA3A26"/>
    <w:rsid w:val="00AA4AEA"/>
    <w:rsid w:val="00AA5EC1"/>
    <w:rsid w:val="00AA668F"/>
    <w:rsid w:val="00AA6C3E"/>
    <w:rsid w:val="00AA763C"/>
    <w:rsid w:val="00AB0010"/>
    <w:rsid w:val="00AB10C3"/>
    <w:rsid w:val="00AB144D"/>
    <w:rsid w:val="00AB1952"/>
    <w:rsid w:val="00AB30C3"/>
    <w:rsid w:val="00AB453E"/>
    <w:rsid w:val="00AB4682"/>
    <w:rsid w:val="00AB4C02"/>
    <w:rsid w:val="00AB5390"/>
    <w:rsid w:val="00AB5B0F"/>
    <w:rsid w:val="00AB5C1B"/>
    <w:rsid w:val="00AB707E"/>
    <w:rsid w:val="00AB74A8"/>
    <w:rsid w:val="00AC0C3A"/>
    <w:rsid w:val="00AC0FA7"/>
    <w:rsid w:val="00AC15E7"/>
    <w:rsid w:val="00AC1C65"/>
    <w:rsid w:val="00AC1DFB"/>
    <w:rsid w:val="00AC21C6"/>
    <w:rsid w:val="00AC26ED"/>
    <w:rsid w:val="00AC2A08"/>
    <w:rsid w:val="00AC31EA"/>
    <w:rsid w:val="00AC35B3"/>
    <w:rsid w:val="00AC4AEE"/>
    <w:rsid w:val="00AC4E84"/>
    <w:rsid w:val="00AC53A7"/>
    <w:rsid w:val="00AC66A3"/>
    <w:rsid w:val="00AC6741"/>
    <w:rsid w:val="00AD01D2"/>
    <w:rsid w:val="00AD02A1"/>
    <w:rsid w:val="00AD0B45"/>
    <w:rsid w:val="00AD0DE8"/>
    <w:rsid w:val="00AD1E49"/>
    <w:rsid w:val="00AD2462"/>
    <w:rsid w:val="00AD290E"/>
    <w:rsid w:val="00AD2E5C"/>
    <w:rsid w:val="00AD2FE6"/>
    <w:rsid w:val="00AD3DA0"/>
    <w:rsid w:val="00AD3DE9"/>
    <w:rsid w:val="00AD4FD7"/>
    <w:rsid w:val="00AD5BE4"/>
    <w:rsid w:val="00AD6859"/>
    <w:rsid w:val="00AD73FE"/>
    <w:rsid w:val="00AD787F"/>
    <w:rsid w:val="00AE03F9"/>
    <w:rsid w:val="00AE0AC0"/>
    <w:rsid w:val="00AE0FDA"/>
    <w:rsid w:val="00AE119C"/>
    <w:rsid w:val="00AE14DA"/>
    <w:rsid w:val="00AE229E"/>
    <w:rsid w:val="00AE31C8"/>
    <w:rsid w:val="00AE355F"/>
    <w:rsid w:val="00AE38F9"/>
    <w:rsid w:val="00AE3A0C"/>
    <w:rsid w:val="00AE3B2B"/>
    <w:rsid w:val="00AE4F6A"/>
    <w:rsid w:val="00AE5F48"/>
    <w:rsid w:val="00AE6A9C"/>
    <w:rsid w:val="00AE6F62"/>
    <w:rsid w:val="00AE7270"/>
    <w:rsid w:val="00AE7E66"/>
    <w:rsid w:val="00AF0B48"/>
    <w:rsid w:val="00AF2170"/>
    <w:rsid w:val="00AF239A"/>
    <w:rsid w:val="00AF2A18"/>
    <w:rsid w:val="00AF30A4"/>
    <w:rsid w:val="00AF329B"/>
    <w:rsid w:val="00AF36B8"/>
    <w:rsid w:val="00AF3ECC"/>
    <w:rsid w:val="00AF3F17"/>
    <w:rsid w:val="00AF406F"/>
    <w:rsid w:val="00AF47F9"/>
    <w:rsid w:val="00AF48F1"/>
    <w:rsid w:val="00AF4DF7"/>
    <w:rsid w:val="00AF624F"/>
    <w:rsid w:val="00AF6E84"/>
    <w:rsid w:val="00AF7AF3"/>
    <w:rsid w:val="00AF7E43"/>
    <w:rsid w:val="00AF7E4A"/>
    <w:rsid w:val="00AF7F39"/>
    <w:rsid w:val="00B00239"/>
    <w:rsid w:val="00B007D7"/>
    <w:rsid w:val="00B00E42"/>
    <w:rsid w:val="00B015EA"/>
    <w:rsid w:val="00B0186C"/>
    <w:rsid w:val="00B01B6C"/>
    <w:rsid w:val="00B025B0"/>
    <w:rsid w:val="00B02B8A"/>
    <w:rsid w:val="00B030F8"/>
    <w:rsid w:val="00B0371E"/>
    <w:rsid w:val="00B03F6D"/>
    <w:rsid w:val="00B0400F"/>
    <w:rsid w:val="00B047E4"/>
    <w:rsid w:val="00B04E50"/>
    <w:rsid w:val="00B051F6"/>
    <w:rsid w:val="00B05417"/>
    <w:rsid w:val="00B0637B"/>
    <w:rsid w:val="00B0669D"/>
    <w:rsid w:val="00B07009"/>
    <w:rsid w:val="00B0782A"/>
    <w:rsid w:val="00B102B7"/>
    <w:rsid w:val="00B10CCF"/>
    <w:rsid w:val="00B10D95"/>
    <w:rsid w:val="00B113C7"/>
    <w:rsid w:val="00B11415"/>
    <w:rsid w:val="00B1169D"/>
    <w:rsid w:val="00B11BE8"/>
    <w:rsid w:val="00B121E0"/>
    <w:rsid w:val="00B12A61"/>
    <w:rsid w:val="00B13C69"/>
    <w:rsid w:val="00B1423A"/>
    <w:rsid w:val="00B14359"/>
    <w:rsid w:val="00B14E2F"/>
    <w:rsid w:val="00B1684E"/>
    <w:rsid w:val="00B16A5E"/>
    <w:rsid w:val="00B16CB2"/>
    <w:rsid w:val="00B16D3F"/>
    <w:rsid w:val="00B172E4"/>
    <w:rsid w:val="00B17387"/>
    <w:rsid w:val="00B17A25"/>
    <w:rsid w:val="00B204FA"/>
    <w:rsid w:val="00B20577"/>
    <w:rsid w:val="00B21185"/>
    <w:rsid w:val="00B21434"/>
    <w:rsid w:val="00B21BD8"/>
    <w:rsid w:val="00B2255A"/>
    <w:rsid w:val="00B232B5"/>
    <w:rsid w:val="00B239AD"/>
    <w:rsid w:val="00B239D8"/>
    <w:rsid w:val="00B242FB"/>
    <w:rsid w:val="00B26317"/>
    <w:rsid w:val="00B26CDA"/>
    <w:rsid w:val="00B27DB0"/>
    <w:rsid w:val="00B3046B"/>
    <w:rsid w:val="00B30574"/>
    <w:rsid w:val="00B30754"/>
    <w:rsid w:val="00B3100E"/>
    <w:rsid w:val="00B32C11"/>
    <w:rsid w:val="00B3384E"/>
    <w:rsid w:val="00B34D3A"/>
    <w:rsid w:val="00B34D4C"/>
    <w:rsid w:val="00B34F46"/>
    <w:rsid w:val="00B35359"/>
    <w:rsid w:val="00B363CD"/>
    <w:rsid w:val="00B364CC"/>
    <w:rsid w:val="00B36AD4"/>
    <w:rsid w:val="00B36E94"/>
    <w:rsid w:val="00B36FFC"/>
    <w:rsid w:val="00B37597"/>
    <w:rsid w:val="00B40AF4"/>
    <w:rsid w:val="00B40AF6"/>
    <w:rsid w:val="00B40FC9"/>
    <w:rsid w:val="00B41333"/>
    <w:rsid w:val="00B41ED9"/>
    <w:rsid w:val="00B41F9B"/>
    <w:rsid w:val="00B42411"/>
    <w:rsid w:val="00B43220"/>
    <w:rsid w:val="00B43BFF"/>
    <w:rsid w:val="00B43E82"/>
    <w:rsid w:val="00B452A7"/>
    <w:rsid w:val="00B45D56"/>
    <w:rsid w:val="00B46FF4"/>
    <w:rsid w:val="00B47806"/>
    <w:rsid w:val="00B479CC"/>
    <w:rsid w:val="00B47AA5"/>
    <w:rsid w:val="00B47B08"/>
    <w:rsid w:val="00B47EA4"/>
    <w:rsid w:val="00B50DA8"/>
    <w:rsid w:val="00B50FCB"/>
    <w:rsid w:val="00B5150A"/>
    <w:rsid w:val="00B525D7"/>
    <w:rsid w:val="00B52D93"/>
    <w:rsid w:val="00B531E6"/>
    <w:rsid w:val="00B53590"/>
    <w:rsid w:val="00B54880"/>
    <w:rsid w:val="00B55531"/>
    <w:rsid w:val="00B555ED"/>
    <w:rsid w:val="00B55AD4"/>
    <w:rsid w:val="00B56137"/>
    <w:rsid w:val="00B56355"/>
    <w:rsid w:val="00B5648B"/>
    <w:rsid w:val="00B56978"/>
    <w:rsid w:val="00B56EAC"/>
    <w:rsid w:val="00B6061A"/>
    <w:rsid w:val="00B618ED"/>
    <w:rsid w:val="00B61ED7"/>
    <w:rsid w:val="00B626F9"/>
    <w:rsid w:val="00B63231"/>
    <w:rsid w:val="00B63B6E"/>
    <w:rsid w:val="00B63F6F"/>
    <w:rsid w:val="00B6509A"/>
    <w:rsid w:val="00B70064"/>
    <w:rsid w:val="00B70CD1"/>
    <w:rsid w:val="00B7237D"/>
    <w:rsid w:val="00B72C70"/>
    <w:rsid w:val="00B7323F"/>
    <w:rsid w:val="00B7333E"/>
    <w:rsid w:val="00B73ECD"/>
    <w:rsid w:val="00B7458B"/>
    <w:rsid w:val="00B7480A"/>
    <w:rsid w:val="00B74D99"/>
    <w:rsid w:val="00B76606"/>
    <w:rsid w:val="00B76BC9"/>
    <w:rsid w:val="00B76E0D"/>
    <w:rsid w:val="00B76E1D"/>
    <w:rsid w:val="00B7757B"/>
    <w:rsid w:val="00B778F8"/>
    <w:rsid w:val="00B80A02"/>
    <w:rsid w:val="00B82FC3"/>
    <w:rsid w:val="00B83521"/>
    <w:rsid w:val="00B835B5"/>
    <w:rsid w:val="00B83723"/>
    <w:rsid w:val="00B8390F"/>
    <w:rsid w:val="00B842FE"/>
    <w:rsid w:val="00B85A98"/>
    <w:rsid w:val="00B865BB"/>
    <w:rsid w:val="00B87DCB"/>
    <w:rsid w:val="00B914B4"/>
    <w:rsid w:val="00B91F83"/>
    <w:rsid w:val="00B91FD2"/>
    <w:rsid w:val="00B92299"/>
    <w:rsid w:val="00B92B0A"/>
    <w:rsid w:val="00B934F7"/>
    <w:rsid w:val="00B935FD"/>
    <w:rsid w:val="00B9408A"/>
    <w:rsid w:val="00B9517D"/>
    <w:rsid w:val="00B9571A"/>
    <w:rsid w:val="00B959C7"/>
    <w:rsid w:val="00B95C55"/>
    <w:rsid w:val="00B95CF2"/>
    <w:rsid w:val="00B96AAF"/>
    <w:rsid w:val="00B96EEE"/>
    <w:rsid w:val="00B97A63"/>
    <w:rsid w:val="00BA13EC"/>
    <w:rsid w:val="00BA19C0"/>
    <w:rsid w:val="00BA2841"/>
    <w:rsid w:val="00BA29F9"/>
    <w:rsid w:val="00BA3110"/>
    <w:rsid w:val="00BA3938"/>
    <w:rsid w:val="00BA3B18"/>
    <w:rsid w:val="00BA4009"/>
    <w:rsid w:val="00BA41F1"/>
    <w:rsid w:val="00BA4638"/>
    <w:rsid w:val="00BA46BE"/>
    <w:rsid w:val="00BA48AE"/>
    <w:rsid w:val="00BA4AA3"/>
    <w:rsid w:val="00BA5EE6"/>
    <w:rsid w:val="00BA6308"/>
    <w:rsid w:val="00BA6552"/>
    <w:rsid w:val="00BA6BEE"/>
    <w:rsid w:val="00BA72DB"/>
    <w:rsid w:val="00BA755E"/>
    <w:rsid w:val="00BA7A92"/>
    <w:rsid w:val="00BB018D"/>
    <w:rsid w:val="00BB01D9"/>
    <w:rsid w:val="00BB07BE"/>
    <w:rsid w:val="00BB15CB"/>
    <w:rsid w:val="00BB1658"/>
    <w:rsid w:val="00BB17AF"/>
    <w:rsid w:val="00BB247F"/>
    <w:rsid w:val="00BB3719"/>
    <w:rsid w:val="00BB4C0A"/>
    <w:rsid w:val="00BB5996"/>
    <w:rsid w:val="00BB5EC5"/>
    <w:rsid w:val="00BB6227"/>
    <w:rsid w:val="00BB69D3"/>
    <w:rsid w:val="00BB7F9B"/>
    <w:rsid w:val="00BC0036"/>
    <w:rsid w:val="00BC028E"/>
    <w:rsid w:val="00BC2090"/>
    <w:rsid w:val="00BC26D4"/>
    <w:rsid w:val="00BC332D"/>
    <w:rsid w:val="00BC35B3"/>
    <w:rsid w:val="00BC3700"/>
    <w:rsid w:val="00BC37F1"/>
    <w:rsid w:val="00BC3D81"/>
    <w:rsid w:val="00BC4143"/>
    <w:rsid w:val="00BC4E29"/>
    <w:rsid w:val="00BC5A20"/>
    <w:rsid w:val="00BC5CD3"/>
    <w:rsid w:val="00BC6295"/>
    <w:rsid w:val="00BC6398"/>
    <w:rsid w:val="00BC7659"/>
    <w:rsid w:val="00BC77BC"/>
    <w:rsid w:val="00BC7935"/>
    <w:rsid w:val="00BC7BEE"/>
    <w:rsid w:val="00BC7DBF"/>
    <w:rsid w:val="00BD0379"/>
    <w:rsid w:val="00BD114E"/>
    <w:rsid w:val="00BD1237"/>
    <w:rsid w:val="00BD1293"/>
    <w:rsid w:val="00BD13E3"/>
    <w:rsid w:val="00BD1A6D"/>
    <w:rsid w:val="00BD1E45"/>
    <w:rsid w:val="00BD1F36"/>
    <w:rsid w:val="00BD3206"/>
    <w:rsid w:val="00BD3269"/>
    <w:rsid w:val="00BD32C3"/>
    <w:rsid w:val="00BD3B5D"/>
    <w:rsid w:val="00BD3BA0"/>
    <w:rsid w:val="00BD3BF0"/>
    <w:rsid w:val="00BD454F"/>
    <w:rsid w:val="00BD47B0"/>
    <w:rsid w:val="00BD4D49"/>
    <w:rsid w:val="00BD658B"/>
    <w:rsid w:val="00BD6E72"/>
    <w:rsid w:val="00BD7C30"/>
    <w:rsid w:val="00BD7DBC"/>
    <w:rsid w:val="00BD7E16"/>
    <w:rsid w:val="00BD7E82"/>
    <w:rsid w:val="00BE0C7D"/>
    <w:rsid w:val="00BE0E05"/>
    <w:rsid w:val="00BE1105"/>
    <w:rsid w:val="00BE165C"/>
    <w:rsid w:val="00BE16F2"/>
    <w:rsid w:val="00BE1721"/>
    <w:rsid w:val="00BE1B2A"/>
    <w:rsid w:val="00BE1E44"/>
    <w:rsid w:val="00BE21ED"/>
    <w:rsid w:val="00BE27D7"/>
    <w:rsid w:val="00BE2976"/>
    <w:rsid w:val="00BE2DFA"/>
    <w:rsid w:val="00BE2E24"/>
    <w:rsid w:val="00BE4E1D"/>
    <w:rsid w:val="00BE50E7"/>
    <w:rsid w:val="00BE5383"/>
    <w:rsid w:val="00BE5D06"/>
    <w:rsid w:val="00BE6048"/>
    <w:rsid w:val="00BE679B"/>
    <w:rsid w:val="00BE67C5"/>
    <w:rsid w:val="00BE6AC7"/>
    <w:rsid w:val="00BE6B83"/>
    <w:rsid w:val="00BE6BEF"/>
    <w:rsid w:val="00BE6CCF"/>
    <w:rsid w:val="00BF1215"/>
    <w:rsid w:val="00BF20F7"/>
    <w:rsid w:val="00BF23C1"/>
    <w:rsid w:val="00BF2C4E"/>
    <w:rsid w:val="00BF2DB6"/>
    <w:rsid w:val="00BF2F35"/>
    <w:rsid w:val="00BF2F4A"/>
    <w:rsid w:val="00BF3459"/>
    <w:rsid w:val="00BF4896"/>
    <w:rsid w:val="00BF4B5A"/>
    <w:rsid w:val="00BF4E43"/>
    <w:rsid w:val="00BF57A4"/>
    <w:rsid w:val="00BF5C0F"/>
    <w:rsid w:val="00BF5D39"/>
    <w:rsid w:val="00BF62E7"/>
    <w:rsid w:val="00BF64C1"/>
    <w:rsid w:val="00BF65FC"/>
    <w:rsid w:val="00BF698E"/>
    <w:rsid w:val="00BF6A0D"/>
    <w:rsid w:val="00BF709F"/>
    <w:rsid w:val="00BF75F2"/>
    <w:rsid w:val="00BF78A3"/>
    <w:rsid w:val="00BF7DAD"/>
    <w:rsid w:val="00C00121"/>
    <w:rsid w:val="00C0035E"/>
    <w:rsid w:val="00C00500"/>
    <w:rsid w:val="00C00702"/>
    <w:rsid w:val="00C00D9C"/>
    <w:rsid w:val="00C00DCA"/>
    <w:rsid w:val="00C01DA6"/>
    <w:rsid w:val="00C03833"/>
    <w:rsid w:val="00C03E49"/>
    <w:rsid w:val="00C03F12"/>
    <w:rsid w:val="00C0414B"/>
    <w:rsid w:val="00C05205"/>
    <w:rsid w:val="00C05802"/>
    <w:rsid w:val="00C05855"/>
    <w:rsid w:val="00C05EBD"/>
    <w:rsid w:val="00C06077"/>
    <w:rsid w:val="00C06B6F"/>
    <w:rsid w:val="00C07543"/>
    <w:rsid w:val="00C0790E"/>
    <w:rsid w:val="00C07A58"/>
    <w:rsid w:val="00C07AAD"/>
    <w:rsid w:val="00C10495"/>
    <w:rsid w:val="00C1054B"/>
    <w:rsid w:val="00C11B60"/>
    <w:rsid w:val="00C120AA"/>
    <w:rsid w:val="00C12A90"/>
    <w:rsid w:val="00C13AC1"/>
    <w:rsid w:val="00C13B96"/>
    <w:rsid w:val="00C13C63"/>
    <w:rsid w:val="00C14307"/>
    <w:rsid w:val="00C147DB"/>
    <w:rsid w:val="00C14D15"/>
    <w:rsid w:val="00C15B4B"/>
    <w:rsid w:val="00C15C29"/>
    <w:rsid w:val="00C16085"/>
    <w:rsid w:val="00C16316"/>
    <w:rsid w:val="00C16479"/>
    <w:rsid w:val="00C16B66"/>
    <w:rsid w:val="00C176C0"/>
    <w:rsid w:val="00C20598"/>
    <w:rsid w:val="00C20BC8"/>
    <w:rsid w:val="00C20F3B"/>
    <w:rsid w:val="00C20F7A"/>
    <w:rsid w:val="00C22D8F"/>
    <w:rsid w:val="00C23369"/>
    <w:rsid w:val="00C23621"/>
    <w:rsid w:val="00C23784"/>
    <w:rsid w:val="00C24A2D"/>
    <w:rsid w:val="00C24EFA"/>
    <w:rsid w:val="00C252E7"/>
    <w:rsid w:val="00C27476"/>
    <w:rsid w:val="00C27560"/>
    <w:rsid w:val="00C27618"/>
    <w:rsid w:val="00C27902"/>
    <w:rsid w:val="00C27B65"/>
    <w:rsid w:val="00C27C29"/>
    <w:rsid w:val="00C3054E"/>
    <w:rsid w:val="00C314E9"/>
    <w:rsid w:val="00C31669"/>
    <w:rsid w:val="00C316A1"/>
    <w:rsid w:val="00C31E9C"/>
    <w:rsid w:val="00C3314B"/>
    <w:rsid w:val="00C33C3E"/>
    <w:rsid w:val="00C33E2E"/>
    <w:rsid w:val="00C34F6B"/>
    <w:rsid w:val="00C35308"/>
    <w:rsid w:val="00C357BC"/>
    <w:rsid w:val="00C359CE"/>
    <w:rsid w:val="00C365B1"/>
    <w:rsid w:val="00C365E7"/>
    <w:rsid w:val="00C36B72"/>
    <w:rsid w:val="00C37642"/>
    <w:rsid w:val="00C378CC"/>
    <w:rsid w:val="00C4034E"/>
    <w:rsid w:val="00C4068C"/>
    <w:rsid w:val="00C407D6"/>
    <w:rsid w:val="00C407DE"/>
    <w:rsid w:val="00C41E71"/>
    <w:rsid w:val="00C42257"/>
    <w:rsid w:val="00C43892"/>
    <w:rsid w:val="00C43BE5"/>
    <w:rsid w:val="00C43CE3"/>
    <w:rsid w:val="00C4411A"/>
    <w:rsid w:val="00C44327"/>
    <w:rsid w:val="00C4436C"/>
    <w:rsid w:val="00C45BC8"/>
    <w:rsid w:val="00C464FD"/>
    <w:rsid w:val="00C46A65"/>
    <w:rsid w:val="00C46ACD"/>
    <w:rsid w:val="00C46C2B"/>
    <w:rsid w:val="00C47772"/>
    <w:rsid w:val="00C47894"/>
    <w:rsid w:val="00C47D09"/>
    <w:rsid w:val="00C5011A"/>
    <w:rsid w:val="00C51506"/>
    <w:rsid w:val="00C518A5"/>
    <w:rsid w:val="00C5299B"/>
    <w:rsid w:val="00C52B6F"/>
    <w:rsid w:val="00C52DAF"/>
    <w:rsid w:val="00C53031"/>
    <w:rsid w:val="00C53519"/>
    <w:rsid w:val="00C54698"/>
    <w:rsid w:val="00C548E2"/>
    <w:rsid w:val="00C5522D"/>
    <w:rsid w:val="00C55309"/>
    <w:rsid w:val="00C5549D"/>
    <w:rsid w:val="00C55580"/>
    <w:rsid w:val="00C55773"/>
    <w:rsid w:val="00C55FD1"/>
    <w:rsid w:val="00C56692"/>
    <w:rsid w:val="00C568A8"/>
    <w:rsid w:val="00C568DE"/>
    <w:rsid w:val="00C569AD"/>
    <w:rsid w:val="00C56DB7"/>
    <w:rsid w:val="00C576A7"/>
    <w:rsid w:val="00C577DF"/>
    <w:rsid w:val="00C60314"/>
    <w:rsid w:val="00C606C2"/>
    <w:rsid w:val="00C608C1"/>
    <w:rsid w:val="00C62069"/>
    <w:rsid w:val="00C622C7"/>
    <w:rsid w:val="00C6265A"/>
    <w:rsid w:val="00C629C6"/>
    <w:rsid w:val="00C62A26"/>
    <w:rsid w:val="00C62D72"/>
    <w:rsid w:val="00C63E3A"/>
    <w:rsid w:val="00C645DA"/>
    <w:rsid w:val="00C648E5"/>
    <w:rsid w:val="00C651F4"/>
    <w:rsid w:val="00C65543"/>
    <w:rsid w:val="00C657F9"/>
    <w:rsid w:val="00C658D8"/>
    <w:rsid w:val="00C65915"/>
    <w:rsid w:val="00C663A8"/>
    <w:rsid w:val="00C668C0"/>
    <w:rsid w:val="00C66D0B"/>
    <w:rsid w:val="00C66D82"/>
    <w:rsid w:val="00C67175"/>
    <w:rsid w:val="00C67297"/>
    <w:rsid w:val="00C67340"/>
    <w:rsid w:val="00C675DE"/>
    <w:rsid w:val="00C67A6C"/>
    <w:rsid w:val="00C703BC"/>
    <w:rsid w:val="00C709F3"/>
    <w:rsid w:val="00C712DF"/>
    <w:rsid w:val="00C7174F"/>
    <w:rsid w:val="00C7208E"/>
    <w:rsid w:val="00C73125"/>
    <w:rsid w:val="00C734CA"/>
    <w:rsid w:val="00C73716"/>
    <w:rsid w:val="00C73977"/>
    <w:rsid w:val="00C73C31"/>
    <w:rsid w:val="00C742EA"/>
    <w:rsid w:val="00C74625"/>
    <w:rsid w:val="00C74A37"/>
    <w:rsid w:val="00C752A8"/>
    <w:rsid w:val="00C7569E"/>
    <w:rsid w:val="00C75807"/>
    <w:rsid w:val="00C75C2A"/>
    <w:rsid w:val="00C76230"/>
    <w:rsid w:val="00C76533"/>
    <w:rsid w:val="00C76804"/>
    <w:rsid w:val="00C76C8C"/>
    <w:rsid w:val="00C77331"/>
    <w:rsid w:val="00C77E30"/>
    <w:rsid w:val="00C77E94"/>
    <w:rsid w:val="00C80248"/>
    <w:rsid w:val="00C80265"/>
    <w:rsid w:val="00C802D5"/>
    <w:rsid w:val="00C8034D"/>
    <w:rsid w:val="00C8055E"/>
    <w:rsid w:val="00C81777"/>
    <w:rsid w:val="00C81F8A"/>
    <w:rsid w:val="00C82BC9"/>
    <w:rsid w:val="00C82EFB"/>
    <w:rsid w:val="00C83AD6"/>
    <w:rsid w:val="00C857B6"/>
    <w:rsid w:val="00C860CD"/>
    <w:rsid w:val="00C8744E"/>
    <w:rsid w:val="00C90777"/>
    <w:rsid w:val="00C9095B"/>
    <w:rsid w:val="00C925FC"/>
    <w:rsid w:val="00C92694"/>
    <w:rsid w:val="00C92D55"/>
    <w:rsid w:val="00C932AF"/>
    <w:rsid w:val="00C93571"/>
    <w:rsid w:val="00C94E38"/>
    <w:rsid w:val="00C95252"/>
    <w:rsid w:val="00C95FA0"/>
    <w:rsid w:val="00C964C8"/>
    <w:rsid w:val="00C96E5C"/>
    <w:rsid w:val="00C97339"/>
    <w:rsid w:val="00C97E8D"/>
    <w:rsid w:val="00CA003D"/>
    <w:rsid w:val="00CA049E"/>
    <w:rsid w:val="00CA1EE0"/>
    <w:rsid w:val="00CA2689"/>
    <w:rsid w:val="00CA30B8"/>
    <w:rsid w:val="00CA3769"/>
    <w:rsid w:val="00CA3C0B"/>
    <w:rsid w:val="00CA4C11"/>
    <w:rsid w:val="00CA50CD"/>
    <w:rsid w:val="00CA58E7"/>
    <w:rsid w:val="00CA5986"/>
    <w:rsid w:val="00CA6671"/>
    <w:rsid w:val="00CA669D"/>
    <w:rsid w:val="00CA691E"/>
    <w:rsid w:val="00CA6993"/>
    <w:rsid w:val="00CA6AA7"/>
    <w:rsid w:val="00CA6E6F"/>
    <w:rsid w:val="00CA7714"/>
    <w:rsid w:val="00CB06D3"/>
    <w:rsid w:val="00CB0E0A"/>
    <w:rsid w:val="00CB125E"/>
    <w:rsid w:val="00CB16C6"/>
    <w:rsid w:val="00CB18DD"/>
    <w:rsid w:val="00CB1907"/>
    <w:rsid w:val="00CB217A"/>
    <w:rsid w:val="00CB2752"/>
    <w:rsid w:val="00CB2D0C"/>
    <w:rsid w:val="00CB43B9"/>
    <w:rsid w:val="00CB4589"/>
    <w:rsid w:val="00CB53DD"/>
    <w:rsid w:val="00CB6CAD"/>
    <w:rsid w:val="00CB7148"/>
    <w:rsid w:val="00CB7C03"/>
    <w:rsid w:val="00CB7F2F"/>
    <w:rsid w:val="00CC0141"/>
    <w:rsid w:val="00CC0626"/>
    <w:rsid w:val="00CC0793"/>
    <w:rsid w:val="00CC1BED"/>
    <w:rsid w:val="00CC1DED"/>
    <w:rsid w:val="00CC21D7"/>
    <w:rsid w:val="00CC22AB"/>
    <w:rsid w:val="00CC25E2"/>
    <w:rsid w:val="00CC2A2E"/>
    <w:rsid w:val="00CC2F99"/>
    <w:rsid w:val="00CC4A76"/>
    <w:rsid w:val="00CC5447"/>
    <w:rsid w:val="00CC5A3D"/>
    <w:rsid w:val="00CC5DF3"/>
    <w:rsid w:val="00CC60DB"/>
    <w:rsid w:val="00CC6AC3"/>
    <w:rsid w:val="00CC6ECF"/>
    <w:rsid w:val="00CC7F30"/>
    <w:rsid w:val="00CD0980"/>
    <w:rsid w:val="00CD0CDE"/>
    <w:rsid w:val="00CD0E9B"/>
    <w:rsid w:val="00CD1C82"/>
    <w:rsid w:val="00CD2DEB"/>
    <w:rsid w:val="00CD3183"/>
    <w:rsid w:val="00CD32D3"/>
    <w:rsid w:val="00CD4A93"/>
    <w:rsid w:val="00CD52E7"/>
    <w:rsid w:val="00CD581D"/>
    <w:rsid w:val="00CD61BE"/>
    <w:rsid w:val="00CD7E30"/>
    <w:rsid w:val="00CE08BF"/>
    <w:rsid w:val="00CE0D9F"/>
    <w:rsid w:val="00CE0EA1"/>
    <w:rsid w:val="00CE0F04"/>
    <w:rsid w:val="00CE172D"/>
    <w:rsid w:val="00CE2216"/>
    <w:rsid w:val="00CE4374"/>
    <w:rsid w:val="00CE5D60"/>
    <w:rsid w:val="00CE61F9"/>
    <w:rsid w:val="00CE7246"/>
    <w:rsid w:val="00CE795A"/>
    <w:rsid w:val="00CF06D9"/>
    <w:rsid w:val="00CF0F46"/>
    <w:rsid w:val="00CF1A41"/>
    <w:rsid w:val="00CF1EEC"/>
    <w:rsid w:val="00CF20B3"/>
    <w:rsid w:val="00CF212A"/>
    <w:rsid w:val="00CF2E5F"/>
    <w:rsid w:val="00CF3008"/>
    <w:rsid w:val="00CF3DB0"/>
    <w:rsid w:val="00CF422B"/>
    <w:rsid w:val="00CF446F"/>
    <w:rsid w:val="00CF4AF8"/>
    <w:rsid w:val="00CF5176"/>
    <w:rsid w:val="00CF52DA"/>
    <w:rsid w:val="00CF5EDF"/>
    <w:rsid w:val="00CF607A"/>
    <w:rsid w:val="00CF65BC"/>
    <w:rsid w:val="00D0050B"/>
    <w:rsid w:val="00D0095D"/>
    <w:rsid w:val="00D00B57"/>
    <w:rsid w:val="00D00BE2"/>
    <w:rsid w:val="00D011C6"/>
    <w:rsid w:val="00D018AD"/>
    <w:rsid w:val="00D02084"/>
    <w:rsid w:val="00D022D6"/>
    <w:rsid w:val="00D0282B"/>
    <w:rsid w:val="00D031F2"/>
    <w:rsid w:val="00D03213"/>
    <w:rsid w:val="00D037B0"/>
    <w:rsid w:val="00D04915"/>
    <w:rsid w:val="00D05B2C"/>
    <w:rsid w:val="00D07357"/>
    <w:rsid w:val="00D07BA2"/>
    <w:rsid w:val="00D07F97"/>
    <w:rsid w:val="00D1031A"/>
    <w:rsid w:val="00D103E1"/>
    <w:rsid w:val="00D105F8"/>
    <w:rsid w:val="00D108B5"/>
    <w:rsid w:val="00D11448"/>
    <w:rsid w:val="00D1198A"/>
    <w:rsid w:val="00D12130"/>
    <w:rsid w:val="00D13E4C"/>
    <w:rsid w:val="00D145EA"/>
    <w:rsid w:val="00D14FE7"/>
    <w:rsid w:val="00D1513F"/>
    <w:rsid w:val="00D15317"/>
    <w:rsid w:val="00D15412"/>
    <w:rsid w:val="00D154B3"/>
    <w:rsid w:val="00D15A47"/>
    <w:rsid w:val="00D15CB9"/>
    <w:rsid w:val="00D16889"/>
    <w:rsid w:val="00D20724"/>
    <w:rsid w:val="00D20985"/>
    <w:rsid w:val="00D20E4A"/>
    <w:rsid w:val="00D21258"/>
    <w:rsid w:val="00D2211F"/>
    <w:rsid w:val="00D228A3"/>
    <w:rsid w:val="00D232F0"/>
    <w:rsid w:val="00D2406A"/>
    <w:rsid w:val="00D249DE"/>
    <w:rsid w:val="00D24BC4"/>
    <w:rsid w:val="00D25A86"/>
    <w:rsid w:val="00D25E58"/>
    <w:rsid w:val="00D2670E"/>
    <w:rsid w:val="00D309BE"/>
    <w:rsid w:val="00D30A75"/>
    <w:rsid w:val="00D3140D"/>
    <w:rsid w:val="00D31A50"/>
    <w:rsid w:val="00D3294C"/>
    <w:rsid w:val="00D343D3"/>
    <w:rsid w:val="00D34878"/>
    <w:rsid w:val="00D34964"/>
    <w:rsid w:val="00D349F6"/>
    <w:rsid w:val="00D34B2A"/>
    <w:rsid w:val="00D34C3A"/>
    <w:rsid w:val="00D350CC"/>
    <w:rsid w:val="00D3582A"/>
    <w:rsid w:val="00D3739D"/>
    <w:rsid w:val="00D37FB0"/>
    <w:rsid w:val="00D40ECE"/>
    <w:rsid w:val="00D41D51"/>
    <w:rsid w:val="00D43962"/>
    <w:rsid w:val="00D43B65"/>
    <w:rsid w:val="00D43E55"/>
    <w:rsid w:val="00D440A4"/>
    <w:rsid w:val="00D44DB6"/>
    <w:rsid w:val="00D44DF8"/>
    <w:rsid w:val="00D4512A"/>
    <w:rsid w:val="00D4517E"/>
    <w:rsid w:val="00D46041"/>
    <w:rsid w:val="00D4659D"/>
    <w:rsid w:val="00D4698A"/>
    <w:rsid w:val="00D46CEB"/>
    <w:rsid w:val="00D46CEE"/>
    <w:rsid w:val="00D4744E"/>
    <w:rsid w:val="00D47970"/>
    <w:rsid w:val="00D47B5F"/>
    <w:rsid w:val="00D50751"/>
    <w:rsid w:val="00D507F6"/>
    <w:rsid w:val="00D5096C"/>
    <w:rsid w:val="00D51046"/>
    <w:rsid w:val="00D512BE"/>
    <w:rsid w:val="00D51CCF"/>
    <w:rsid w:val="00D52600"/>
    <w:rsid w:val="00D527B2"/>
    <w:rsid w:val="00D52AA1"/>
    <w:rsid w:val="00D53F17"/>
    <w:rsid w:val="00D54DE2"/>
    <w:rsid w:val="00D54F82"/>
    <w:rsid w:val="00D5577F"/>
    <w:rsid w:val="00D55B2F"/>
    <w:rsid w:val="00D55EB7"/>
    <w:rsid w:val="00D567CC"/>
    <w:rsid w:val="00D567D1"/>
    <w:rsid w:val="00D578CB"/>
    <w:rsid w:val="00D603B5"/>
    <w:rsid w:val="00D6054F"/>
    <w:rsid w:val="00D6058F"/>
    <w:rsid w:val="00D608A0"/>
    <w:rsid w:val="00D60AF5"/>
    <w:rsid w:val="00D60E1C"/>
    <w:rsid w:val="00D60FA4"/>
    <w:rsid w:val="00D612EC"/>
    <w:rsid w:val="00D62565"/>
    <w:rsid w:val="00D62AFE"/>
    <w:rsid w:val="00D632AC"/>
    <w:rsid w:val="00D64014"/>
    <w:rsid w:val="00D645A7"/>
    <w:rsid w:val="00D65D32"/>
    <w:rsid w:val="00D65F6F"/>
    <w:rsid w:val="00D6602A"/>
    <w:rsid w:val="00D66062"/>
    <w:rsid w:val="00D67B45"/>
    <w:rsid w:val="00D70F72"/>
    <w:rsid w:val="00D71164"/>
    <w:rsid w:val="00D7191A"/>
    <w:rsid w:val="00D7280A"/>
    <w:rsid w:val="00D72B3C"/>
    <w:rsid w:val="00D732A8"/>
    <w:rsid w:val="00D736D2"/>
    <w:rsid w:val="00D741F1"/>
    <w:rsid w:val="00D74C81"/>
    <w:rsid w:val="00D75BA6"/>
    <w:rsid w:val="00D75CDB"/>
    <w:rsid w:val="00D75D92"/>
    <w:rsid w:val="00D761FB"/>
    <w:rsid w:val="00D76F30"/>
    <w:rsid w:val="00D772B3"/>
    <w:rsid w:val="00D777A0"/>
    <w:rsid w:val="00D77891"/>
    <w:rsid w:val="00D800AD"/>
    <w:rsid w:val="00D80731"/>
    <w:rsid w:val="00D810BB"/>
    <w:rsid w:val="00D81C2D"/>
    <w:rsid w:val="00D825D8"/>
    <w:rsid w:val="00D82C3D"/>
    <w:rsid w:val="00D82CF8"/>
    <w:rsid w:val="00D82EE2"/>
    <w:rsid w:val="00D83A16"/>
    <w:rsid w:val="00D8415F"/>
    <w:rsid w:val="00D845C4"/>
    <w:rsid w:val="00D8491E"/>
    <w:rsid w:val="00D85E14"/>
    <w:rsid w:val="00D85EF4"/>
    <w:rsid w:val="00D86116"/>
    <w:rsid w:val="00D8620F"/>
    <w:rsid w:val="00D8652C"/>
    <w:rsid w:val="00D8666A"/>
    <w:rsid w:val="00D8761F"/>
    <w:rsid w:val="00D878E3"/>
    <w:rsid w:val="00D90147"/>
    <w:rsid w:val="00D905BC"/>
    <w:rsid w:val="00D90819"/>
    <w:rsid w:val="00D90891"/>
    <w:rsid w:val="00D9096D"/>
    <w:rsid w:val="00D90D6F"/>
    <w:rsid w:val="00D91513"/>
    <w:rsid w:val="00D92DB7"/>
    <w:rsid w:val="00D93255"/>
    <w:rsid w:val="00D93495"/>
    <w:rsid w:val="00D93607"/>
    <w:rsid w:val="00D93AD3"/>
    <w:rsid w:val="00D93DF3"/>
    <w:rsid w:val="00D945B8"/>
    <w:rsid w:val="00D94655"/>
    <w:rsid w:val="00D94682"/>
    <w:rsid w:val="00D94A7B"/>
    <w:rsid w:val="00D95780"/>
    <w:rsid w:val="00D96139"/>
    <w:rsid w:val="00D963F8"/>
    <w:rsid w:val="00D96EE9"/>
    <w:rsid w:val="00D97C63"/>
    <w:rsid w:val="00D97D6D"/>
    <w:rsid w:val="00DA0632"/>
    <w:rsid w:val="00DA1004"/>
    <w:rsid w:val="00DA1B31"/>
    <w:rsid w:val="00DA1CD2"/>
    <w:rsid w:val="00DA2286"/>
    <w:rsid w:val="00DA2562"/>
    <w:rsid w:val="00DA27E2"/>
    <w:rsid w:val="00DA29E9"/>
    <w:rsid w:val="00DA3336"/>
    <w:rsid w:val="00DA35B7"/>
    <w:rsid w:val="00DA3AAE"/>
    <w:rsid w:val="00DA474C"/>
    <w:rsid w:val="00DA4C50"/>
    <w:rsid w:val="00DA51C5"/>
    <w:rsid w:val="00DA5DCB"/>
    <w:rsid w:val="00DA5FF1"/>
    <w:rsid w:val="00DA69E0"/>
    <w:rsid w:val="00DA7886"/>
    <w:rsid w:val="00DA7B74"/>
    <w:rsid w:val="00DB04D3"/>
    <w:rsid w:val="00DB07A6"/>
    <w:rsid w:val="00DB1269"/>
    <w:rsid w:val="00DB13D8"/>
    <w:rsid w:val="00DB1BE4"/>
    <w:rsid w:val="00DB20EE"/>
    <w:rsid w:val="00DB23E4"/>
    <w:rsid w:val="00DB285B"/>
    <w:rsid w:val="00DB35B4"/>
    <w:rsid w:val="00DB468E"/>
    <w:rsid w:val="00DB4913"/>
    <w:rsid w:val="00DB4C37"/>
    <w:rsid w:val="00DB5526"/>
    <w:rsid w:val="00DB59F7"/>
    <w:rsid w:val="00DB5A3B"/>
    <w:rsid w:val="00DB6DE9"/>
    <w:rsid w:val="00DB7796"/>
    <w:rsid w:val="00DB7AFA"/>
    <w:rsid w:val="00DC17E8"/>
    <w:rsid w:val="00DC1B42"/>
    <w:rsid w:val="00DC2C23"/>
    <w:rsid w:val="00DC3281"/>
    <w:rsid w:val="00DC35F2"/>
    <w:rsid w:val="00DC3C42"/>
    <w:rsid w:val="00DC3EFF"/>
    <w:rsid w:val="00DC3F48"/>
    <w:rsid w:val="00DC432C"/>
    <w:rsid w:val="00DC47A4"/>
    <w:rsid w:val="00DC59FD"/>
    <w:rsid w:val="00DC5A29"/>
    <w:rsid w:val="00DC61DC"/>
    <w:rsid w:val="00DC67A1"/>
    <w:rsid w:val="00DC7017"/>
    <w:rsid w:val="00DC7515"/>
    <w:rsid w:val="00DD0352"/>
    <w:rsid w:val="00DD189B"/>
    <w:rsid w:val="00DD4F10"/>
    <w:rsid w:val="00DD53B8"/>
    <w:rsid w:val="00DD61BB"/>
    <w:rsid w:val="00DD6C78"/>
    <w:rsid w:val="00DE0D3E"/>
    <w:rsid w:val="00DE128A"/>
    <w:rsid w:val="00DE1B57"/>
    <w:rsid w:val="00DE1E22"/>
    <w:rsid w:val="00DE2035"/>
    <w:rsid w:val="00DE2683"/>
    <w:rsid w:val="00DE28EA"/>
    <w:rsid w:val="00DE2AC9"/>
    <w:rsid w:val="00DE2CDB"/>
    <w:rsid w:val="00DE2FFD"/>
    <w:rsid w:val="00DE34F9"/>
    <w:rsid w:val="00DE3BA0"/>
    <w:rsid w:val="00DE3EC9"/>
    <w:rsid w:val="00DE4188"/>
    <w:rsid w:val="00DE48AF"/>
    <w:rsid w:val="00DE52EF"/>
    <w:rsid w:val="00DE57BC"/>
    <w:rsid w:val="00DE57E8"/>
    <w:rsid w:val="00DE58C4"/>
    <w:rsid w:val="00DE5B5B"/>
    <w:rsid w:val="00DE5C82"/>
    <w:rsid w:val="00DE6834"/>
    <w:rsid w:val="00DE690E"/>
    <w:rsid w:val="00DE76A2"/>
    <w:rsid w:val="00DF019E"/>
    <w:rsid w:val="00DF01AE"/>
    <w:rsid w:val="00DF0719"/>
    <w:rsid w:val="00DF0804"/>
    <w:rsid w:val="00DF0945"/>
    <w:rsid w:val="00DF12E9"/>
    <w:rsid w:val="00DF1E85"/>
    <w:rsid w:val="00DF227D"/>
    <w:rsid w:val="00DF22C2"/>
    <w:rsid w:val="00DF30E5"/>
    <w:rsid w:val="00DF3442"/>
    <w:rsid w:val="00DF3B66"/>
    <w:rsid w:val="00DF41B9"/>
    <w:rsid w:val="00DF41F2"/>
    <w:rsid w:val="00DF4BEE"/>
    <w:rsid w:val="00DF62D5"/>
    <w:rsid w:val="00DF67F9"/>
    <w:rsid w:val="00DF6C1D"/>
    <w:rsid w:val="00DF6DDB"/>
    <w:rsid w:val="00DF7048"/>
    <w:rsid w:val="00DF74EF"/>
    <w:rsid w:val="00E006EE"/>
    <w:rsid w:val="00E00895"/>
    <w:rsid w:val="00E00BB0"/>
    <w:rsid w:val="00E01251"/>
    <w:rsid w:val="00E01A3B"/>
    <w:rsid w:val="00E023E1"/>
    <w:rsid w:val="00E02538"/>
    <w:rsid w:val="00E02A91"/>
    <w:rsid w:val="00E03BA5"/>
    <w:rsid w:val="00E05438"/>
    <w:rsid w:val="00E05453"/>
    <w:rsid w:val="00E05DE7"/>
    <w:rsid w:val="00E07242"/>
    <w:rsid w:val="00E07C47"/>
    <w:rsid w:val="00E13072"/>
    <w:rsid w:val="00E141DA"/>
    <w:rsid w:val="00E14531"/>
    <w:rsid w:val="00E1678F"/>
    <w:rsid w:val="00E16C3F"/>
    <w:rsid w:val="00E16C5E"/>
    <w:rsid w:val="00E17228"/>
    <w:rsid w:val="00E1730E"/>
    <w:rsid w:val="00E17337"/>
    <w:rsid w:val="00E17653"/>
    <w:rsid w:val="00E2008E"/>
    <w:rsid w:val="00E2032D"/>
    <w:rsid w:val="00E20D0D"/>
    <w:rsid w:val="00E20FDD"/>
    <w:rsid w:val="00E2125A"/>
    <w:rsid w:val="00E21451"/>
    <w:rsid w:val="00E21525"/>
    <w:rsid w:val="00E21BA2"/>
    <w:rsid w:val="00E2216E"/>
    <w:rsid w:val="00E22EEF"/>
    <w:rsid w:val="00E23542"/>
    <w:rsid w:val="00E2436F"/>
    <w:rsid w:val="00E24D7C"/>
    <w:rsid w:val="00E24F3F"/>
    <w:rsid w:val="00E24F48"/>
    <w:rsid w:val="00E252E2"/>
    <w:rsid w:val="00E2588C"/>
    <w:rsid w:val="00E25DFD"/>
    <w:rsid w:val="00E278A6"/>
    <w:rsid w:val="00E27BAF"/>
    <w:rsid w:val="00E304EA"/>
    <w:rsid w:val="00E312D9"/>
    <w:rsid w:val="00E313CF"/>
    <w:rsid w:val="00E323AD"/>
    <w:rsid w:val="00E32AD5"/>
    <w:rsid w:val="00E33F76"/>
    <w:rsid w:val="00E34478"/>
    <w:rsid w:val="00E35058"/>
    <w:rsid w:val="00E35615"/>
    <w:rsid w:val="00E35C88"/>
    <w:rsid w:val="00E35CC0"/>
    <w:rsid w:val="00E35DA9"/>
    <w:rsid w:val="00E36152"/>
    <w:rsid w:val="00E36B55"/>
    <w:rsid w:val="00E36CBA"/>
    <w:rsid w:val="00E36E2A"/>
    <w:rsid w:val="00E37136"/>
    <w:rsid w:val="00E3770A"/>
    <w:rsid w:val="00E37D79"/>
    <w:rsid w:val="00E402AD"/>
    <w:rsid w:val="00E403B3"/>
    <w:rsid w:val="00E40555"/>
    <w:rsid w:val="00E40712"/>
    <w:rsid w:val="00E408CE"/>
    <w:rsid w:val="00E40DFB"/>
    <w:rsid w:val="00E41769"/>
    <w:rsid w:val="00E41C6B"/>
    <w:rsid w:val="00E421E3"/>
    <w:rsid w:val="00E42421"/>
    <w:rsid w:val="00E42CC1"/>
    <w:rsid w:val="00E432AE"/>
    <w:rsid w:val="00E437CC"/>
    <w:rsid w:val="00E43D2D"/>
    <w:rsid w:val="00E43DEF"/>
    <w:rsid w:val="00E443F4"/>
    <w:rsid w:val="00E44E8D"/>
    <w:rsid w:val="00E45A20"/>
    <w:rsid w:val="00E46218"/>
    <w:rsid w:val="00E46ADD"/>
    <w:rsid w:val="00E46FBC"/>
    <w:rsid w:val="00E47961"/>
    <w:rsid w:val="00E51560"/>
    <w:rsid w:val="00E52B68"/>
    <w:rsid w:val="00E52D78"/>
    <w:rsid w:val="00E532DB"/>
    <w:rsid w:val="00E534FA"/>
    <w:rsid w:val="00E53F60"/>
    <w:rsid w:val="00E546D8"/>
    <w:rsid w:val="00E55932"/>
    <w:rsid w:val="00E56B5A"/>
    <w:rsid w:val="00E56BE9"/>
    <w:rsid w:val="00E56EEF"/>
    <w:rsid w:val="00E56FB6"/>
    <w:rsid w:val="00E60195"/>
    <w:rsid w:val="00E60B94"/>
    <w:rsid w:val="00E60DED"/>
    <w:rsid w:val="00E611AD"/>
    <w:rsid w:val="00E620AD"/>
    <w:rsid w:val="00E622A1"/>
    <w:rsid w:val="00E62966"/>
    <w:rsid w:val="00E62E1F"/>
    <w:rsid w:val="00E632E3"/>
    <w:rsid w:val="00E63902"/>
    <w:rsid w:val="00E63B7B"/>
    <w:rsid w:val="00E63BC5"/>
    <w:rsid w:val="00E64B4F"/>
    <w:rsid w:val="00E65AE6"/>
    <w:rsid w:val="00E65C2D"/>
    <w:rsid w:val="00E67263"/>
    <w:rsid w:val="00E676EF"/>
    <w:rsid w:val="00E6777D"/>
    <w:rsid w:val="00E67C6C"/>
    <w:rsid w:val="00E70C17"/>
    <w:rsid w:val="00E713D2"/>
    <w:rsid w:val="00E719CB"/>
    <w:rsid w:val="00E7200B"/>
    <w:rsid w:val="00E720AD"/>
    <w:rsid w:val="00E73752"/>
    <w:rsid w:val="00E73903"/>
    <w:rsid w:val="00E74471"/>
    <w:rsid w:val="00E74512"/>
    <w:rsid w:val="00E74CEB"/>
    <w:rsid w:val="00E74F1C"/>
    <w:rsid w:val="00E75314"/>
    <w:rsid w:val="00E75868"/>
    <w:rsid w:val="00E76407"/>
    <w:rsid w:val="00E76447"/>
    <w:rsid w:val="00E765DA"/>
    <w:rsid w:val="00E77576"/>
    <w:rsid w:val="00E77604"/>
    <w:rsid w:val="00E778B5"/>
    <w:rsid w:val="00E80007"/>
    <w:rsid w:val="00E80B95"/>
    <w:rsid w:val="00E80BE7"/>
    <w:rsid w:val="00E80CF8"/>
    <w:rsid w:val="00E81464"/>
    <w:rsid w:val="00E8161E"/>
    <w:rsid w:val="00E81A5C"/>
    <w:rsid w:val="00E826F1"/>
    <w:rsid w:val="00E82C27"/>
    <w:rsid w:val="00E82CCE"/>
    <w:rsid w:val="00E844C5"/>
    <w:rsid w:val="00E849B4"/>
    <w:rsid w:val="00E84C3A"/>
    <w:rsid w:val="00E84C69"/>
    <w:rsid w:val="00E84D43"/>
    <w:rsid w:val="00E86669"/>
    <w:rsid w:val="00E8706D"/>
    <w:rsid w:val="00E873A0"/>
    <w:rsid w:val="00E87440"/>
    <w:rsid w:val="00E87D5D"/>
    <w:rsid w:val="00E87F73"/>
    <w:rsid w:val="00E9027E"/>
    <w:rsid w:val="00E91F65"/>
    <w:rsid w:val="00E9223E"/>
    <w:rsid w:val="00E92F56"/>
    <w:rsid w:val="00E93418"/>
    <w:rsid w:val="00E93E11"/>
    <w:rsid w:val="00E940B9"/>
    <w:rsid w:val="00E944F2"/>
    <w:rsid w:val="00E948B9"/>
    <w:rsid w:val="00E951BB"/>
    <w:rsid w:val="00E966B5"/>
    <w:rsid w:val="00E968ED"/>
    <w:rsid w:val="00E96CFE"/>
    <w:rsid w:val="00E97B1D"/>
    <w:rsid w:val="00EA00A8"/>
    <w:rsid w:val="00EA0113"/>
    <w:rsid w:val="00EA0FC9"/>
    <w:rsid w:val="00EA1A53"/>
    <w:rsid w:val="00EA204B"/>
    <w:rsid w:val="00EA3136"/>
    <w:rsid w:val="00EA32CF"/>
    <w:rsid w:val="00EA482C"/>
    <w:rsid w:val="00EA5AFA"/>
    <w:rsid w:val="00EA5C31"/>
    <w:rsid w:val="00EA5F4A"/>
    <w:rsid w:val="00EA6165"/>
    <w:rsid w:val="00EA689F"/>
    <w:rsid w:val="00EA6919"/>
    <w:rsid w:val="00EA6DAC"/>
    <w:rsid w:val="00EA7136"/>
    <w:rsid w:val="00EA72C6"/>
    <w:rsid w:val="00EA7565"/>
    <w:rsid w:val="00EA7C60"/>
    <w:rsid w:val="00EA7ECA"/>
    <w:rsid w:val="00EB038F"/>
    <w:rsid w:val="00EB105F"/>
    <w:rsid w:val="00EB124A"/>
    <w:rsid w:val="00EB125A"/>
    <w:rsid w:val="00EB13E8"/>
    <w:rsid w:val="00EB2D9D"/>
    <w:rsid w:val="00EB315F"/>
    <w:rsid w:val="00EB3DAA"/>
    <w:rsid w:val="00EB4022"/>
    <w:rsid w:val="00EB48EE"/>
    <w:rsid w:val="00EB48F6"/>
    <w:rsid w:val="00EB4A5A"/>
    <w:rsid w:val="00EB4BB5"/>
    <w:rsid w:val="00EB4FDE"/>
    <w:rsid w:val="00EB506A"/>
    <w:rsid w:val="00EB5D7C"/>
    <w:rsid w:val="00EB74A8"/>
    <w:rsid w:val="00EB7FD9"/>
    <w:rsid w:val="00EC01C3"/>
    <w:rsid w:val="00EC0805"/>
    <w:rsid w:val="00EC098F"/>
    <w:rsid w:val="00EC0F8A"/>
    <w:rsid w:val="00EC0F93"/>
    <w:rsid w:val="00EC16CD"/>
    <w:rsid w:val="00EC204C"/>
    <w:rsid w:val="00EC275D"/>
    <w:rsid w:val="00EC28E0"/>
    <w:rsid w:val="00EC2BEF"/>
    <w:rsid w:val="00EC3C71"/>
    <w:rsid w:val="00EC3F05"/>
    <w:rsid w:val="00EC40C1"/>
    <w:rsid w:val="00EC4151"/>
    <w:rsid w:val="00EC42DA"/>
    <w:rsid w:val="00EC4376"/>
    <w:rsid w:val="00EC6200"/>
    <w:rsid w:val="00EC7C79"/>
    <w:rsid w:val="00ED0405"/>
    <w:rsid w:val="00ED1DB0"/>
    <w:rsid w:val="00ED24BB"/>
    <w:rsid w:val="00ED2611"/>
    <w:rsid w:val="00ED2740"/>
    <w:rsid w:val="00ED2872"/>
    <w:rsid w:val="00ED31B8"/>
    <w:rsid w:val="00ED34D9"/>
    <w:rsid w:val="00ED4036"/>
    <w:rsid w:val="00ED446E"/>
    <w:rsid w:val="00ED4589"/>
    <w:rsid w:val="00ED464F"/>
    <w:rsid w:val="00ED4B72"/>
    <w:rsid w:val="00ED5325"/>
    <w:rsid w:val="00ED5625"/>
    <w:rsid w:val="00ED62AA"/>
    <w:rsid w:val="00ED6A4C"/>
    <w:rsid w:val="00ED6ABA"/>
    <w:rsid w:val="00ED7C23"/>
    <w:rsid w:val="00ED7D39"/>
    <w:rsid w:val="00EE0323"/>
    <w:rsid w:val="00EE1D16"/>
    <w:rsid w:val="00EE1D9A"/>
    <w:rsid w:val="00EE1EE9"/>
    <w:rsid w:val="00EE1F6D"/>
    <w:rsid w:val="00EE27C0"/>
    <w:rsid w:val="00EE2E7E"/>
    <w:rsid w:val="00EE331F"/>
    <w:rsid w:val="00EE35F4"/>
    <w:rsid w:val="00EE397F"/>
    <w:rsid w:val="00EE39F1"/>
    <w:rsid w:val="00EE3F52"/>
    <w:rsid w:val="00EE691D"/>
    <w:rsid w:val="00EE69B4"/>
    <w:rsid w:val="00EE74D9"/>
    <w:rsid w:val="00EF1B60"/>
    <w:rsid w:val="00EF1D48"/>
    <w:rsid w:val="00EF1FF0"/>
    <w:rsid w:val="00EF2AAF"/>
    <w:rsid w:val="00EF41B8"/>
    <w:rsid w:val="00EF42FF"/>
    <w:rsid w:val="00EF4B4C"/>
    <w:rsid w:val="00EF4F32"/>
    <w:rsid w:val="00EF565C"/>
    <w:rsid w:val="00EF5977"/>
    <w:rsid w:val="00EF5A58"/>
    <w:rsid w:val="00EF5F52"/>
    <w:rsid w:val="00EF6664"/>
    <w:rsid w:val="00EF7721"/>
    <w:rsid w:val="00EF7FEF"/>
    <w:rsid w:val="00F00D90"/>
    <w:rsid w:val="00F01208"/>
    <w:rsid w:val="00F02A05"/>
    <w:rsid w:val="00F02EED"/>
    <w:rsid w:val="00F031D1"/>
    <w:rsid w:val="00F0341A"/>
    <w:rsid w:val="00F0353C"/>
    <w:rsid w:val="00F0369B"/>
    <w:rsid w:val="00F04976"/>
    <w:rsid w:val="00F04EE3"/>
    <w:rsid w:val="00F04FA5"/>
    <w:rsid w:val="00F057D4"/>
    <w:rsid w:val="00F058FB"/>
    <w:rsid w:val="00F05F89"/>
    <w:rsid w:val="00F06260"/>
    <w:rsid w:val="00F070AB"/>
    <w:rsid w:val="00F07319"/>
    <w:rsid w:val="00F07EB3"/>
    <w:rsid w:val="00F109D1"/>
    <w:rsid w:val="00F10E83"/>
    <w:rsid w:val="00F11074"/>
    <w:rsid w:val="00F11FD8"/>
    <w:rsid w:val="00F124BC"/>
    <w:rsid w:val="00F133F9"/>
    <w:rsid w:val="00F14F78"/>
    <w:rsid w:val="00F15557"/>
    <w:rsid w:val="00F15905"/>
    <w:rsid w:val="00F160A9"/>
    <w:rsid w:val="00F16B29"/>
    <w:rsid w:val="00F16BF4"/>
    <w:rsid w:val="00F16EC9"/>
    <w:rsid w:val="00F173BF"/>
    <w:rsid w:val="00F20037"/>
    <w:rsid w:val="00F210D3"/>
    <w:rsid w:val="00F21260"/>
    <w:rsid w:val="00F2127A"/>
    <w:rsid w:val="00F21F21"/>
    <w:rsid w:val="00F22A2A"/>
    <w:rsid w:val="00F23532"/>
    <w:rsid w:val="00F24E1D"/>
    <w:rsid w:val="00F250B7"/>
    <w:rsid w:val="00F267BB"/>
    <w:rsid w:val="00F278AE"/>
    <w:rsid w:val="00F2795A"/>
    <w:rsid w:val="00F27DBF"/>
    <w:rsid w:val="00F30841"/>
    <w:rsid w:val="00F30980"/>
    <w:rsid w:val="00F30D57"/>
    <w:rsid w:val="00F312E2"/>
    <w:rsid w:val="00F315BD"/>
    <w:rsid w:val="00F316F8"/>
    <w:rsid w:val="00F321FF"/>
    <w:rsid w:val="00F32736"/>
    <w:rsid w:val="00F333F4"/>
    <w:rsid w:val="00F33820"/>
    <w:rsid w:val="00F3481F"/>
    <w:rsid w:val="00F348B1"/>
    <w:rsid w:val="00F3559D"/>
    <w:rsid w:val="00F367FA"/>
    <w:rsid w:val="00F36BD3"/>
    <w:rsid w:val="00F37231"/>
    <w:rsid w:val="00F37399"/>
    <w:rsid w:val="00F37571"/>
    <w:rsid w:val="00F40BFE"/>
    <w:rsid w:val="00F40C3E"/>
    <w:rsid w:val="00F40CC4"/>
    <w:rsid w:val="00F419F1"/>
    <w:rsid w:val="00F41BD3"/>
    <w:rsid w:val="00F429D2"/>
    <w:rsid w:val="00F43097"/>
    <w:rsid w:val="00F430F9"/>
    <w:rsid w:val="00F4337F"/>
    <w:rsid w:val="00F43852"/>
    <w:rsid w:val="00F45FA3"/>
    <w:rsid w:val="00F469C9"/>
    <w:rsid w:val="00F47342"/>
    <w:rsid w:val="00F473BC"/>
    <w:rsid w:val="00F476EE"/>
    <w:rsid w:val="00F47845"/>
    <w:rsid w:val="00F47EF9"/>
    <w:rsid w:val="00F47FC1"/>
    <w:rsid w:val="00F50019"/>
    <w:rsid w:val="00F50466"/>
    <w:rsid w:val="00F50F41"/>
    <w:rsid w:val="00F516E3"/>
    <w:rsid w:val="00F517D0"/>
    <w:rsid w:val="00F51EE4"/>
    <w:rsid w:val="00F52622"/>
    <w:rsid w:val="00F53CDD"/>
    <w:rsid w:val="00F5419C"/>
    <w:rsid w:val="00F543BB"/>
    <w:rsid w:val="00F54F42"/>
    <w:rsid w:val="00F54F44"/>
    <w:rsid w:val="00F5544B"/>
    <w:rsid w:val="00F55725"/>
    <w:rsid w:val="00F561AE"/>
    <w:rsid w:val="00F56ADE"/>
    <w:rsid w:val="00F56B9D"/>
    <w:rsid w:val="00F56CC2"/>
    <w:rsid w:val="00F56D9D"/>
    <w:rsid w:val="00F57E16"/>
    <w:rsid w:val="00F57E67"/>
    <w:rsid w:val="00F606FC"/>
    <w:rsid w:val="00F60FAC"/>
    <w:rsid w:val="00F618C3"/>
    <w:rsid w:val="00F61B6B"/>
    <w:rsid w:val="00F63C14"/>
    <w:rsid w:val="00F64F71"/>
    <w:rsid w:val="00F65AD7"/>
    <w:rsid w:val="00F65E71"/>
    <w:rsid w:val="00F66592"/>
    <w:rsid w:val="00F67259"/>
    <w:rsid w:val="00F67899"/>
    <w:rsid w:val="00F7043D"/>
    <w:rsid w:val="00F7099F"/>
    <w:rsid w:val="00F70A0E"/>
    <w:rsid w:val="00F712AB"/>
    <w:rsid w:val="00F71681"/>
    <w:rsid w:val="00F71F62"/>
    <w:rsid w:val="00F725BF"/>
    <w:rsid w:val="00F72DEF"/>
    <w:rsid w:val="00F73372"/>
    <w:rsid w:val="00F74051"/>
    <w:rsid w:val="00F75007"/>
    <w:rsid w:val="00F75067"/>
    <w:rsid w:val="00F7536E"/>
    <w:rsid w:val="00F7638C"/>
    <w:rsid w:val="00F768B7"/>
    <w:rsid w:val="00F76952"/>
    <w:rsid w:val="00F7759B"/>
    <w:rsid w:val="00F80888"/>
    <w:rsid w:val="00F810E5"/>
    <w:rsid w:val="00F813F8"/>
    <w:rsid w:val="00F821AA"/>
    <w:rsid w:val="00F821D8"/>
    <w:rsid w:val="00F822AB"/>
    <w:rsid w:val="00F82B6F"/>
    <w:rsid w:val="00F8426F"/>
    <w:rsid w:val="00F845E7"/>
    <w:rsid w:val="00F84B78"/>
    <w:rsid w:val="00F85690"/>
    <w:rsid w:val="00F85790"/>
    <w:rsid w:val="00F85843"/>
    <w:rsid w:val="00F85875"/>
    <w:rsid w:val="00F8593C"/>
    <w:rsid w:val="00F900E7"/>
    <w:rsid w:val="00F90D66"/>
    <w:rsid w:val="00F90F9E"/>
    <w:rsid w:val="00F910A3"/>
    <w:rsid w:val="00F91922"/>
    <w:rsid w:val="00F91D6C"/>
    <w:rsid w:val="00F921E3"/>
    <w:rsid w:val="00F92EFE"/>
    <w:rsid w:val="00F934AD"/>
    <w:rsid w:val="00F94591"/>
    <w:rsid w:val="00F94725"/>
    <w:rsid w:val="00F94E09"/>
    <w:rsid w:val="00F95916"/>
    <w:rsid w:val="00F95AFA"/>
    <w:rsid w:val="00F96012"/>
    <w:rsid w:val="00F97289"/>
    <w:rsid w:val="00F97C32"/>
    <w:rsid w:val="00FA0135"/>
    <w:rsid w:val="00FA08A4"/>
    <w:rsid w:val="00FA0B20"/>
    <w:rsid w:val="00FA0B3D"/>
    <w:rsid w:val="00FA1010"/>
    <w:rsid w:val="00FA1475"/>
    <w:rsid w:val="00FA156C"/>
    <w:rsid w:val="00FA2741"/>
    <w:rsid w:val="00FA33A8"/>
    <w:rsid w:val="00FA4C1D"/>
    <w:rsid w:val="00FA65BF"/>
    <w:rsid w:val="00FA6A15"/>
    <w:rsid w:val="00FA6D8E"/>
    <w:rsid w:val="00FA6EDC"/>
    <w:rsid w:val="00FA7254"/>
    <w:rsid w:val="00FB1CE9"/>
    <w:rsid w:val="00FB2417"/>
    <w:rsid w:val="00FB2D69"/>
    <w:rsid w:val="00FB3FDE"/>
    <w:rsid w:val="00FB45C8"/>
    <w:rsid w:val="00FB4A6B"/>
    <w:rsid w:val="00FB504D"/>
    <w:rsid w:val="00FB5794"/>
    <w:rsid w:val="00FB5ED6"/>
    <w:rsid w:val="00FB5F9B"/>
    <w:rsid w:val="00FB63BA"/>
    <w:rsid w:val="00FB648E"/>
    <w:rsid w:val="00FB656E"/>
    <w:rsid w:val="00FB694D"/>
    <w:rsid w:val="00FB6DAB"/>
    <w:rsid w:val="00FB6ED2"/>
    <w:rsid w:val="00FB7504"/>
    <w:rsid w:val="00FB75CD"/>
    <w:rsid w:val="00FB7819"/>
    <w:rsid w:val="00FB7820"/>
    <w:rsid w:val="00FC0985"/>
    <w:rsid w:val="00FC0AA3"/>
    <w:rsid w:val="00FC277B"/>
    <w:rsid w:val="00FC3C8D"/>
    <w:rsid w:val="00FC3D45"/>
    <w:rsid w:val="00FC4331"/>
    <w:rsid w:val="00FD0318"/>
    <w:rsid w:val="00FD0749"/>
    <w:rsid w:val="00FD0B40"/>
    <w:rsid w:val="00FD1998"/>
    <w:rsid w:val="00FD1D9E"/>
    <w:rsid w:val="00FD337F"/>
    <w:rsid w:val="00FD4640"/>
    <w:rsid w:val="00FD4DDB"/>
    <w:rsid w:val="00FD55D5"/>
    <w:rsid w:val="00FD6D8F"/>
    <w:rsid w:val="00FD6F10"/>
    <w:rsid w:val="00FD701C"/>
    <w:rsid w:val="00FD714A"/>
    <w:rsid w:val="00FE0953"/>
    <w:rsid w:val="00FE0D86"/>
    <w:rsid w:val="00FE1B29"/>
    <w:rsid w:val="00FE1B90"/>
    <w:rsid w:val="00FE1D95"/>
    <w:rsid w:val="00FE21C9"/>
    <w:rsid w:val="00FE21CD"/>
    <w:rsid w:val="00FE378A"/>
    <w:rsid w:val="00FE38D5"/>
    <w:rsid w:val="00FE3C05"/>
    <w:rsid w:val="00FE413A"/>
    <w:rsid w:val="00FE4166"/>
    <w:rsid w:val="00FE4367"/>
    <w:rsid w:val="00FE4BF2"/>
    <w:rsid w:val="00FE4C9B"/>
    <w:rsid w:val="00FE523A"/>
    <w:rsid w:val="00FE620E"/>
    <w:rsid w:val="00FE6731"/>
    <w:rsid w:val="00FE7AC6"/>
    <w:rsid w:val="00FF0B71"/>
    <w:rsid w:val="00FF1CAF"/>
    <w:rsid w:val="00FF2506"/>
    <w:rsid w:val="00FF29AA"/>
    <w:rsid w:val="00FF30A5"/>
    <w:rsid w:val="00FF37ED"/>
    <w:rsid w:val="00FF3943"/>
    <w:rsid w:val="00FF3F16"/>
    <w:rsid w:val="00FF44CD"/>
    <w:rsid w:val="00FF5178"/>
    <w:rsid w:val="00FF5868"/>
    <w:rsid w:val="00FF614B"/>
    <w:rsid w:val="00FF63B5"/>
    <w:rsid w:val="00FF670E"/>
    <w:rsid w:val="00FF7041"/>
    <w:rsid w:val="00FF7344"/>
    <w:rsid w:val="00FF75B1"/>
    <w:rsid w:val="00FF75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3B72"/>
  <w15:chartTrackingRefBased/>
  <w15:docId w15:val="{47BEA96D-FD23-411B-B6C9-29C81A5F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B4"/>
  </w:style>
  <w:style w:type="paragraph" w:styleId="Heading1">
    <w:name w:val="heading 1"/>
    <w:basedOn w:val="Normal"/>
    <w:next w:val="Normal"/>
    <w:link w:val="Heading1Char"/>
    <w:uiPriority w:val="9"/>
    <w:qFormat/>
    <w:rsid w:val="00573A7C"/>
    <w:pPr>
      <w:keepNext/>
      <w:keepLines/>
      <w:numPr>
        <w:numId w:val="3"/>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FA1475"/>
    <w:pPr>
      <w:keepNext/>
      <w:keepLines/>
      <w:numPr>
        <w:ilvl w:val="1"/>
        <w:numId w:val="3"/>
      </w:numPr>
      <w:spacing w:before="160" w:after="80"/>
      <w:outlineLvl w:val="1"/>
    </w:pPr>
    <w:rPr>
      <w:rFonts w:asciiTheme="majorHAnsi" w:eastAsiaTheme="majorEastAsia" w:hAnsiTheme="majorHAnsi" w:cstheme="majorBidi"/>
      <w:b/>
      <w:i/>
      <w:color w:val="000000" w:themeColor="text1"/>
      <w:sz w:val="28"/>
      <w:szCs w:val="32"/>
    </w:rPr>
  </w:style>
  <w:style w:type="paragraph" w:styleId="Heading3">
    <w:name w:val="heading 3"/>
    <w:basedOn w:val="Normal"/>
    <w:next w:val="Normal"/>
    <w:link w:val="Heading3Char"/>
    <w:uiPriority w:val="9"/>
    <w:unhideWhenUsed/>
    <w:qFormat/>
    <w:rsid w:val="00711321"/>
    <w:pPr>
      <w:keepNext/>
      <w:keepLines/>
      <w:numPr>
        <w:ilvl w:val="2"/>
        <w:numId w:val="3"/>
      </w:numPr>
      <w:spacing w:before="160" w:after="80"/>
      <w:outlineLvl w:val="2"/>
    </w:pPr>
    <w:rPr>
      <w:rFonts w:eastAsiaTheme="majorEastAsia" w:cstheme="majorBidi"/>
      <w:i/>
      <w:color w:val="000000" w:themeColor="text1"/>
      <w:szCs w:val="28"/>
      <w:u w:val="single"/>
    </w:rPr>
  </w:style>
  <w:style w:type="paragraph" w:styleId="Heading4">
    <w:name w:val="heading 4"/>
    <w:basedOn w:val="Normal"/>
    <w:next w:val="Normal"/>
    <w:link w:val="Heading4Char"/>
    <w:uiPriority w:val="9"/>
    <w:unhideWhenUsed/>
    <w:qFormat/>
    <w:rsid w:val="00D0050B"/>
    <w:pPr>
      <w:keepNext/>
      <w:keepLines/>
      <w:numPr>
        <w:ilvl w:val="3"/>
        <w:numId w:val="3"/>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25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7C"/>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FA1475"/>
    <w:rPr>
      <w:rFonts w:asciiTheme="majorHAnsi" w:eastAsiaTheme="majorEastAsia" w:hAnsiTheme="majorHAnsi" w:cstheme="majorBidi"/>
      <w:b/>
      <w:i/>
      <w:color w:val="000000" w:themeColor="text1"/>
      <w:sz w:val="28"/>
      <w:szCs w:val="32"/>
    </w:rPr>
  </w:style>
  <w:style w:type="character" w:customStyle="1" w:styleId="Heading3Char">
    <w:name w:val="Heading 3 Char"/>
    <w:basedOn w:val="DefaultParagraphFont"/>
    <w:link w:val="Heading3"/>
    <w:uiPriority w:val="9"/>
    <w:rsid w:val="00711321"/>
    <w:rPr>
      <w:rFonts w:eastAsiaTheme="majorEastAsia" w:cstheme="majorBidi"/>
      <w:i/>
      <w:color w:val="000000" w:themeColor="text1"/>
      <w:szCs w:val="28"/>
      <w:u w:val="single"/>
    </w:rPr>
  </w:style>
  <w:style w:type="character" w:customStyle="1" w:styleId="Heading4Char">
    <w:name w:val="Heading 4 Char"/>
    <w:basedOn w:val="DefaultParagraphFont"/>
    <w:link w:val="Heading4"/>
    <w:uiPriority w:val="9"/>
    <w:rsid w:val="00D0050B"/>
    <w:rPr>
      <w:rFonts w:eastAsiaTheme="majorEastAsia" w:cstheme="majorBidi"/>
      <w:i/>
      <w:iCs/>
    </w:rPr>
  </w:style>
  <w:style w:type="character" w:customStyle="1" w:styleId="Heading5Char">
    <w:name w:val="Heading 5 Char"/>
    <w:basedOn w:val="DefaultParagraphFont"/>
    <w:link w:val="Heading5"/>
    <w:uiPriority w:val="9"/>
    <w:semiHidden/>
    <w:rsid w:val="00725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4F"/>
    <w:rPr>
      <w:rFonts w:eastAsiaTheme="majorEastAsia" w:cstheme="majorBidi"/>
      <w:color w:val="272727" w:themeColor="text1" w:themeTint="D8"/>
    </w:rPr>
  </w:style>
  <w:style w:type="paragraph" w:styleId="Title">
    <w:name w:val="Title"/>
    <w:basedOn w:val="Normal"/>
    <w:next w:val="Normal"/>
    <w:link w:val="TitleChar"/>
    <w:uiPriority w:val="10"/>
    <w:qFormat/>
    <w:rsid w:val="00725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4F"/>
    <w:pPr>
      <w:spacing w:before="160"/>
      <w:jc w:val="center"/>
    </w:pPr>
    <w:rPr>
      <w:i/>
      <w:iCs/>
      <w:color w:val="404040" w:themeColor="text1" w:themeTint="BF"/>
    </w:rPr>
  </w:style>
  <w:style w:type="character" w:customStyle="1" w:styleId="QuoteChar">
    <w:name w:val="Quote Char"/>
    <w:basedOn w:val="DefaultParagraphFont"/>
    <w:link w:val="Quote"/>
    <w:uiPriority w:val="29"/>
    <w:rsid w:val="00725E4F"/>
    <w:rPr>
      <w:i/>
      <w:iCs/>
      <w:color w:val="404040" w:themeColor="text1" w:themeTint="BF"/>
    </w:rPr>
  </w:style>
  <w:style w:type="paragraph" w:styleId="ListParagraph">
    <w:name w:val="List Paragraph"/>
    <w:basedOn w:val="Normal"/>
    <w:uiPriority w:val="34"/>
    <w:qFormat/>
    <w:rsid w:val="00725E4F"/>
    <w:pPr>
      <w:ind w:left="720"/>
      <w:contextualSpacing/>
    </w:pPr>
  </w:style>
  <w:style w:type="character" w:styleId="IntenseEmphasis">
    <w:name w:val="Intense Emphasis"/>
    <w:basedOn w:val="DefaultParagraphFont"/>
    <w:uiPriority w:val="21"/>
    <w:qFormat/>
    <w:rsid w:val="00725E4F"/>
    <w:rPr>
      <w:i/>
      <w:iCs/>
      <w:color w:val="0F4761" w:themeColor="accent1" w:themeShade="BF"/>
    </w:rPr>
  </w:style>
  <w:style w:type="paragraph" w:styleId="IntenseQuote">
    <w:name w:val="Intense Quote"/>
    <w:basedOn w:val="Normal"/>
    <w:next w:val="Normal"/>
    <w:link w:val="IntenseQuoteChar"/>
    <w:uiPriority w:val="30"/>
    <w:qFormat/>
    <w:rsid w:val="00725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E4F"/>
    <w:rPr>
      <w:i/>
      <w:iCs/>
      <w:color w:val="0F4761" w:themeColor="accent1" w:themeShade="BF"/>
    </w:rPr>
  </w:style>
  <w:style w:type="character" w:styleId="IntenseReference">
    <w:name w:val="Intense Reference"/>
    <w:basedOn w:val="DefaultParagraphFont"/>
    <w:uiPriority w:val="32"/>
    <w:qFormat/>
    <w:rsid w:val="00725E4F"/>
    <w:rPr>
      <w:b/>
      <w:bCs/>
      <w:smallCaps/>
      <w:color w:val="0F4761" w:themeColor="accent1" w:themeShade="BF"/>
      <w:spacing w:val="5"/>
    </w:rPr>
  </w:style>
  <w:style w:type="character" w:styleId="CommentReference">
    <w:name w:val="annotation reference"/>
    <w:basedOn w:val="DefaultParagraphFont"/>
    <w:uiPriority w:val="99"/>
    <w:semiHidden/>
    <w:unhideWhenUsed/>
    <w:rsid w:val="002D0D2A"/>
    <w:rPr>
      <w:sz w:val="16"/>
      <w:szCs w:val="16"/>
    </w:rPr>
  </w:style>
  <w:style w:type="paragraph" w:styleId="CommentText">
    <w:name w:val="annotation text"/>
    <w:basedOn w:val="Normal"/>
    <w:link w:val="CommentTextChar"/>
    <w:uiPriority w:val="99"/>
    <w:unhideWhenUsed/>
    <w:rsid w:val="002D0D2A"/>
    <w:pPr>
      <w:spacing w:line="240" w:lineRule="auto"/>
    </w:pPr>
    <w:rPr>
      <w:sz w:val="20"/>
      <w:szCs w:val="20"/>
      <w:lang w:val="en-GB"/>
    </w:rPr>
  </w:style>
  <w:style w:type="character" w:customStyle="1" w:styleId="CommentTextChar">
    <w:name w:val="Comment Text Char"/>
    <w:basedOn w:val="DefaultParagraphFont"/>
    <w:link w:val="CommentText"/>
    <w:uiPriority w:val="99"/>
    <w:rsid w:val="002D0D2A"/>
    <w:rPr>
      <w:sz w:val="20"/>
      <w:szCs w:val="20"/>
      <w:lang w:val="en-GB"/>
    </w:rPr>
  </w:style>
  <w:style w:type="paragraph" w:styleId="NormalWeb">
    <w:name w:val="Normal (Web)"/>
    <w:basedOn w:val="Normal"/>
    <w:uiPriority w:val="99"/>
    <w:semiHidden/>
    <w:unhideWhenUsed/>
    <w:rsid w:val="000165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2E0A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A29F9"/>
    <w:rPr>
      <w:color w:val="467886" w:themeColor="hyperlink"/>
      <w:u w:val="single"/>
    </w:rPr>
  </w:style>
  <w:style w:type="character" w:styleId="UnresolvedMention">
    <w:name w:val="Unresolved Mention"/>
    <w:basedOn w:val="DefaultParagraphFont"/>
    <w:uiPriority w:val="99"/>
    <w:semiHidden/>
    <w:unhideWhenUsed/>
    <w:rsid w:val="00BA2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theme" Target="theme/theme1.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hyperlink" Target="https://github.com/GeoSebastianStumpf/ICP-Base/releases" TargetMode="External"/><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80</Pages>
  <Words>11831</Words>
  <Characters>67442</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 Sebastian (GEO)</dc:creator>
  <cp:keywords/>
  <dc:description/>
  <cp:lastModifiedBy>Stumpf, Sebastian (GEO)</cp:lastModifiedBy>
  <cp:revision>879</cp:revision>
  <dcterms:created xsi:type="dcterms:W3CDTF">2026-01-13T08:57:00Z</dcterms:created>
  <dcterms:modified xsi:type="dcterms:W3CDTF">2026-10-28T15:21:00Z</dcterms:modified>
</cp:coreProperties>
</file>