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0413E" w14:textId="77777777" w:rsidR="00FF673B" w:rsidRPr="003C1FEB" w:rsidRDefault="00FF673B" w:rsidP="00FF673B">
      <w:pPr>
        <w:rPr>
          <w:sz w:val="22"/>
          <w:szCs w:val="22"/>
        </w:rPr>
      </w:pPr>
      <w:r w:rsidRPr="003C1FEB">
        <w:rPr>
          <w:b/>
          <w:bCs/>
          <w:sz w:val="22"/>
          <w:szCs w:val="22"/>
        </w:rPr>
        <w:t>Notation</w:t>
      </w:r>
    </w:p>
    <w:p w14:paraId="24F3B706" w14:textId="77777777" w:rsidR="00FF673B" w:rsidRPr="003C1FEB" w:rsidRDefault="00FF673B" w:rsidP="00FF673B">
      <w:pPr>
        <w:numPr>
          <w:ilvl w:val="0"/>
          <w:numId w:val="5"/>
        </w:numPr>
        <w:rPr>
          <w:sz w:val="22"/>
          <w:szCs w:val="22"/>
        </w:rPr>
      </w:pPr>
      <w:r w:rsidRPr="003C1FEB">
        <w:rPr>
          <w:sz w:val="22"/>
          <w:szCs w:val="22"/>
        </w:rPr>
        <w:t>I = background-corrected intensity (CPS = counts per second)</w:t>
      </w:r>
    </w:p>
    <w:p w14:paraId="34C1304E" w14:textId="7E669B24" w:rsidR="00FF673B" w:rsidRPr="003C1FEB" w:rsidRDefault="0011569D" w:rsidP="00FF673B">
      <w:pPr>
        <w:numPr>
          <w:ilvl w:val="0"/>
          <w:numId w:val="5"/>
        </w:numPr>
        <w:rPr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CP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S</m:t>
            </m:r>
          </m:e>
          <m:sub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bg</m:t>
                </m:r>
              </m:e>
            </m:d>
          </m:sub>
        </m:sSub>
      </m:oMath>
      <w:r w:rsidR="00FF673B" w:rsidRPr="003C1FEB">
        <w:rPr>
          <w:sz w:val="22"/>
          <w:szCs w:val="22"/>
        </w:rPr>
        <w:t xml:space="preserve"> = mean background intensity</w:t>
      </w:r>
    </w:p>
    <w:p w14:paraId="7266F2FB" w14:textId="440FA141" w:rsidR="00FF673B" w:rsidRPr="003C1FEB" w:rsidRDefault="0011569D" w:rsidP="00FF673B">
      <w:pPr>
        <w:numPr>
          <w:ilvl w:val="0"/>
          <w:numId w:val="5"/>
        </w:numPr>
        <w:rPr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CP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S</m:t>
            </m:r>
          </m:e>
          <m:sub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mat</m:t>
                </m:r>
              </m:e>
            </m:d>
          </m:sub>
        </m:sSub>
      </m:oMath>
      <w:r w:rsidR="00FF673B" w:rsidRPr="003C1FEB">
        <w:rPr>
          <w:sz w:val="22"/>
          <w:szCs w:val="22"/>
        </w:rPr>
        <w:t xml:space="preserve"> = mean matrix intensity</w:t>
      </w:r>
    </w:p>
    <w:p w14:paraId="72846E6F" w14:textId="77777777" w:rsidR="00FF673B" w:rsidRPr="003C1FEB" w:rsidRDefault="00FF673B" w:rsidP="00FF673B">
      <w:pPr>
        <w:numPr>
          <w:ilvl w:val="0"/>
          <w:numId w:val="5"/>
        </w:numPr>
        <w:rPr>
          <w:sz w:val="22"/>
          <w:szCs w:val="22"/>
        </w:rPr>
      </w:pPr>
      <w:r w:rsidRPr="003C1FEB">
        <w:rPr>
          <w:sz w:val="22"/>
          <w:szCs w:val="22"/>
        </w:rPr>
        <w:t>dt = dwell time (s)</w:t>
      </w:r>
    </w:p>
    <w:p w14:paraId="5D8D7DDA" w14:textId="77777777" w:rsidR="00FF673B" w:rsidRPr="003C1FEB" w:rsidRDefault="00FF673B" w:rsidP="00FF673B">
      <w:pPr>
        <w:numPr>
          <w:ilvl w:val="0"/>
          <w:numId w:val="5"/>
        </w:numPr>
        <w:rPr>
          <w:sz w:val="22"/>
          <w:szCs w:val="22"/>
        </w:rPr>
      </w:pPr>
      <w:r w:rsidRPr="003C1FEB">
        <w:rPr>
          <w:sz w:val="22"/>
          <w:szCs w:val="22"/>
        </w:rPr>
        <w:t>N = number of sweeps in the window</w:t>
      </w:r>
    </w:p>
    <w:p w14:paraId="1821F2D5" w14:textId="33C3B6D6" w:rsidR="00FF673B" w:rsidRPr="003C1FEB" w:rsidRDefault="00FF673B" w:rsidP="00FF673B">
      <w:pPr>
        <w:numPr>
          <w:ilvl w:val="0"/>
          <w:numId w:val="5"/>
        </w:numPr>
        <w:rPr>
          <w:sz w:val="22"/>
          <w:szCs w:val="22"/>
        </w:rPr>
      </w:pPr>
      <w:r w:rsidRPr="003C1FEB">
        <w:rPr>
          <w:sz w:val="22"/>
          <w:szCs w:val="22"/>
        </w:rPr>
        <w:t>S = sensitivity =</w:t>
      </w:r>
      <w:r w:rsidR="0011569D" w:rsidRPr="003C1FEB">
        <w:rPr>
          <w:sz w:val="22"/>
          <w:szCs w:val="22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I</m:t>
            </m:r>
          </m:e>
          <m:sub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CAL</m:t>
                </m:r>
              </m:e>
            </m:d>
          </m:sub>
        </m:sSub>
        <m:r>
          <w:rPr>
            <w:rFonts w:ascii="Cambria Math" w:hAnsi="Cambria Math"/>
            <w:sz w:val="22"/>
            <w:szCs w:val="22"/>
          </w:rPr>
          <m:t>/C</m:t>
        </m:r>
      </m:oMath>
    </w:p>
    <w:p w14:paraId="696D98AA" w14:textId="77777777" w:rsidR="00FF673B" w:rsidRPr="003C1FEB" w:rsidRDefault="00FF673B" w:rsidP="00FF673B">
      <w:pPr>
        <w:numPr>
          <w:ilvl w:val="0"/>
          <w:numId w:val="5"/>
        </w:numPr>
        <w:rPr>
          <w:sz w:val="22"/>
          <w:szCs w:val="22"/>
        </w:rPr>
      </w:pPr>
      <w:r w:rsidRPr="003C1FEB">
        <w:rPr>
          <w:sz w:val="22"/>
          <w:szCs w:val="22"/>
        </w:rPr>
        <w:t>C = certified mass fraction (RM)</w:t>
      </w:r>
    </w:p>
    <w:p w14:paraId="2C868FF2" w14:textId="77777777" w:rsidR="00FF673B" w:rsidRPr="003C1FEB" w:rsidRDefault="00FF673B" w:rsidP="00FF673B">
      <w:pPr>
        <w:numPr>
          <w:ilvl w:val="0"/>
          <w:numId w:val="5"/>
        </w:numPr>
        <w:rPr>
          <w:sz w:val="22"/>
          <w:szCs w:val="22"/>
        </w:rPr>
      </w:pPr>
      <w:r w:rsidRPr="003C1FEB">
        <w:rPr>
          <w:sz w:val="22"/>
          <w:szCs w:val="22"/>
        </w:rPr>
        <w:t>σ = 1σ standard uncertainty</w:t>
      </w:r>
    </w:p>
    <w:p w14:paraId="414CF6C1" w14:textId="3F0293B9" w:rsidR="00FF673B" w:rsidRPr="003C1FEB" w:rsidRDefault="00FF673B" w:rsidP="00FF673B">
      <w:pPr>
        <w:numPr>
          <w:ilvl w:val="0"/>
          <w:numId w:val="5"/>
        </w:numPr>
        <w:rPr>
          <w:sz w:val="22"/>
          <w:szCs w:val="22"/>
        </w:rPr>
      </w:pPr>
      <w:r w:rsidRPr="003C1FEB">
        <w:rPr>
          <w:sz w:val="22"/>
          <w:szCs w:val="22"/>
        </w:rPr>
        <w:t>w = fractional position in a drift segment</w:t>
      </w:r>
    </w:p>
    <w:p w14:paraId="331DA2A5" w14:textId="77777777" w:rsidR="003C1FEB" w:rsidRPr="003C1FEB" w:rsidRDefault="003C1FEB" w:rsidP="003C1FEB">
      <w:pPr>
        <w:rPr>
          <w:sz w:val="22"/>
          <w:szCs w:val="22"/>
        </w:rPr>
      </w:pPr>
      <w:r w:rsidRPr="003C1FEB">
        <w:rPr>
          <w:b/>
          <w:bCs/>
          <w:sz w:val="22"/>
          <w:szCs w:val="22"/>
        </w:rPr>
        <w:t>Subscripts / indices</w:t>
      </w:r>
    </w:p>
    <w:p w14:paraId="12F56205" w14:textId="77777777" w:rsidR="003C1FEB" w:rsidRPr="003C1FEB" w:rsidRDefault="003C1FEB" w:rsidP="003C1FEB">
      <w:pPr>
        <w:numPr>
          <w:ilvl w:val="0"/>
          <w:numId w:val="6"/>
        </w:numPr>
        <w:rPr>
          <w:sz w:val="22"/>
          <w:szCs w:val="22"/>
        </w:rPr>
      </w:pPr>
      <w:r w:rsidRPr="003C1FEB">
        <w:rPr>
          <w:sz w:val="22"/>
          <w:szCs w:val="22"/>
        </w:rPr>
        <w:t>i = the analyte being quantified (the element of interest)</w:t>
      </w:r>
    </w:p>
    <w:p w14:paraId="6ABE17A1" w14:textId="77777777" w:rsidR="003C1FEB" w:rsidRPr="003C1FEB" w:rsidRDefault="003C1FEB" w:rsidP="003C1FEB">
      <w:pPr>
        <w:numPr>
          <w:ilvl w:val="0"/>
          <w:numId w:val="6"/>
        </w:numPr>
        <w:rPr>
          <w:sz w:val="22"/>
          <w:szCs w:val="22"/>
        </w:rPr>
      </w:pPr>
      <w:r w:rsidRPr="003C1FEB">
        <w:rPr>
          <w:sz w:val="22"/>
          <w:szCs w:val="22"/>
        </w:rPr>
        <w:t>IS = the internal standard</w:t>
      </w:r>
    </w:p>
    <w:p w14:paraId="199D7613" w14:textId="77777777" w:rsidR="003C1FEB" w:rsidRPr="003C1FEB" w:rsidRDefault="003C1FEB" w:rsidP="003C1FEB">
      <w:pPr>
        <w:numPr>
          <w:ilvl w:val="0"/>
          <w:numId w:val="6"/>
        </w:numPr>
        <w:rPr>
          <w:sz w:val="22"/>
          <w:szCs w:val="22"/>
        </w:rPr>
      </w:pPr>
      <w:r w:rsidRPr="003C1FEB">
        <w:rPr>
          <w:sz w:val="22"/>
          <w:szCs w:val="22"/>
        </w:rPr>
        <w:t>n = running index over all analytes (the summation index in total oxides)</w:t>
      </w:r>
    </w:p>
    <w:p w14:paraId="48C770AC" w14:textId="77777777" w:rsidR="003C1FEB" w:rsidRPr="003C1FEB" w:rsidRDefault="003C1FEB" w:rsidP="003C1FEB">
      <w:pPr>
        <w:numPr>
          <w:ilvl w:val="0"/>
          <w:numId w:val="6"/>
        </w:numPr>
        <w:rPr>
          <w:sz w:val="22"/>
          <w:szCs w:val="22"/>
        </w:rPr>
      </w:pPr>
      <w:r w:rsidRPr="003C1FEB">
        <w:rPr>
          <w:sz w:val="22"/>
          <w:szCs w:val="22"/>
        </w:rPr>
        <w:t>A, B = the two bracketing CAL anchors of a drift segment</w:t>
      </w:r>
    </w:p>
    <w:p w14:paraId="263A520C" w14:textId="77777777" w:rsidR="003C1FEB" w:rsidRPr="003C1FEB" w:rsidRDefault="003C1FEB" w:rsidP="003C1FEB">
      <w:pPr>
        <w:numPr>
          <w:ilvl w:val="0"/>
          <w:numId w:val="6"/>
        </w:numPr>
        <w:rPr>
          <w:sz w:val="22"/>
          <w:szCs w:val="22"/>
        </w:rPr>
      </w:pPr>
      <w:r w:rsidRPr="003C1FEB">
        <w:rPr>
          <w:sz w:val="22"/>
          <w:szCs w:val="22"/>
        </w:rPr>
        <w:t>CAL = a calibration-standard measurement</w:t>
      </w:r>
    </w:p>
    <w:p w14:paraId="266A6EDA" w14:textId="6B03DE13" w:rsidR="003C1FEB" w:rsidRPr="003C1FEB" w:rsidRDefault="003C1FEB" w:rsidP="003C1FEB">
      <w:pPr>
        <w:numPr>
          <w:ilvl w:val="0"/>
          <w:numId w:val="6"/>
        </w:numPr>
        <w:rPr>
          <w:sz w:val="22"/>
          <w:szCs w:val="22"/>
        </w:rPr>
      </w:pPr>
      <w:r w:rsidRPr="003C1FEB">
        <w:rPr>
          <w:sz w:val="22"/>
          <w:szCs w:val="22"/>
        </w:rPr>
        <w:t xml:space="preserve">,i (as in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σ</m:t>
            </m:r>
          </m:e>
          <m:sub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S,counting,i</m:t>
                </m:r>
              </m:e>
            </m:d>
          </m:sub>
        </m:sSub>
      </m:oMath>
      <w:r w:rsidRPr="003C1FEB">
        <w:rPr>
          <w:sz w:val="22"/>
          <w:szCs w:val="22"/>
        </w:rPr>
        <w:t>) = the i-th CAL spot within a group</w:t>
      </w:r>
    </w:p>
    <w:p w14:paraId="5C2B6887" w14:textId="77777777" w:rsidR="003C1FEB" w:rsidRPr="003C1FEB" w:rsidRDefault="003C1FEB" w:rsidP="003C1FEB">
      <w:pPr>
        <w:numPr>
          <w:ilvl w:val="0"/>
          <w:numId w:val="6"/>
        </w:numPr>
        <w:rPr>
          <w:sz w:val="22"/>
          <w:szCs w:val="22"/>
        </w:rPr>
      </w:pPr>
      <w:r w:rsidRPr="003C1FEB">
        <w:rPr>
          <w:sz w:val="22"/>
          <w:szCs w:val="22"/>
        </w:rPr>
        <w:t>,counting / ,RM = the counting and reference-material components</w:t>
      </w:r>
    </w:p>
    <w:p w14:paraId="0855D9E3" w14:textId="405BB8DC" w:rsidR="003C1FEB" w:rsidRPr="003C1FEB" w:rsidRDefault="003C1FEB" w:rsidP="003C1FEB">
      <w:pPr>
        <w:numPr>
          <w:ilvl w:val="0"/>
          <w:numId w:val="6"/>
        </w:numPr>
        <w:rPr>
          <w:sz w:val="22"/>
          <w:szCs w:val="22"/>
        </w:rPr>
      </w:pPr>
      <w:r w:rsidRPr="003C1FEB">
        <w:rPr>
          <w:sz w:val="22"/>
          <w:szCs w:val="22"/>
        </w:rPr>
        <w:t>rel = relative to the internal standard (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S</m:t>
            </m:r>
          </m:e>
          <m:sub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rel</m:t>
                </m:r>
              </m:e>
            </m:d>
          </m:sub>
        </m:sSub>
        <m:r>
          <w:rPr>
            <w:rFonts w:ascii="Cambria Math" w:hAnsi="Cambria Math"/>
            <w:sz w:val="22"/>
            <w:szCs w:val="22"/>
          </w:rPr>
          <m:t>=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S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/>
            <w:sz w:val="22"/>
            <w:szCs w:val="22"/>
          </w:rPr>
          <m:t>/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S</m:t>
            </m:r>
          </m:e>
          <m:sub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IS</m:t>
                </m:r>
              </m:e>
            </m:d>
          </m:sub>
        </m:sSub>
      </m:oMath>
      <w:r w:rsidRPr="003C1FEB">
        <w:rPr>
          <w:sz w:val="22"/>
          <w:szCs w:val="22"/>
        </w:rPr>
        <w:t>)</w:t>
      </w:r>
    </w:p>
    <w:p w14:paraId="6094A0F2" w14:textId="77777777" w:rsidR="003C1FEB" w:rsidRPr="003C1FEB" w:rsidRDefault="003C1FEB" w:rsidP="003C1FEB">
      <w:pPr>
        <w:numPr>
          <w:ilvl w:val="0"/>
          <w:numId w:val="6"/>
        </w:numPr>
        <w:rPr>
          <w:sz w:val="22"/>
          <w:szCs w:val="22"/>
        </w:rPr>
      </w:pPr>
      <w:r w:rsidRPr="003C1FEB">
        <w:rPr>
          <w:sz w:val="22"/>
          <w:szCs w:val="22"/>
        </w:rPr>
        <w:t>source = the calibrator a "from-CAL" internal standard is inherited from</w:t>
      </w:r>
    </w:p>
    <w:p w14:paraId="40EF48B1" w14:textId="77777777" w:rsidR="003C1FEB" w:rsidRPr="003C1FEB" w:rsidRDefault="003C1FEB" w:rsidP="003C1FEB">
      <w:pPr>
        <w:rPr>
          <w:sz w:val="22"/>
          <w:szCs w:val="22"/>
        </w:rPr>
      </w:pPr>
      <w:r w:rsidRPr="003C1FEB">
        <w:rPr>
          <w:b/>
          <w:bCs/>
          <w:sz w:val="22"/>
          <w:szCs w:val="22"/>
        </w:rPr>
        <w:t>Derived quantities (grouping + total oxides)</w:t>
      </w:r>
    </w:p>
    <w:p w14:paraId="36C493E8" w14:textId="1A855202" w:rsidR="003C1FEB" w:rsidRPr="003C1FEB" w:rsidRDefault="00000000" w:rsidP="003C1FEB">
      <w:pPr>
        <w:numPr>
          <w:ilvl w:val="0"/>
          <w:numId w:val="7"/>
        </w:numPr>
        <w:rPr>
          <w:sz w:val="22"/>
          <w:szCs w:val="22"/>
        </w:rPr>
      </w:pP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S</m:t>
            </m:r>
          </m:e>
          <m:sub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mean</m:t>
                </m:r>
              </m:e>
            </m:d>
          </m:sub>
        </m:sSub>
      </m:oMath>
      <w:r w:rsidR="003C1FEB" w:rsidRPr="003C1FEB">
        <w:rPr>
          <w:sz w:val="22"/>
          <w:szCs w:val="22"/>
        </w:rPr>
        <w:t>= group-mean sensitivity (mean of the CALs in a group)</w:t>
      </w:r>
    </w:p>
    <w:p w14:paraId="2E6AEA72" w14:textId="77777777" w:rsidR="003C1FEB" w:rsidRPr="003C1FEB" w:rsidRDefault="003C1FEB" w:rsidP="003C1FEB">
      <w:pPr>
        <w:numPr>
          <w:ilvl w:val="0"/>
          <w:numId w:val="7"/>
        </w:numPr>
        <w:rPr>
          <w:sz w:val="22"/>
          <w:szCs w:val="22"/>
        </w:rPr>
      </w:pPr>
      <w:r w:rsidRPr="003C1FEB">
        <w:rPr>
          <w:sz w:val="22"/>
          <w:szCs w:val="22"/>
        </w:rPr>
        <w:t>MSWD = mean square weighted deviation (reduced χ² of the CALs about their mean)</w:t>
      </w:r>
    </w:p>
    <w:p w14:paraId="56B0F5F9" w14:textId="7CB87023" w:rsidR="003C1FEB" w:rsidRPr="003C1FEB" w:rsidRDefault="00000000" w:rsidP="003C1FEB">
      <w:pPr>
        <w:numPr>
          <w:ilvl w:val="0"/>
          <w:numId w:val="7"/>
        </w:numPr>
        <w:rPr>
          <w:sz w:val="22"/>
          <w:szCs w:val="22"/>
        </w:rPr>
      </w:pP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p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n</m:t>
            </m:r>
          </m:sub>
        </m:sSub>
      </m:oMath>
      <w:r w:rsidR="003C1FEB" w:rsidRPr="003C1FEB">
        <w:rPr>
          <w:sz w:val="22"/>
          <w:szCs w:val="22"/>
        </w:rPr>
        <w:t xml:space="preserve">= preliminary mass fraction of element </w:t>
      </w:r>
      <m:oMath>
        <m:r>
          <w:rPr>
            <w:rFonts w:ascii="Cambria Math" w:hAnsi="Cambria Math"/>
            <w:sz w:val="22"/>
            <w:szCs w:val="22"/>
          </w:rPr>
          <m:t>n=max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n</m:t>
                </m:r>
              </m:sub>
            </m:sSub>
            <m:r>
              <w:rPr>
                <w:rFonts w:ascii="Cambria Math" w:hAnsi="Cambria Math"/>
                <w:sz w:val="22"/>
                <w:szCs w:val="22"/>
              </w:rPr>
              <m:t>,0</m:t>
            </m:r>
          </m:e>
        </m:d>
        <m:r>
          <w:rPr>
            <w:rFonts w:ascii="Cambria Math" w:hAnsi="Cambria Math"/>
            <w:sz w:val="22"/>
            <w:szCs w:val="22"/>
          </w:rPr>
          <m:t>/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S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n</m:t>
            </m:r>
          </m:sub>
        </m:sSub>
      </m:oMath>
    </w:p>
    <w:p w14:paraId="5DD93423" w14:textId="77F98206" w:rsidR="003C1FEB" w:rsidRPr="003C1FEB" w:rsidRDefault="00000000" w:rsidP="003C1FEB">
      <w:pPr>
        <w:numPr>
          <w:ilvl w:val="0"/>
          <w:numId w:val="7"/>
        </w:numPr>
        <w:rPr>
          <w:sz w:val="22"/>
          <w:szCs w:val="22"/>
        </w:rPr>
      </w:pP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n</m:t>
            </m:r>
          </m:sub>
        </m:sSub>
      </m:oMath>
      <w:r w:rsidR="003C1FEB" w:rsidRPr="003C1FEB">
        <w:rPr>
          <w:sz w:val="22"/>
          <w:szCs w:val="22"/>
        </w:rPr>
        <w:t xml:space="preserve"> = oxide conversion factor of element n (0 for non-oxide analytes)</w:t>
      </w:r>
    </w:p>
    <w:p w14:paraId="70B20505" w14:textId="3457B4C0" w:rsidR="003C1FEB" w:rsidRPr="003C1FEB" w:rsidRDefault="00E56BFA" w:rsidP="003C1FEB">
      <w:pPr>
        <w:numPr>
          <w:ilvl w:val="0"/>
          <w:numId w:val="7"/>
        </w:numPr>
        <w:rPr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D=closure sum=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Σ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n</m:t>
            </m:r>
          </m:sub>
        </m:sSub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p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n</m:t>
            </m:r>
          </m:sub>
        </m:sSub>
        <m:r>
          <w:rPr>
            <w:rFonts w:ascii="Cambria Math" w:hAnsi="Cambria Math"/>
            <w:sz w:val="22"/>
            <w:szCs w:val="22"/>
          </w:rPr>
          <m:t>·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n</m:t>
            </m:r>
          </m:sub>
        </m:sSub>
      </m:oMath>
      <w:r w:rsidR="003C1FEB" w:rsidRPr="003C1FEB">
        <w:rPr>
          <w:sz w:val="22"/>
          <w:szCs w:val="22"/>
        </w:rPr>
        <w:t>(over oxide-forming majors)</w:t>
      </w:r>
    </w:p>
    <w:p w14:paraId="787776A4" w14:textId="7813B3E1" w:rsidR="003C1FEB" w:rsidRPr="003C1FEB" w:rsidRDefault="003C1FEB" w:rsidP="003C1FEB">
      <w:pPr>
        <w:numPr>
          <w:ilvl w:val="0"/>
          <w:numId w:val="7"/>
        </w:numPr>
        <w:rPr>
          <w:sz w:val="22"/>
          <w:szCs w:val="22"/>
        </w:rPr>
      </w:pPr>
      <w:r w:rsidRPr="003C1FEB">
        <w:rPr>
          <w:sz w:val="22"/>
          <w:szCs w:val="22"/>
        </w:rPr>
        <w:t xml:space="preserve">T = target total = </w:t>
      </w:r>
      <m:oMath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totaloxidewt</m:t>
            </m:r>
          </m:e>
        </m:d>
        <m:r>
          <w:rPr>
            <w:rFonts w:ascii="Cambria Math" w:hAnsi="Cambria Math"/>
            <w:sz w:val="22"/>
            <w:szCs w:val="22"/>
          </w:rPr>
          <m:t>·</m:t>
        </m:r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10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4</m:t>
            </m:r>
          </m:sup>
        </m:sSup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µg/g</m:t>
            </m:r>
          </m:e>
        </m:d>
      </m:oMath>
    </w:p>
    <w:p w14:paraId="1A0F6C17" w14:textId="77777777" w:rsidR="003C1FEB" w:rsidRPr="003C1FEB" w:rsidRDefault="003C1FEB" w:rsidP="003C1FEB">
      <w:pPr>
        <w:numPr>
          <w:ilvl w:val="0"/>
          <w:numId w:val="7"/>
        </w:numPr>
        <w:rPr>
          <w:sz w:val="22"/>
          <w:szCs w:val="22"/>
        </w:rPr>
      </w:pPr>
      <w:r w:rsidRPr="003C1FEB">
        <w:rPr>
          <w:sz w:val="22"/>
          <w:szCs w:val="22"/>
        </w:rPr>
        <w:t>λ = normalization constant = T/D</w:t>
      </w:r>
    </w:p>
    <w:p w14:paraId="12E877D2" w14:textId="64D8786E" w:rsidR="000F2CDC" w:rsidRPr="003C1FEB" w:rsidRDefault="003C1FEB" w:rsidP="003C1FEB">
      <w:pPr>
        <w:numPr>
          <w:ilvl w:val="0"/>
          <w:numId w:val="7"/>
        </w:numPr>
        <w:rPr>
          <w:sz w:val="22"/>
          <w:szCs w:val="22"/>
        </w:rPr>
      </w:pPr>
      <w:r w:rsidRPr="003C1FEB">
        <w:rPr>
          <w:sz w:val="22"/>
          <w:szCs w:val="22"/>
        </w:rPr>
        <w:t>δ_(in) = Kronecker delta (1 if n = i, else 0)</w:t>
      </w:r>
    </w:p>
    <w:p w14:paraId="40A31AA9" w14:textId="3E671048" w:rsidR="00FF673B" w:rsidRPr="00FF673B" w:rsidRDefault="00000000" w:rsidP="00FF673B">
      <w:r>
        <w:lastRenderedPageBreak/>
        <w:pict w14:anchorId="140A1D97">
          <v:rect id="_x0000_i1025" style="width:0;height:1.5pt" o:hralign="center" o:hrstd="t" o:hr="t" fillcolor="#a0a0a0" stroked="f"/>
        </w:pict>
      </w:r>
    </w:p>
    <w:p w14:paraId="4C42A959" w14:textId="77777777" w:rsidR="00FF673B" w:rsidRPr="00FF673B" w:rsidRDefault="00FF673B" w:rsidP="00FF673B">
      <w:pPr>
        <w:rPr>
          <w:b/>
          <w:bCs/>
        </w:rPr>
      </w:pPr>
      <w:r w:rsidRPr="00FF673B">
        <w:rPr>
          <w:b/>
          <w:bCs/>
        </w:rPr>
        <w:t>Step 1 — Counting SEM on the raw intensities</w:t>
      </w:r>
    </w:p>
    <w:p w14:paraId="3467A103" w14:textId="6857F2D4" w:rsidR="00FF673B" w:rsidRPr="00FF673B" w:rsidRDefault="00000000" w:rsidP="00FF673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bg</m:t>
                  </m:r>
                </m:e>
              </m:d>
            </m:sub>
          </m:sSub>
          <m:r>
            <w:rPr>
              <w:rFonts w:ascii="Cambria Math" w:hAnsi="Cambria Math"/>
            </w:rPr>
            <m:t>=√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bg</m:t>
                      </m:r>
                    </m:e>
                  </m:d>
                </m:sub>
              </m:sSub>
              <m:r>
                <w:rPr>
                  <w:rFonts w:ascii="Cambria Math" w:hAnsi="Cambria Math"/>
                </w:rPr>
                <m:t>/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dt·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bg</m:t>
                          </m:r>
                        </m:e>
                      </m:d>
                    </m:sub>
                  </m:sSub>
                </m:e>
              </m:d>
            </m:e>
          </m:d>
        </m:oMath>
      </m:oMathPara>
    </w:p>
    <w:p w14:paraId="0698B63A" w14:textId="62BE89FC" w:rsidR="00FF673B" w:rsidRPr="00FF673B" w:rsidRDefault="00000000" w:rsidP="00FF673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mat</m:t>
                  </m:r>
                </m:e>
              </m:d>
            </m:sub>
          </m:sSub>
          <m:r>
            <w:rPr>
              <w:rFonts w:ascii="Cambria Math" w:hAnsi="Cambria Math"/>
            </w:rPr>
            <m:t>=√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mat</m:t>
                      </m:r>
                    </m:e>
                  </m:d>
                </m:sub>
              </m:sSub>
              <m:r>
                <w:rPr>
                  <w:rFonts w:ascii="Cambria Math" w:hAnsi="Cambria Math"/>
                </w:rPr>
                <m:t>/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dt·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mat</m:t>
                          </m:r>
                        </m:e>
                      </m:d>
                    </m:sub>
                  </m:sSub>
                </m:e>
              </m:d>
            </m:e>
          </m:d>
        </m:oMath>
      </m:oMathPara>
    </w:p>
    <w:p w14:paraId="2B938326" w14:textId="77777777" w:rsidR="00FF673B" w:rsidRPr="00FF673B" w:rsidRDefault="00FF673B" w:rsidP="00FF673B">
      <w:r w:rsidRPr="00FF673B">
        <w:rPr>
          <w:b/>
          <w:bCs/>
        </w:rPr>
        <w:t>Explanation:</w:t>
      </w:r>
      <w:r w:rsidRPr="00FF673B">
        <w:t xml:space="preserve"> the 1σ standard error of the </w:t>
      </w:r>
      <w:r w:rsidRPr="00FF673B">
        <w:rPr>
          <w:i/>
          <w:iCs/>
        </w:rPr>
        <w:t>mean</w:t>
      </w:r>
      <w:r w:rsidRPr="00FF673B">
        <w:t xml:space="preserve"> intensity in the background and matrix windows, from Poisson counting statistics.</w:t>
      </w:r>
    </w:p>
    <w:p w14:paraId="551B057F" w14:textId="1F5F1085" w:rsidR="00FF673B" w:rsidRPr="00FF673B" w:rsidRDefault="00FF673B" w:rsidP="00FF673B">
      <w:r w:rsidRPr="00FF673B">
        <w:rPr>
          <w:b/>
          <w:bCs/>
        </w:rPr>
        <w:t>Reasoning:</w:t>
      </w:r>
      <w:r w:rsidRPr="00FF673B">
        <w:t xml:space="preserve"> the instrument reports counts per second, so total registered counts in a </w:t>
      </w:r>
      <m:oMath>
        <m:r>
          <w:rPr>
            <w:rFonts w:ascii="Cambria Math" w:hAnsi="Cambria Math"/>
          </w:rPr>
          <m:t>window=CPS·dt·N</m:t>
        </m:r>
      </m:oMath>
      <w:r w:rsidRPr="00FF673B">
        <w:t xml:space="preserve">. Poisson gives </w:t>
      </w:r>
      <m:oMath>
        <m:r>
          <w:rPr>
            <w:rFonts w:ascii="Cambria Math" w:hAnsi="Cambria Math"/>
          </w:rPr>
          <m:t>σ=√counts</m:t>
        </m:r>
      </m:oMath>
      <w:r w:rsidRPr="00FF673B">
        <w:t xml:space="preserve">, so the relative counting uncertainty is </w:t>
      </w:r>
      <m:oMath>
        <m:r>
          <w:rPr>
            <w:rFonts w:ascii="Cambria Math" w:hAnsi="Cambria Math"/>
          </w:rPr>
          <m:t>1/√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CPS·dt·N</m:t>
            </m:r>
          </m:e>
        </m:d>
      </m:oMath>
      <w:r w:rsidRPr="00FF673B">
        <w:t>. We use the standard error of the mean (not the sample standard deviation) because each concentration uses the mean over N sweeps. The dwell time is essential — omitting it under-estimates the counting term by √dt.</w:t>
      </w:r>
    </w:p>
    <w:p w14:paraId="08AEB7ED" w14:textId="77777777" w:rsidR="00FF673B" w:rsidRPr="00FF673B" w:rsidRDefault="00000000" w:rsidP="00FF673B">
      <w:r>
        <w:pict w14:anchorId="631DF874">
          <v:rect id="_x0000_i1026" style="width:0;height:1.5pt" o:hralign="center" o:hrstd="t" o:hr="t" fillcolor="#a0a0a0" stroked="f"/>
        </w:pict>
      </w:r>
    </w:p>
    <w:p w14:paraId="31D2A9F5" w14:textId="77777777" w:rsidR="00FF673B" w:rsidRPr="00FF673B" w:rsidRDefault="00FF673B" w:rsidP="00FF673B">
      <w:pPr>
        <w:rPr>
          <w:b/>
          <w:bCs/>
        </w:rPr>
      </w:pPr>
      <w:r w:rsidRPr="00FF673B">
        <w:rPr>
          <w:b/>
          <w:bCs/>
        </w:rPr>
        <w:t>Step 2 — Background-corrected intensity SEM</w:t>
      </w:r>
    </w:p>
    <w:p w14:paraId="79CEF1F2" w14:textId="64608D9D" w:rsidR="00FF673B" w:rsidRPr="00BE2250" w:rsidRDefault="00D66063" w:rsidP="00FF673B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I=CP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mat</m:t>
                  </m:r>
                </m:e>
              </m:d>
            </m:sub>
          </m:sSub>
          <m:r>
            <w:rPr>
              <w:rFonts w:ascii="Cambria Math" w:hAnsi="Cambria Math"/>
            </w:rPr>
            <m:t>-CP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bg</m:t>
                  </m:r>
                </m:e>
              </m:d>
            </m:sub>
          </m:sSub>
        </m:oMath>
      </m:oMathPara>
    </w:p>
    <w:p w14:paraId="1324B7DE" w14:textId="10D34455" w:rsidR="00FF673B" w:rsidRPr="00FF673B" w:rsidRDefault="00000000" w:rsidP="00FF673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=√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mat</m:t>
                      </m:r>
                    </m:e>
                  </m:d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bg</m:t>
                      </m:r>
                    </m:e>
                  </m:d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</m:oMath>
      </m:oMathPara>
    </w:p>
    <w:p w14:paraId="02AE894F" w14:textId="77777777" w:rsidR="00FF673B" w:rsidRPr="00FF673B" w:rsidRDefault="00FF673B" w:rsidP="00FF673B">
      <w:r w:rsidRPr="00FF673B">
        <w:rPr>
          <w:b/>
          <w:bCs/>
        </w:rPr>
        <w:t>Explanation:</w:t>
      </w:r>
      <w:r w:rsidRPr="00FF673B">
        <w:t xml:space="preserve"> the net signal is background-subtracted; its uncertainty combines the two window SEMs.</w:t>
      </w:r>
    </w:p>
    <w:p w14:paraId="7CD63E03" w14:textId="77777777" w:rsidR="00FF673B" w:rsidRPr="00FF673B" w:rsidRDefault="00FF673B" w:rsidP="00FF673B">
      <w:r w:rsidRPr="00FF673B">
        <w:rPr>
          <w:b/>
          <w:bCs/>
        </w:rPr>
        <w:t>Reasoning:</w:t>
      </w:r>
      <w:r w:rsidRPr="00FF673B">
        <w:t xml:space="preserve"> for a subtraction, absolute uncertainties add in quadrature. Background and matrix are measured in separate time windows, so their counting errors are independent.</w:t>
      </w:r>
    </w:p>
    <w:p w14:paraId="421600A3" w14:textId="77777777" w:rsidR="00FF673B" w:rsidRPr="00FF673B" w:rsidRDefault="00000000" w:rsidP="00FF673B">
      <w:r>
        <w:pict w14:anchorId="0FD168BD">
          <v:rect id="_x0000_i1027" style="width:0;height:1.5pt" o:hralign="center" o:hrstd="t" o:hr="t" fillcolor="#a0a0a0" stroked="f"/>
        </w:pict>
      </w:r>
    </w:p>
    <w:p w14:paraId="61234E3F" w14:textId="77777777" w:rsidR="00FF673B" w:rsidRPr="00FF673B" w:rsidRDefault="00FF673B" w:rsidP="00FF673B">
      <w:pPr>
        <w:rPr>
          <w:b/>
          <w:bCs/>
        </w:rPr>
      </w:pPr>
      <w:r w:rsidRPr="00FF673B">
        <w:rPr>
          <w:b/>
          <w:bCs/>
        </w:rPr>
        <w:t>Step 3 — Per-CAL sensitivity uncertainty (two components)</w:t>
      </w:r>
    </w:p>
    <w:p w14:paraId="49D6625F" w14:textId="5C6DB2C8" w:rsidR="00FF673B" w:rsidRPr="00D66063" w:rsidRDefault="00D66063" w:rsidP="00FF673B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S=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CAL</m:t>
                  </m:r>
                </m:e>
              </m:d>
            </m:sub>
          </m:sSub>
          <m:r>
            <w:rPr>
              <w:rFonts w:ascii="Cambria Math" w:hAnsi="Cambria Math"/>
            </w:rPr>
            <m:t>/C</m:t>
          </m:r>
        </m:oMath>
      </m:oMathPara>
    </w:p>
    <w:p w14:paraId="54C8B68D" w14:textId="238291B6" w:rsidR="00FF673B" w:rsidRPr="00D66063" w:rsidRDefault="00000000" w:rsidP="00FF673B">
      <w:pPr>
        <w:rPr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/>
                    </w:rPr>
                    <m:t>/S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/I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</w:rPr>
                    <m:t>/C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3101BFC" w14:textId="007C216A" w:rsidR="00FF673B" w:rsidRPr="00FF673B" w:rsidRDefault="00000000" w:rsidP="00FF673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S,counting</m:t>
                  </m:r>
                </m:e>
              </m:d>
            </m:sub>
          </m:sSub>
          <m:r>
            <w:rPr>
              <w:rFonts w:ascii="Cambria Math" w:hAnsi="Cambria Math"/>
            </w:rPr>
            <m:t>=S·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/I</m:t>
              </m:r>
            </m:e>
          </m:d>
        </m:oMath>
      </m:oMathPara>
    </w:p>
    <w:p w14:paraId="0C0E6772" w14:textId="44506123" w:rsidR="00FF673B" w:rsidRPr="00FF673B" w:rsidRDefault="00000000" w:rsidP="00FF673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S,RM</m:t>
                  </m:r>
                </m:e>
              </m:d>
            </m:sub>
          </m:sSub>
          <m:r>
            <w:rPr>
              <w:rFonts w:ascii="Cambria Math" w:hAnsi="Cambria Math"/>
            </w:rPr>
            <m:t>=S·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/C</m:t>
              </m:r>
            </m:e>
          </m:d>
        </m:oMath>
      </m:oMathPara>
    </w:p>
    <w:p w14:paraId="1FA32C2D" w14:textId="77777777" w:rsidR="00FF673B" w:rsidRPr="00FF673B" w:rsidRDefault="00FF673B" w:rsidP="00FF673B">
      <w:r w:rsidRPr="00FF673B">
        <w:rPr>
          <w:b/>
          <w:bCs/>
        </w:rPr>
        <w:t>Explanation:</w:t>
      </w:r>
      <w:r w:rsidRPr="00FF673B">
        <w:t xml:space="preserve"> the sensitivity is intensity over certified mass fraction; a division, so relative uncertainties add in quadrature. The two contributions are kept separate.</w:t>
      </w:r>
    </w:p>
    <w:p w14:paraId="51E270D2" w14:textId="77777777" w:rsidR="00FF673B" w:rsidRPr="00FF673B" w:rsidRDefault="00FF673B" w:rsidP="00FF673B">
      <w:r w:rsidRPr="00FF673B">
        <w:rPr>
          <w:b/>
          <w:bCs/>
        </w:rPr>
        <w:t>Reasoning:</w:t>
      </w:r>
      <w:r w:rsidRPr="00FF673B">
        <w:t xml:space="preserve"> they behave differently downstream. Counting is independent per CAL spot (random). RM is systematic — the same certified value is used for every CAL of that </w:t>
      </w:r>
      <w:r w:rsidRPr="00FF673B">
        <w:lastRenderedPageBreak/>
        <w:t>material, so it is fully correlated. Merging them early would give the wrong result when averaging and interpolating, so they are carried as two components.</w:t>
      </w:r>
    </w:p>
    <w:p w14:paraId="770F0426" w14:textId="77777777" w:rsidR="00FF673B" w:rsidRPr="00FF673B" w:rsidRDefault="00000000" w:rsidP="00FF673B">
      <w:r>
        <w:pict w14:anchorId="6FABD208">
          <v:rect id="_x0000_i1028" style="width:0;height:1.5pt" o:hralign="center" o:hrstd="t" o:hr="t" fillcolor="#a0a0a0" stroked="f"/>
        </w:pict>
      </w:r>
    </w:p>
    <w:p w14:paraId="161F1A2C" w14:textId="77777777" w:rsidR="00FF673B" w:rsidRPr="00FF673B" w:rsidRDefault="00FF673B" w:rsidP="00FF673B">
      <w:pPr>
        <w:rPr>
          <w:b/>
          <w:bCs/>
        </w:rPr>
      </w:pPr>
      <w:r w:rsidRPr="00FF673B">
        <w:rPr>
          <w:b/>
          <w:bCs/>
        </w:rPr>
        <w:t>Step 4 — Group averaging of CALs</w:t>
      </w:r>
    </w:p>
    <w:p w14:paraId="09646398" w14:textId="16414EA5" w:rsidR="00FF673B" w:rsidRPr="00800F61" w:rsidRDefault="00000000" w:rsidP="00FF673B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mean</m:t>
                  </m:r>
                </m:e>
              </m:d>
            </m:sub>
          </m:sSub>
          <m:r>
            <w:rPr>
              <w:rFonts w:ascii="Cambria Math" w:hAnsi="Cambria Math"/>
            </w:rPr>
            <m:t>=mean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</m:oMath>
      </m:oMathPara>
    </w:p>
    <w:p w14:paraId="6B4D737E" w14:textId="77777777" w:rsidR="00FF673B" w:rsidRPr="00FF673B" w:rsidRDefault="00FF673B" w:rsidP="00FF673B">
      <w:r w:rsidRPr="00FF673B">
        <w:t>counting (independent → shrinks with N):</w:t>
      </w:r>
    </w:p>
    <w:p w14:paraId="66FB2928" w14:textId="47542B44" w:rsidR="00FF673B" w:rsidRPr="00800F61" w:rsidRDefault="00000000" w:rsidP="00FF673B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mean,counting</m:t>
                  </m:r>
                </m:e>
              </m:d>
            </m:sub>
          </m:sSub>
          <m:r>
            <w:rPr>
              <w:rFonts w:ascii="Cambria Math" w:hAnsi="Cambria Math"/>
            </w:rPr>
            <m:t>=√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Σ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S,counting,i</m:t>
                      </m:r>
                    </m:e>
                  </m:d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  <m:r>
            <w:rPr>
              <w:rFonts w:ascii="Cambria Math" w:hAnsi="Cambria Math"/>
            </w:rPr>
            <m:t>/N</m:t>
          </m:r>
        </m:oMath>
      </m:oMathPara>
    </w:p>
    <w:p w14:paraId="4C66C8AF" w14:textId="77777777" w:rsidR="00FF673B" w:rsidRPr="00FF673B" w:rsidRDefault="00FF673B" w:rsidP="00FF673B">
      <w:r w:rsidRPr="00FF673B">
        <w:t>RM (correlated → does NOT shrink):</w:t>
      </w:r>
    </w:p>
    <w:p w14:paraId="5CB7D4F4" w14:textId="2C0D2965" w:rsidR="00FF673B" w:rsidRPr="00800F61" w:rsidRDefault="00000000" w:rsidP="00FF673B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mean,RM</m:t>
                  </m:r>
                </m:e>
              </m:d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mean</m:t>
                  </m:r>
                </m:e>
              </m:d>
            </m:sub>
          </m:sSub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/C</m:t>
              </m:r>
            </m:e>
          </m:d>
        </m:oMath>
      </m:oMathPara>
    </w:p>
    <w:p w14:paraId="13717514" w14:textId="77777777" w:rsidR="00FF673B" w:rsidRPr="00FF673B" w:rsidRDefault="00FF673B" w:rsidP="00FF673B">
      <w:r w:rsidRPr="00FF673B">
        <w:t>overdispersion (MSWD):</w:t>
      </w:r>
    </w:p>
    <w:p w14:paraId="02A52AFB" w14:textId="02809303" w:rsidR="00FF673B" w:rsidRPr="00FF673B" w:rsidRDefault="00800F61" w:rsidP="00FF673B">
      <m:oMathPara>
        <m:oMath>
          <m:r>
            <w:rPr>
              <w:rFonts w:ascii="Cambria Math" w:hAnsi="Cambria Math"/>
            </w:rPr>
            <m:t>MSWD=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1/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N-1</m:t>
                  </m:r>
                </m:e>
              </m:d>
            </m:e>
          </m:d>
          <m:r>
            <w:rPr>
              <w:rFonts w:ascii="Cambria Math" w:hAnsi="Cambria Math"/>
            </w:rPr>
            <m:t>·Σ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mean</m:t>
                          </m:r>
                        </m:e>
                      </m:d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/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S,counting,i</m:t>
                  </m:r>
                </m:e>
              </m:d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156E80D4" w14:textId="09870698" w:rsidR="00FF673B" w:rsidRPr="00FF673B" w:rsidRDefault="00000000" w:rsidP="00FF673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mean,counting</m:t>
                  </m:r>
                </m:e>
              </m:d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mean,counting</m:t>
                  </m:r>
                </m:e>
              </m:d>
            </m:sub>
          </m:sSub>
          <m:r>
            <w:rPr>
              <w:rFonts w:ascii="Cambria Math" w:hAnsi="Cambria Math"/>
            </w:rPr>
            <m:t>·√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max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1,MSWD</m:t>
                  </m:r>
                </m:e>
              </m:d>
            </m:e>
          </m:d>
        </m:oMath>
      </m:oMathPara>
    </w:p>
    <w:p w14:paraId="4B510DD9" w14:textId="77777777" w:rsidR="00FF673B" w:rsidRPr="00FF673B" w:rsidRDefault="00FF673B" w:rsidP="00FF673B">
      <w:r w:rsidRPr="00FF673B">
        <w:rPr>
          <w:b/>
          <w:bCs/>
        </w:rPr>
        <w:t>Explanation:</w:t>
      </w:r>
      <w:r w:rsidRPr="00FF673B">
        <w:t xml:space="preserve"> averaging repeated calibrations sharpens the random part but not the systematic part. The MSWD then asks whether the CALs actually agree within their counting uncertainties.</w:t>
      </w:r>
    </w:p>
    <w:p w14:paraId="7F8D1D96" w14:textId="77777777" w:rsidR="00FF673B" w:rsidRPr="00FF673B" w:rsidRDefault="00FF673B" w:rsidP="00FF673B">
      <w:r w:rsidRPr="00FF673B">
        <w:rPr>
          <w:b/>
          <w:bCs/>
        </w:rPr>
        <w:t>Reasoning:</w:t>
      </w:r>
      <w:r w:rsidRPr="00FF673B">
        <w:t xml:space="preserve"> independent errors reduce as the standard error of the mean (~√N); a correlated systematic offset does not reduce at all. MSWD (reduced χ²) captures disagreement between CALs that pure counting statistics miss — if the CALs scatter more than their counting σ predicts, the counting term is inflated by √MSWD. RM is untouched (it causes no scatter within a group).</w:t>
      </w:r>
    </w:p>
    <w:p w14:paraId="63B508F0" w14:textId="77777777" w:rsidR="00FF673B" w:rsidRPr="00FF673B" w:rsidRDefault="00000000" w:rsidP="00FF673B">
      <w:r>
        <w:pict w14:anchorId="2DA55FAA">
          <v:rect id="_x0000_i1029" style="width:0;height:1.5pt" o:hralign="center" o:hrstd="t" o:hr="t" fillcolor="#a0a0a0" stroked="f"/>
        </w:pict>
      </w:r>
    </w:p>
    <w:p w14:paraId="3324CC5C" w14:textId="77777777" w:rsidR="00FF673B" w:rsidRPr="00FF673B" w:rsidRDefault="00FF673B" w:rsidP="00FF673B">
      <w:pPr>
        <w:rPr>
          <w:b/>
          <w:bCs/>
        </w:rPr>
      </w:pPr>
      <w:r w:rsidRPr="00FF673B">
        <w:rPr>
          <w:b/>
          <w:bCs/>
        </w:rPr>
        <w:t>Step 5 — Drift interpolation to the unknown</w:t>
      </w:r>
    </w:p>
    <w:p w14:paraId="25C0B1DA" w14:textId="77777777" w:rsidR="00FF673B" w:rsidRPr="00FF673B" w:rsidRDefault="00FF673B" w:rsidP="00FF673B">
      <w:r w:rsidRPr="00FF673B">
        <w:t>counting (independent anchors → quadrature):</w:t>
      </w:r>
    </w:p>
    <w:p w14:paraId="2E20250D" w14:textId="2998C386" w:rsidR="00FF673B" w:rsidRPr="00F62CCD" w:rsidRDefault="00000000" w:rsidP="00FF673B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counting</m:t>
                  </m:r>
                </m:e>
              </m:d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w</m:t>
              </m:r>
            </m:e>
          </m:d>
          <m:r>
            <w:rPr>
              <w:rFonts w:ascii="Cambria Math" w:hAnsi="Cambria Math"/>
            </w:rPr>
            <m:t>=√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1-w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·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A,counting</m:t>
                      </m:r>
                    </m:e>
                  </m:d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·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B,counting</m:t>
                      </m:r>
                    </m:e>
                  </m:d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</m:oMath>
      </m:oMathPara>
    </w:p>
    <w:p w14:paraId="223A3BC4" w14:textId="77777777" w:rsidR="00FF673B" w:rsidRPr="00FF673B" w:rsidRDefault="00FF673B" w:rsidP="00FF673B">
      <w:r w:rsidRPr="00FF673B">
        <w:t>RM (correlated anchors → linear):</w:t>
      </w:r>
    </w:p>
    <w:p w14:paraId="1CD84590" w14:textId="75DC3DF6" w:rsidR="00FF673B" w:rsidRPr="00F62CCD" w:rsidRDefault="00000000" w:rsidP="00FF673B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RM</m:t>
                  </m:r>
                </m:e>
              </m:d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w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1-w</m:t>
              </m:r>
            </m:e>
          </m:d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A,RM</m:t>
                  </m:r>
                </m:e>
              </m:d>
            </m:sub>
          </m:sSub>
          <m:r>
            <w:rPr>
              <w:rFonts w:ascii="Cambria Math" w:hAnsi="Cambria Math"/>
            </w:rPr>
            <m:t>+w·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B,RM</m:t>
                  </m:r>
                </m:e>
              </m:d>
            </m:sub>
          </m:sSub>
        </m:oMath>
      </m:oMathPara>
    </w:p>
    <w:p w14:paraId="2FF16A8C" w14:textId="77777777" w:rsidR="00FF673B" w:rsidRPr="00FF673B" w:rsidRDefault="00FF673B" w:rsidP="00FF673B">
      <w:r w:rsidRPr="00FF673B">
        <w:t>combined:</w:t>
      </w:r>
    </w:p>
    <w:p w14:paraId="5B915067" w14:textId="3DF77ABA" w:rsidR="00FF673B" w:rsidRPr="00FF673B" w:rsidRDefault="00000000" w:rsidP="00FF673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w</m:t>
              </m:r>
            </m:e>
          </m:d>
          <m:r>
            <w:rPr>
              <w:rFonts w:ascii="Cambria Math" w:hAnsi="Cambria Math"/>
            </w:rPr>
            <m:t>=√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counting</m:t>
                      </m:r>
                    </m:e>
                  </m:d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RM</m:t>
                      </m:r>
                    </m:e>
                  </m:d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70C66D8F" w14:textId="77777777" w:rsidR="00FF673B" w:rsidRPr="00FF673B" w:rsidRDefault="00FF673B" w:rsidP="00FF673B">
      <w:r w:rsidRPr="00FF673B">
        <w:rPr>
          <w:b/>
          <w:bCs/>
        </w:rPr>
        <w:t>Explanation:</w:t>
      </w:r>
      <w:r w:rsidRPr="00FF673B">
        <w:t xml:space="preserve"> the sensitivity applied to an unknown is a linear interpolation between the two bracketing CAL anchors A and B; this is its confidence band along the drift.</w:t>
      </w:r>
    </w:p>
    <w:p w14:paraId="0766079B" w14:textId="6D7DA00B" w:rsidR="00FF673B" w:rsidRPr="00FF673B" w:rsidRDefault="00FF673B" w:rsidP="00FF673B">
      <w:r w:rsidRPr="00FF673B">
        <w:rPr>
          <w:b/>
          <w:bCs/>
        </w:rPr>
        <w:lastRenderedPageBreak/>
        <w:t>Reasoning:</w:t>
      </w:r>
      <w:r w:rsidRPr="00FF673B">
        <w:t xml:space="preserve"> the two anchors' counting errors come from separate measurements → independent → quadrature (band narrows between anchors). The RM error is the same systematic offset at both anchors (same reference material) → fully correlated → interpolates linearl</w:t>
      </w:r>
      <w:r w:rsidR="00CE60F2">
        <w:rPr>
          <w:lang w:val="en-US"/>
        </w:rPr>
        <w:t>y</w:t>
      </w:r>
      <w:r w:rsidRPr="00FF673B">
        <w:t>. Quadrature-ing the RM part would wrongly shrink it between calibrations.</w:t>
      </w:r>
    </w:p>
    <w:p w14:paraId="703E7423" w14:textId="77777777" w:rsidR="00FF673B" w:rsidRPr="00FF673B" w:rsidRDefault="00000000" w:rsidP="00FF673B">
      <w:r>
        <w:pict w14:anchorId="3C53BFD2">
          <v:rect id="_x0000_i1030" style="width:0;height:1.5pt" o:hralign="center" o:hrstd="t" o:hr="t" fillcolor="#a0a0a0" stroked="f"/>
        </w:pict>
      </w:r>
    </w:p>
    <w:p w14:paraId="26FA50B6" w14:textId="77777777" w:rsidR="00FF673B" w:rsidRPr="00FF673B" w:rsidRDefault="00FF673B" w:rsidP="00FF673B">
      <w:pPr>
        <w:rPr>
          <w:b/>
          <w:bCs/>
        </w:rPr>
      </w:pPr>
      <w:r w:rsidRPr="00FF673B">
        <w:rPr>
          <w:b/>
          <w:bCs/>
        </w:rPr>
        <w:t>Step 6 — Concentration propagation</w:t>
      </w:r>
    </w:p>
    <w:p w14:paraId="6BF72277" w14:textId="77777777" w:rsidR="00FF673B" w:rsidRPr="00FF673B" w:rsidRDefault="00FF673B" w:rsidP="00FF673B">
      <w:pPr>
        <w:rPr>
          <w:b/>
          <w:bCs/>
        </w:rPr>
      </w:pPr>
      <w:r w:rsidRPr="00FF673B">
        <w:rPr>
          <w:b/>
          <w:bCs/>
        </w:rPr>
        <w:t>6a. Direct internal standard</w:t>
      </w:r>
    </w:p>
    <w:p w14:paraId="2099A112" w14:textId="2B4A4E91" w:rsidR="00FF673B" w:rsidRPr="00F62CCD" w:rsidRDefault="00000000" w:rsidP="00FF673B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IS</m:t>
                      </m:r>
                    </m:e>
                  </m:d>
                </m:sub>
              </m:sSub>
            </m:e>
          </m:d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IS</m:t>
                      </m:r>
                    </m:e>
                  </m:d>
                </m:sub>
              </m:sSub>
              <m: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rel,i</m:t>
                      </m:r>
                    </m:e>
                  </m:d>
                </m:sub>
              </m:sSub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rel,i</m:t>
                  </m:r>
                </m:e>
              </m:d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/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IS</m:t>
                  </m:r>
                </m:e>
              </m:d>
            </m:sub>
          </m:sSub>
        </m:oMath>
      </m:oMathPara>
    </w:p>
    <w:p w14:paraId="5E038515" w14:textId="2DEBAAAF" w:rsidR="00FF673B" w:rsidRPr="00F62CCD" w:rsidRDefault="00000000" w:rsidP="00FF673B">
      <w:pPr>
        <w:rPr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C,i</m:t>
                          </m:r>
                        </m:e>
                      </m:d>
                    </m:sub>
                  </m:sSub>
                  <m: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I,i</m:t>
                          </m:r>
                        </m:e>
                      </m:d>
                    </m:sub>
                  </m:sSub>
                  <m: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I,IS</m:t>
                          </m:r>
                        </m:e>
                      </m:d>
                    </m:sub>
                  </m:sSub>
                  <m: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IS</m:t>
                          </m:r>
                        </m:e>
                      </m:d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S,i</m:t>
                          </m:r>
                        </m:e>
                      </m:d>
                    </m:sub>
                  </m:sSub>
                  <m: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S,IS</m:t>
                          </m:r>
                        </m:e>
                      </m:d>
                    </m:sub>
                  </m:sSub>
                  <m: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IS</m:t>
                          </m:r>
                        </m:e>
                      </m:d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815545D" w14:textId="30FF5643" w:rsidR="00FF673B" w:rsidRPr="00FF673B" w:rsidRDefault="00FF673B" w:rsidP="00FF673B">
      <w:r w:rsidRPr="00FF673B">
        <w:t xml:space="preserve">IS column: </w:t>
      </w:r>
      <m:oMath>
        <m:r>
          <w:rPr>
            <w:rFonts w:ascii="Cambria Math" w:hAnsi="Cambria Math"/>
          </w:rPr>
          <m:t>σ=0</m:t>
        </m:r>
      </m:oMath>
    </w:p>
    <w:p w14:paraId="7552568A" w14:textId="77777777" w:rsidR="00FF673B" w:rsidRPr="00FF673B" w:rsidRDefault="00FF673B" w:rsidP="00FF673B">
      <w:r w:rsidRPr="00FF673B">
        <w:rPr>
          <w:b/>
          <w:bCs/>
        </w:rPr>
        <w:t>Explanation:</w:t>
      </w:r>
      <w:r w:rsidRPr="00FF673B">
        <w:t xml:space="preserve"> the mass fraction is a pure product/quotient of the analyte and IS intensities and sensitivities.</w:t>
      </w:r>
    </w:p>
    <w:p w14:paraId="72CED567" w14:textId="72B3DFE2" w:rsidR="00FF673B" w:rsidRPr="00FF673B" w:rsidRDefault="00FF673B" w:rsidP="00FF673B">
      <w:r w:rsidRPr="00FF673B">
        <w:rPr>
          <w:b/>
          <w:bCs/>
        </w:rPr>
        <w:t>Reasoning:</w:t>
      </w:r>
      <w:r w:rsidRPr="00FF673B">
        <w:t xml:space="preserve"> for products/quotients, relative uncertainties add in quadrature, and each factor contributes whether it sits in numerator or denominator. Both the intensity ratio and the relative sensitivity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IS</m:t>
                </m:r>
              </m:e>
            </m:d>
          </m:sub>
        </m:sSub>
      </m:oMath>
      <w:r w:rsidR="00787627">
        <w:rPr>
          <w:rFonts w:eastAsiaTheme="minorEastAsia"/>
          <w:lang w:val="en-US"/>
        </w:rPr>
        <w:t xml:space="preserve"> </w:t>
      </w:r>
      <w:r w:rsidRPr="00FF673B">
        <w:t xml:space="preserve">bring in an analyte term and an IS term. For the IS element itself the ratios are identically 1 (fully correlated), so those terms cancel → its measurement σ is 0. The IS mass fraction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IS</m:t>
                </m:r>
              </m:e>
            </m:d>
          </m:sub>
        </m:sSub>
      </m:oMath>
      <w:r w:rsidRPr="00FF673B">
        <w:t xml:space="preserve"> is excluded here (handled by the separate scaling layer).</w:t>
      </w:r>
    </w:p>
    <w:p w14:paraId="03DDD891" w14:textId="77777777" w:rsidR="00FF673B" w:rsidRPr="00FF673B" w:rsidRDefault="00FF673B" w:rsidP="00FF673B">
      <w:pPr>
        <w:rPr>
          <w:b/>
          <w:bCs/>
        </w:rPr>
      </w:pPr>
      <w:r w:rsidRPr="00FF673B">
        <w:rPr>
          <w:b/>
          <w:bCs/>
        </w:rPr>
        <w:t>6b. Total oxides (closure)</w:t>
      </w:r>
    </w:p>
    <w:p w14:paraId="70C9E7CC" w14:textId="4728F9B4" w:rsidR="00FF673B" w:rsidRPr="00FF673B" w:rsidRDefault="00000000" w:rsidP="00FF673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=T·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/D</m:t>
          </m:r>
        </m:oMath>
      </m:oMathPara>
    </w:p>
    <w:p w14:paraId="0CCE7500" w14:textId="08D25A96" w:rsidR="00FF673B" w:rsidRPr="00FF673B" w:rsidRDefault="00000000" w:rsidP="00FF673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=max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,0</m:t>
              </m:r>
            </m:e>
          </m:d>
          <m:r>
            <w:rPr>
              <w:rFonts w:ascii="Cambria Math" w:hAnsi="Cambria Math"/>
            </w:rPr>
            <m:t>/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676B2616" w14:textId="7510061A" w:rsidR="00FF673B" w:rsidRPr="00FF673B" w:rsidRDefault="007532B1" w:rsidP="00FF673B">
      <m:oMathPara>
        <m:oMath>
          <m:r>
            <w:rPr>
              <w:rFonts w:ascii="Cambria Math" w:hAnsi="Cambria Math"/>
            </w:rPr>
            <m:t>D=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14A116D3" w14:textId="5D9F225A" w:rsidR="00FF673B" w:rsidRPr="00FF673B" w:rsidRDefault="00FF673B" w:rsidP="00FF673B">
      <w:r w:rsidRPr="00FF673B">
        <w:t xml:space="preserve">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FF673B">
        <w:t xml:space="preserve">= oxide conversion factor (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=0</m:t>
        </m:r>
      </m:oMath>
      <w:r w:rsidR="000E30EB">
        <w:rPr>
          <w:rFonts w:eastAsiaTheme="minorEastAsia"/>
          <w:lang w:val="en-US"/>
        </w:rPr>
        <w:t xml:space="preserve"> </w:t>
      </w:r>
      <w:r w:rsidRPr="00FF673B">
        <w:t>for non-oxide analytes)</w:t>
      </w:r>
    </w:p>
    <w:p w14:paraId="02F567A9" w14:textId="7E80F081" w:rsidR="00FF673B" w:rsidRPr="00FF673B" w:rsidRDefault="005B13B9" w:rsidP="00FF673B">
      <m:oMathPara>
        <m:oMath>
          <m:r>
            <w:rPr>
              <w:rFonts w:ascii="Cambria Math" w:hAnsi="Cambria Math"/>
            </w:rPr>
            <m:t>T=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total oxide wt</m:t>
              </m:r>
            </m:e>
          </m:d>
          <m:r>
            <w:rPr>
              <w:rFonts w:ascii="Cambria Math" w:hAnsi="Cambria Math"/>
            </w:rPr>
            <m:t>·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</m:oMath>
      </m:oMathPara>
    </w:p>
    <w:p w14:paraId="7495B574" w14:textId="0D021309" w:rsidR="00FF673B" w:rsidRPr="00B917B1" w:rsidRDefault="005B13B9" w:rsidP="00FF673B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λ=T/D</m:t>
          </m:r>
        </m:oMath>
      </m:oMathPara>
    </w:p>
    <w:p w14:paraId="0F32A2E1" w14:textId="356296CF" w:rsidR="00FF673B" w:rsidRPr="00B917B1" w:rsidRDefault="00000000" w:rsidP="00FF673B">
      <w:pPr>
        <w:rPr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C,i</m:t>
                  </m:r>
                </m:e>
              </m:d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δ</m:t>
                      </m:r>
                    </m:e>
                    <m:sub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in</m:t>
                          </m:r>
                        </m:e>
                      </m:d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·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/T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·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p,n</m:t>
                  </m:r>
                </m:e>
              </m:d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249F4C7C" w14:textId="68A9C7E3" w:rsidR="00FF673B" w:rsidRPr="00FF673B" w:rsidRDefault="00000000" w:rsidP="00FF673B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p,n</m:t>
                  </m:r>
                </m:e>
              </m:d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I,n</m:t>
                          </m:r>
                        </m:e>
                      </m:d>
                    </m:sub>
                  </m:sSub>
                  <m: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·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S,n</m:t>
                          </m:r>
                        </m:e>
                      </m:d>
                    </m:sub>
                  </m:sSub>
                  <m: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E45F41C" w14:textId="77777777" w:rsidR="00FF673B" w:rsidRPr="00FF673B" w:rsidRDefault="00FF673B" w:rsidP="00FF673B">
      <w:r w:rsidRPr="00FF673B">
        <w:rPr>
          <w:b/>
          <w:bCs/>
        </w:rPr>
        <w:t>Explanation:</w:t>
      </w:r>
      <w:r w:rsidRPr="00FF673B">
        <w:t xml:space="preserve"> there is no known internal standard; the absolute level is fixed by requiring all major-element oxides to sum to the specified total. Every analyte's uncertainty is funnelled through the closure sum D.</w:t>
      </w:r>
    </w:p>
    <w:p w14:paraId="2CB29F74" w14:textId="6FD879C7" w:rsidR="00FF673B" w:rsidRPr="002212F0" w:rsidRDefault="00FF673B" w:rsidP="00FF673B">
      <w:pPr>
        <w:rPr>
          <w:lang w:val="en-US"/>
        </w:rPr>
      </w:pPr>
      <w:r w:rsidRPr="00FF673B">
        <w:rPr>
          <w:b/>
          <w:bCs/>
        </w:rPr>
        <w:lastRenderedPageBreak/>
        <w:t>Reasoning:</w:t>
      </w:r>
      <w:r w:rsidRPr="00FF673B">
        <w:t xml:space="preserve"> because the normalization </w:t>
      </w:r>
      <m:oMath>
        <m:r>
          <w:rPr>
            <w:rFonts w:ascii="Cambria Math" w:hAnsi="Cambria Math"/>
          </w:rPr>
          <m:t>λ=T/D</m:t>
        </m:r>
      </m:oMath>
      <w:r w:rsidR="0025487F">
        <w:rPr>
          <w:rFonts w:eastAsiaTheme="minorEastAsia"/>
          <w:lang w:val="en-US"/>
        </w:rPr>
        <w:t xml:space="preserve"> </w:t>
      </w:r>
      <w:r w:rsidRPr="00FF673B">
        <w:t xml:space="preserve">depends on all majors, perturbing any element shifts every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FF673B">
        <w:t>. The Jacobian term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δ</m:t>
                </m:r>
              </m:e>
              <m: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in</m:t>
                    </m:r>
                  </m:e>
                </m:d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·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w:rPr>
                <w:rFonts w:ascii="Cambria Math" w:hAnsi="Cambria Math"/>
              </w:rPr>
              <m:t>/T</m:t>
            </m:r>
          </m:e>
        </m:d>
      </m:oMath>
      <w:r w:rsidR="001E433A">
        <w:rPr>
          <w:rFonts w:eastAsiaTheme="minorEastAsia"/>
          <w:lang w:val="en-US"/>
        </w:rPr>
        <w:t xml:space="preserve"> </w:t>
      </w:r>
      <w:r w:rsidRPr="00FF673B">
        <w:t xml:space="preserve">splits into the element's own response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in</m:t>
                </m:r>
              </m:e>
            </m:d>
          </m:sub>
        </m:sSub>
      </m:oMath>
      <w:r w:rsidRPr="00FF673B">
        <w:t xml:space="preserve">) and the pull-back from the closure constraint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·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w:rPr>
                <w:rFonts w:ascii="Cambria Math" w:hAnsi="Cambria Math"/>
              </w:rPr>
              <m:t>/T</m:t>
            </m:r>
          </m:e>
        </m:d>
      </m:oMath>
      <w:r w:rsidRPr="00FF673B">
        <w:t xml:space="preserve"> — this captures the constant-sum anti-correlation. Setting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=0</m:t>
        </m:r>
      </m:oMath>
      <w:r w:rsidRPr="00FF673B">
        <w:t xml:space="preserve"> for non-oxide analytes makes it one unified formula, and the result is invariant to which element is used internally as the reference.</w:t>
      </w:r>
    </w:p>
    <w:p w14:paraId="5B9BF157" w14:textId="77777777" w:rsidR="00FF673B" w:rsidRPr="00FF673B" w:rsidRDefault="00FF673B" w:rsidP="00FF673B">
      <w:pPr>
        <w:rPr>
          <w:b/>
          <w:bCs/>
        </w:rPr>
      </w:pPr>
      <w:r w:rsidRPr="00FF673B">
        <w:rPr>
          <w:b/>
          <w:bCs/>
        </w:rPr>
        <w:t>6c. From-CAL internal standard</w:t>
      </w:r>
    </w:p>
    <w:p w14:paraId="2CC4C6D9" w14:textId="50CD53D6" w:rsidR="00FF673B" w:rsidRPr="00CB34EE" w:rsidRDefault="00FF673B" w:rsidP="00FF673B">
      <w:pPr>
        <w:rPr>
          <w:lang w:val="en-US"/>
        </w:rPr>
      </w:pPr>
      <w:r w:rsidRPr="00FF673B">
        <w:t>same 4-term quadrature as 6a, plus one inherited term:</w:t>
      </w:r>
    </w:p>
    <w:p w14:paraId="140D499A" w14:textId="2D6FE1C2" w:rsidR="00FF673B" w:rsidRPr="00FF673B" w:rsidRDefault="00000000" w:rsidP="00FF673B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C,IS</m:t>
                          </m:r>
                        </m:e>
                      </m:d>
                    </m:sub>
                  </m:sSub>
                  <m: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IS</m:t>
                          </m:r>
                        </m:e>
                      </m:d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source</m:t>
                          </m:r>
                        </m:e>
                      </m:d>
                    </m:sub>
                  </m:sSub>
                  <m: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source</m:t>
                          </m:r>
                        </m:e>
                      </m:d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CCD5975" w14:textId="77777777" w:rsidR="00FF673B" w:rsidRPr="00FF673B" w:rsidRDefault="00FF673B" w:rsidP="00FF673B">
      <w:r w:rsidRPr="00FF673B">
        <w:rPr>
          <w:b/>
          <w:bCs/>
        </w:rPr>
        <w:t>Explanation:</w:t>
      </w:r>
      <w:r w:rsidRPr="00FF673B">
        <w:t xml:space="preserve"> when the IS concentration is taken "from" another calibrator's result, that value is itself a measured quantity.</w:t>
      </w:r>
    </w:p>
    <w:p w14:paraId="4CEDC667" w14:textId="6306E824" w:rsidR="00FF673B" w:rsidRPr="00FF673B" w:rsidRDefault="00FF673B" w:rsidP="00FF673B">
      <w:r w:rsidRPr="00FF673B">
        <w:rPr>
          <w:b/>
          <w:bCs/>
        </w:rPr>
        <w:t>Reasoning:</w:t>
      </w:r>
      <w:r w:rsidRPr="00FF673B">
        <w:t xml:space="preserve"> unlike a typed/known IS (whose uncertainty is external), an inherited IS carries a real, propagated measurement uncertainty from the source quantification. It is independent of this spot's own intensities and sensitivities (different acquisition), so it enters the quadrature as a fifth term. If the source is itself total-oxide or from-CAL, it resolves iteratively down the chain.</w:t>
      </w:r>
    </w:p>
    <w:p w14:paraId="58E142A5" w14:textId="77777777" w:rsidR="00FF673B" w:rsidRPr="00FF673B" w:rsidRDefault="00000000" w:rsidP="00FF673B">
      <w:r>
        <w:pict w14:anchorId="73F2A491">
          <v:rect id="_x0000_i1031" style="width:0;height:1.5pt" o:hralign="center" o:hrstd="t" o:hr="t" fillcolor="#a0a0a0" stroked="f"/>
        </w:pict>
      </w:r>
    </w:p>
    <w:p w14:paraId="54C69CFD" w14:textId="33193975" w:rsidR="00FF673B" w:rsidRPr="00FF673B" w:rsidRDefault="00FF673B" w:rsidP="00FF673B">
      <w:r w:rsidRPr="00FF673B">
        <w:rPr>
          <w:b/>
          <w:bCs/>
        </w:rPr>
        <w:t>Final result:</w:t>
      </w:r>
      <w:r w:rsidRPr="00FF673B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C,i</m:t>
                </m:r>
              </m:e>
            </m:d>
          </m:sub>
        </m:sSub>
      </m:oMath>
      <w:r w:rsidRPr="00FF673B">
        <w:t xml:space="preserve"> from Step 6 is the 1σ measurement uncertainty on the host concentration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FF673B">
        <w:t>, combining unknown-side counting (Steps 1–2) and the sensitivity's counting + RM (Steps 3–5), through the appropriate quantification model (Step 6).</w:t>
      </w:r>
    </w:p>
    <w:p w14:paraId="0D8B49B3" w14:textId="749025B0" w:rsidR="005C3F85" w:rsidRDefault="005C3F85">
      <w:r>
        <w:br w:type="page"/>
      </w:r>
    </w:p>
    <w:p w14:paraId="5902B6C4" w14:textId="77777777" w:rsidR="00361ACE" w:rsidRPr="00FF673B" w:rsidRDefault="00361ACE" w:rsidP="00FF673B"/>
    <w:sectPr w:rsidR="00361ACE" w:rsidRPr="00FF67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C4737"/>
    <w:multiLevelType w:val="multilevel"/>
    <w:tmpl w:val="BDB0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C2D10"/>
    <w:multiLevelType w:val="hybridMultilevel"/>
    <w:tmpl w:val="C18CB842"/>
    <w:lvl w:ilvl="0" w:tplc="9718E6EE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AA7F44"/>
    <w:multiLevelType w:val="hybridMultilevel"/>
    <w:tmpl w:val="413E6C5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C43594"/>
    <w:multiLevelType w:val="multilevel"/>
    <w:tmpl w:val="62BE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802401"/>
    <w:multiLevelType w:val="multilevel"/>
    <w:tmpl w:val="0864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095004"/>
    <w:multiLevelType w:val="hybridMultilevel"/>
    <w:tmpl w:val="4AC4B72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43213C"/>
    <w:multiLevelType w:val="hybridMultilevel"/>
    <w:tmpl w:val="512A38F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8423624">
    <w:abstractNumId w:val="6"/>
  </w:num>
  <w:num w:numId="2" w16cid:durableId="1227955930">
    <w:abstractNumId w:val="2"/>
  </w:num>
  <w:num w:numId="3" w16cid:durableId="1879510041">
    <w:abstractNumId w:val="1"/>
  </w:num>
  <w:num w:numId="4" w16cid:durableId="1588034845">
    <w:abstractNumId w:val="5"/>
  </w:num>
  <w:num w:numId="5" w16cid:durableId="2092656034">
    <w:abstractNumId w:val="3"/>
  </w:num>
  <w:num w:numId="6" w16cid:durableId="1237595598">
    <w:abstractNumId w:val="0"/>
  </w:num>
  <w:num w:numId="7" w16cid:durableId="2499705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439"/>
    <w:rsid w:val="000D56A2"/>
    <w:rsid w:val="000E30EB"/>
    <w:rsid w:val="000F28F1"/>
    <w:rsid w:val="000F2CDC"/>
    <w:rsid w:val="0011569D"/>
    <w:rsid w:val="00131BD6"/>
    <w:rsid w:val="001E433A"/>
    <w:rsid w:val="002212F0"/>
    <w:rsid w:val="00222760"/>
    <w:rsid w:val="0025487F"/>
    <w:rsid w:val="00290F63"/>
    <w:rsid w:val="002E1F95"/>
    <w:rsid w:val="00361ACE"/>
    <w:rsid w:val="00375904"/>
    <w:rsid w:val="003C1FEB"/>
    <w:rsid w:val="004202C3"/>
    <w:rsid w:val="004269B4"/>
    <w:rsid w:val="00441F90"/>
    <w:rsid w:val="004A731D"/>
    <w:rsid w:val="00550856"/>
    <w:rsid w:val="00594B62"/>
    <w:rsid w:val="005B13B9"/>
    <w:rsid w:val="005C3F85"/>
    <w:rsid w:val="00603CF4"/>
    <w:rsid w:val="007532B1"/>
    <w:rsid w:val="00787627"/>
    <w:rsid w:val="007D20D4"/>
    <w:rsid w:val="007F7FB3"/>
    <w:rsid w:val="00800F61"/>
    <w:rsid w:val="008316A9"/>
    <w:rsid w:val="008A7B51"/>
    <w:rsid w:val="00964439"/>
    <w:rsid w:val="00AA7C1C"/>
    <w:rsid w:val="00B45626"/>
    <w:rsid w:val="00B917B1"/>
    <w:rsid w:val="00BA346D"/>
    <w:rsid w:val="00BE2250"/>
    <w:rsid w:val="00CB34EE"/>
    <w:rsid w:val="00CE009B"/>
    <w:rsid w:val="00CE60F2"/>
    <w:rsid w:val="00D3726F"/>
    <w:rsid w:val="00D54EDC"/>
    <w:rsid w:val="00D6559E"/>
    <w:rsid w:val="00D66063"/>
    <w:rsid w:val="00D84A4C"/>
    <w:rsid w:val="00DB5997"/>
    <w:rsid w:val="00DC21FD"/>
    <w:rsid w:val="00E56BFA"/>
    <w:rsid w:val="00E663FE"/>
    <w:rsid w:val="00EF3C3D"/>
    <w:rsid w:val="00F62CCD"/>
    <w:rsid w:val="00FF6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750BB"/>
  <w15:chartTrackingRefBased/>
  <w15:docId w15:val="{82E40D8B-D082-41BF-8ECF-02676B683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4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4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4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4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4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4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4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4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4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4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4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4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4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4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4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4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400387a-212f-43ea-ac7f-77aa12d7977e}" enabled="0" method="" siteId="{d400387a-212f-43ea-ac7f-77aa12d7977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1213</Words>
  <Characters>6917</Characters>
  <Application>Microsoft Office Word</Application>
  <DocSecurity>0</DocSecurity>
  <Lines>57</Lines>
  <Paragraphs>16</Paragraphs>
  <ScaleCrop>false</ScaleCrop>
  <Company/>
  <LinksUpToDate>false</LinksUpToDate>
  <CharactersWithSpaces>8114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Stumpf, Sebastian (GEO)</dc:creator>
  <cp:keywords/>
  <dc:description/>
  <cp:lastModifiedBy>Stumpf, Sebastian (GEO)</cp:lastModifiedBy>
  <cp:revision>49</cp:revision>
  <dcterms:created xsi:type="dcterms:W3CDTF">2026-08-27T07:26:00Z</dcterms:created>
  <dcterms:modified xsi:type="dcterms:W3CDTF">2026-10-16T11:50:00Z</dcterms:modified>
</cp:coreProperties>
</file>