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06804" w14:textId="1C81A341" w:rsidR="00361ACE" w:rsidRDefault="00BC332D" w:rsidP="00E35CC0">
      <w:pPr>
        <w:jc w:val="center"/>
        <w:rPr>
          <w:lang w:val="en-US"/>
        </w:rPr>
      </w:pPr>
      <w:r>
        <w:rPr>
          <w:noProof/>
        </w:rPr>
        <w:drawing>
          <wp:inline distT="0" distB="0" distL="0" distR="0" wp14:anchorId="09EF1E59" wp14:editId="2A82136D">
            <wp:extent cx="4468560" cy="1405255"/>
            <wp:effectExtent l="0" t="0" r="8255" b="4445"/>
            <wp:docPr id="863632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519943" cy="1421414"/>
                    </a:xfrm>
                    <a:prstGeom prst="rect">
                      <a:avLst/>
                    </a:prstGeom>
                    <a:noFill/>
                    <a:ln>
                      <a:noFill/>
                    </a:ln>
                  </pic:spPr>
                </pic:pic>
              </a:graphicData>
            </a:graphic>
          </wp:inline>
        </w:drawing>
      </w:r>
    </w:p>
    <w:p w14:paraId="175CF833" w14:textId="0F2DAFBB" w:rsidR="005A2339" w:rsidRDefault="004A37CE" w:rsidP="00E35CC0">
      <w:pPr>
        <w:jc w:val="center"/>
        <w:rPr>
          <w:b/>
          <w:bCs/>
          <w:sz w:val="40"/>
          <w:szCs w:val="40"/>
          <w:lang w:val="en-US"/>
        </w:rPr>
      </w:pPr>
      <w:r>
        <w:rPr>
          <w:b/>
          <w:bCs/>
          <w:sz w:val="40"/>
          <w:szCs w:val="40"/>
          <w:lang w:val="en-US"/>
        </w:rPr>
        <w:t xml:space="preserve">Extensive </w:t>
      </w:r>
      <w:r w:rsidR="005A2339" w:rsidRPr="005A2339">
        <w:rPr>
          <w:b/>
          <w:bCs/>
          <w:sz w:val="40"/>
          <w:szCs w:val="40"/>
          <w:lang w:val="en-US"/>
        </w:rPr>
        <w:t>Manual</w:t>
      </w:r>
    </w:p>
    <w:p w14:paraId="0CF46779" w14:textId="2103F0DB" w:rsidR="005A2339" w:rsidRDefault="005A2339" w:rsidP="00E35CC0">
      <w:pPr>
        <w:jc w:val="center"/>
        <w:rPr>
          <w:lang w:val="en-US"/>
        </w:rPr>
      </w:pPr>
      <w:r>
        <w:rPr>
          <w:lang w:val="en-US"/>
        </w:rPr>
        <w:t>Sebastian Stumpf</w:t>
      </w:r>
    </w:p>
    <w:p w14:paraId="60E1E991" w14:textId="0C72F83F" w:rsidR="00AD3DE9" w:rsidRDefault="00AD3DE9" w:rsidP="00E35CC0">
      <w:pPr>
        <w:jc w:val="center"/>
        <w:rPr>
          <w:lang w:val="en-US"/>
        </w:rPr>
      </w:pPr>
      <w:r>
        <w:rPr>
          <w:lang w:val="en-US"/>
        </w:rPr>
        <w:t>sebastian.stumpf@unibe.ch</w:t>
      </w:r>
    </w:p>
    <w:p w14:paraId="35CE8374" w14:textId="77777777" w:rsidR="006F18B1" w:rsidRDefault="006F18B1" w:rsidP="00E35CC0">
      <w:pPr>
        <w:jc w:val="both"/>
        <w:rPr>
          <w:lang w:val="en-US"/>
        </w:rPr>
      </w:pPr>
    </w:p>
    <w:p w14:paraId="15C31B8F" w14:textId="25D5753E" w:rsidR="00AD3DE9" w:rsidRDefault="00A57A65" w:rsidP="00E35CC0">
      <w:pPr>
        <w:jc w:val="both"/>
        <w:rPr>
          <w:lang w:val="en-US"/>
        </w:rPr>
      </w:pPr>
      <w:r w:rsidRPr="00A57A65">
        <w:t>This manual is intended to guide users through ICP-Base and its core features.</w:t>
      </w:r>
      <w:r>
        <w:rPr>
          <w:lang w:val="en-US"/>
        </w:rPr>
        <w:t xml:space="preserve"> </w:t>
      </w:r>
      <w:r w:rsidR="00D75D92">
        <w:rPr>
          <w:lang w:val="en-US"/>
        </w:rPr>
        <w:t xml:space="preserve">I </w:t>
      </w:r>
      <w:r w:rsidR="0037089B">
        <w:rPr>
          <w:lang w:val="en-US"/>
        </w:rPr>
        <w:t xml:space="preserve">tried my best </w:t>
      </w:r>
      <w:r w:rsidR="00D75D92">
        <w:rPr>
          <w:lang w:val="en-US"/>
        </w:rPr>
        <w:t xml:space="preserve">to explain everything </w:t>
      </w:r>
      <w:r w:rsidR="001B2094">
        <w:rPr>
          <w:lang w:val="en-US"/>
        </w:rPr>
        <w:t xml:space="preserve">more extensively </w:t>
      </w:r>
      <w:r w:rsidR="00D75D92">
        <w:rPr>
          <w:lang w:val="en-US"/>
        </w:rPr>
        <w:t>so that it also makes (at least a little bit) of sense to users that are not deep</w:t>
      </w:r>
      <w:r w:rsidR="00D343D3">
        <w:rPr>
          <w:lang w:val="en-US"/>
        </w:rPr>
        <w:t>ly familiar with LA-ICP-MS</w:t>
      </w:r>
      <w:r w:rsidR="006A61A0">
        <w:rPr>
          <w:lang w:val="en-US"/>
        </w:rPr>
        <w:t>.</w:t>
      </w:r>
      <w:r w:rsidR="008D779C">
        <w:rPr>
          <w:lang w:val="en-US"/>
        </w:rPr>
        <w:t xml:space="preserve"> </w:t>
      </w:r>
      <w:r w:rsidR="00C13AC1">
        <w:rPr>
          <w:lang w:val="en-US"/>
        </w:rPr>
        <w:t xml:space="preserve">If you don’t want to read the whole manual, </w:t>
      </w:r>
      <w:r w:rsidR="00C80265">
        <w:rPr>
          <w:lang w:val="en-US"/>
        </w:rPr>
        <w:t>please conduct the short manual.</w:t>
      </w:r>
    </w:p>
    <w:p w14:paraId="17477361" w14:textId="6548DCD5" w:rsidR="005B7463" w:rsidRPr="00196C9E" w:rsidRDefault="00323A09" w:rsidP="00E35CC0">
      <w:pPr>
        <w:jc w:val="both"/>
        <w:rPr>
          <w:lang w:val="en-US"/>
        </w:rPr>
      </w:pPr>
      <w:r w:rsidRPr="00323A09">
        <w:t>When encountering a problem, please first consult the Common_Pitfalls_ICP-Base.pdf</w:t>
      </w:r>
      <w:r w:rsidR="00BC0036" w:rsidRPr="00BC0036">
        <w:t xml:space="preserve"> </w:t>
      </w:r>
      <w:r w:rsidR="00BA29F9">
        <w:rPr>
          <w:lang w:val="en-US"/>
        </w:rPr>
        <w:t xml:space="preserve">(downloadable here: </w:t>
      </w:r>
      <w:hyperlink r:id="rId6" w:history="1">
        <w:r w:rsidR="00BA29F9" w:rsidRPr="00383219">
          <w:rPr>
            <w:rStyle w:val="Hyperlink"/>
            <w:lang w:val="en-US"/>
          </w:rPr>
          <w:t>https://github.com/GeoSebastianStumpf/ICP-Base/releases</w:t>
        </w:r>
      </w:hyperlink>
      <w:r w:rsidR="00BA29F9">
        <w:rPr>
          <w:lang w:val="en-US"/>
        </w:rPr>
        <w:t xml:space="preserve">) </w:t>
      </w:r>
      <w:r w:rsidR="00BC0036" w:rsidRPr="00BC0036">
        <w:t>— it covers the most common problems and how to resolve them, as well as instructions on how to report a bug or contact me.</w:t>
      </w:r>
    </w:p>
    <w:p w14:paraId="092A46E8" w14:textId="403D7927" w:rsidR="00BC0036" w:rsidRPr="00BC0036" w:rsidRDefault="00BC0036" w:rsidP="00E35CC0">
      <w:pPr>
        <w:jc w:val="both"/>
        <w:rPr>
          <w:lang w:val="en-US"/>
        </w:rPr>
      </w:pPr>
      <w:r w:rsidRPr="00BC0036">
        <w:t>If you have</w:t>
      </w:r>
      <w:r w:rsidR="00127B98">
        <w:rPr>
          <w:lang w:val="en-US"/>
        </w:rPr>
        <w:t xml:space="preserve"> any other</w:t>
      </w:r>
      <w:r w:rsidRPr="00BC0036">
        <w:t xml:space="preserve"> questions, need a custom feature, want to collaborate, or have a LA-ICP-MS system for which import is not yet implemented, feel free to reach out via email!</w:t>
      </w:r>
    </w:p>
    <w:p w14:paraId="7583A0D9" w14:textId="045BB0F1" w:rsidR="00075A97" w:rsidRPr="00F80888" w:rsidRDefault="00075A97" w:rsidP="00075A97">
      <w:pPr>
        <w:jc w:val="both"/>
        <w:rPr>
          <w:b/>
          <w:bCs/>
          <w:u w:val="single"/>
          <w:lang w:val="en-US"/>
        </w:rPr>
      </w:pPr>
      <w:r w:rsidRPr="00896055">
        <w:rPr>
          <w:b/>
          <w:bCs/>
          <w:u w:val="single"/>
        </w:rPr>
        <w:t xml:space="preserve">This </w:t>
      </w:r>
      <w:r>
        <w:rPr>
          <w:b/>
          <w:bCs/>
          <w:u w:val="single"/>
          <w:lang w:val="en-US"/>
        </w:rPr>
        <w:t>software</w:t>
      </w:r>
      <w:r w:rsidRPr="00896055">
        <w:rPr>
          <w:b/>
          <w:bCs/>
          <w:u w:val="single"/>
        </w:rPr>
        <w:t xml:space="preserve"> improves through user feedback.</w:t>
      </w:r>
      <w:r w:rsidR="00CC1BED">
        <w:rPr>
          <w:b/>
          <w:bCs/>
          <w:u w:val="single"/>
          <w:lang w:val="en-US"/>
        </w:rPr>
        <w:t xml:space="preserve"> </w:t>
      </w:r>
      <w:r w:rsidRPr="00896055">
        <w:rPr>
          <w:b/>
          <w:bCs/>
          <w:u w:val="single"/>
        </w:rPr>
        <w:t>Without feedback, issues can go unnoticed and useful features may not be considered.</w:t>
      </w:r>
      <w:r w:rsidR="00F80888">
        <w:rPr>
          <w:b/>
          <w:bCs/>
          <w:u w:val="single"/>
          <w:lang w:val="en-US"/>
        </w:rPr>
        <w:t xml:space="preserve"> </w:t>
      </w:r>
      <w:r w:rsidRPr="00896055">
        <w:rPr>
          <w:b/>
          <w:bCs/>
          <w:u w:val="single"/>
        </w:rPr>
        <w:t>Contributions, suggestions, and reports are always welcome.</w:t>
      </w:r>
    </w:p>
    <w:p w14:paraId="38E33702" w14:textId="77777777" w:rsidR="00505FB7" w:rsidRPr="00075A97" w:rsidRDefault="00505FB7" w:rsidP="00E35CC0">
      <w:pPr>
        <w:jc w:val="both"/>
      </w:pPr>
    </w:p>
    <w:p w14:paraId="485B9898" w14:textId="1C05063C" w:rsidR="002472AF" w:rsidRDefault="00576C2C">
      <w:pPr>
        <w:rPr>
          <w:rFonts w:asciiTheme="majorHAnsi" w:eastAsiaTheme="majorEastAsia" w:hAnsiTheme="majorHAnsi" w:cstheme="majorBidi"/>
          <w:b/>
          <w:color w:val="000000" w:themeColor="text1"/>
          <w:sz w:val="32"/>
          <w:szCs w:val="40"/>
          <w:lang w:val="en-US"/>
        </w:rPr>
      </w:pPr>
      <w:r>
        <w:rPr>
          <w:lang w:val="en-US"/>
        </w:rPr>
        <w:br/>
      </w:r>
      <w:r w:rsidR="002472AF">
        <w:rPr>
          <w:lang w:val="en-US"/>
        </w:rPr>
        <w:br w:type="page"/>
      </w:r>
    </w:p>
    <w:p w14:paraId="7E8CE69F" w14:textId="02DC31FC" w:rsidR="004E1F4E" w:rsidRDefault="00E966B5" w:rsidP="004E1F4E">
      <w:pPr>
        <w:pStyle w:val="Heading1"/>
        <w:jc w:val="both"/>
        <w:rPr>
          <w:lang w:val="en-US"/>
        </w:rPr>
      </w:pPr>
      <w:r>
        <w:rPr>
          <w:lang w:val="en-US"/>
        </w:rPr>
        <w:lastRenderedPageBreak/>
        <w:t>Philosophy and data structure</w:t>
      </w:r>
    </w:p>
    <w:p w14:paraId="14EA853C" w14:textId="77777777" w:rsidR="000165DD" w:rsidRPr="000165DD" w:rsidRDefault="000165DD" w:rsidP="00841A5E">
      <w:pPr>
        <w:jc w:val="both"/>
        <w:rPr>
          <w:lang w:val="en-US"/>
        </w:rPr>
      </w:pPr>
      <w:r w:rsidRPr="000165DD">
        <w:rPr>
          <w:lang w:val="en-US"/>
        </w:rPr>
        <w:t>This software is designed to integrate with your existing LA-ICP-MS data processing workflow while automatically building a structured database of all analyses. It stores raw data, quantification steps, final results, and metadata from both the LA and ICP-MS systems in a consistent format.</w:t>
      </w:r>
    </w:p>
    <w:p w14:paraId="04061755" w14:textId="77777777" w:rsidR="000165DD" w:rsidRPr="000165DD" w:rsidRDefault="000165DD" w:rsidP="00841A5E">
      <w:pPr>
        <w:jc w:val="both"/>
        <w:rPr>
          <w:lang w:val="en-US"/>
        </w:rPr>
      </w:pPr>
      <w:r w:rsidRPr="000165DD">
        <w:rPr>
          <w:lang w:val="en-US"/>
        </w:rPr>
        <w:t>The metadata is stored separately and does not influence the quantification. It is retained for purposes such as long-term monitoring and method development.</w:t>
      </w:r>
    </w:p>
    <w:p w14:paraId="2733A020" w14:textId="4AA35713" w:rsidR="00150E53" w:rsidRDefault="00150E53" w:rsidP="00150E53">
      <w:pPr>
        <w:rPr>
          <w:lang w:val="en-US"/>
        </w:rPr>
      </w:pPr>
      <w:r>
        <w:rPr>
          <w:noProof/>
          <w:lang w:val="en-US"/>
        </w:rPr>
        <w:drawing>
          <wp:inline distT="0" distB="0" distL="0" distR="0" wp14:anchorId="10E628BA" wp14:editId="775042A6">
            <wp:extent cx="5734050" cy="1771650"/>
            <wp:effectExtent l="0" t="0" r="0" b="0"/>
            <wp:docPr id="9053539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4050" cy="1771650"/>
                    </a:xfrm>
                    <a:prstGeom prst="rect">
                      <a:avLst/>
                    </a:prstGeom>
                    <a:noFill/>
                    <a:ln>
                      <a:noFill/>
                    </a:ln>
                  </pic:spPr>
                </pic:pic>
              </a:graphicData>
            </a:graphic>
          </wp:inline>
        </w:drawing>
      </w:r>
    </w:p>
    <w:p w14:paraId="509F215C" w14:textId="77777777" w:rsidR="008625F2" w:rsidRPr="00150E53" w:rsidRDefault="008625F2" w:rsidP="00150E53">
      <w:pPr>
        <w:rPr>
          <w:lang w:val="en-US"/>
        </w:rPr>
      </w:pPr>
    </w:p>
    <w:p w14:paraId="7D16DF17" w14:textId="77777777" w:rsidR="007B5E28" w:rsidRPr="00A0362D" w:rsidRDefault="00C464FD" w:rsidP="00841A5E">
      <w:pPr>
        <w:jc w:val="both"/>
        <w:rPr>
          <w:b/>
          <w:bCs/>
          <w:sz w:val="28"/>
          <w:szCs w:val="28"/>
          <w:lang w:val="en-US"/>
        </w:rPr>
      </w:pPr>
      <w:r w:rsidRPr="00A0362D">
        <w:rPr>
          <w:b/>
          <w:bCs/>
          <w:sz w:val="28"/>
          <w:szCs w:val="28"/>
        </w:rPr>
        <w:t>It is therefore strongly recommended to maintain a single Base that contains multiple Projects, each of which can include multiple Sessions. Using multiple Bases reduces the benefits of a centralized data structure and should be avoided.</w:t>
      </w:r>
    </w:p>
    <w:p w14:paraId="329B4A0D" w14:textId="390B018C" w:rsidR="00EA5C31" w:rsidRDefault="00EA5C31" w:rsidP="00841A5E">
      <w:pPr>
        <w:jc w:val="both"/>
        <w:rPr>
          <w:lang w:val="en-US"/>
        </w:rPr>
      </w:pPr>
      <w:r>
        <w:rPr>
          <w:lang w:val="en-US"/>
        </w:rPr>
        <w:t xml:space="preserve">The Base Module is the central hub from which all data can be accessed. </w:t>
      </w:r>
      <w:r w:rsidR="00CA691E">
        <w:rPr>
          <w:lang w:val="en-US"/>
        </w:rPr>
        <w:t>When adding a new session, the linear quantification workflow is started and the software guides you through the processing steps.</w:t>
      </w:r>
    </w:p>
    <w:p w14:paraId="6B158E6D" w14:textId="484A585B" w:rsidR="006F7F5C" w:rsidRPr="008712C3" w:rsidRDefault="00EA5C31" w:rsidP="00841A5E">
      <w:pPr>
        <w:jc w:val="both"/>
        <w:rPr>
          <w:b/>
          <w:bCs/>
          <w:lang w:val="en-US"/>
        </w:rPr>
      </w:pPr>
      <w:r>
        <w:rPr>
          <w:b/>
          <w:bCs/>
          <w:noProof/>
          <w:lang w:val="en-US"/>
        </w:rPr>
        <w:drawing>
          <wp:inline distT="0" distB="0" distL="0" distR="0" wp14:anchorId="7A324A47" wp14:editId="25B9F9DB">
            <wp:extent cx="5724525" cy="1123950"/>
            <wp:effectExtent l="0" t="0" r="9525" b="0"/>
            <wp:docPr id="11208452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4525" cy="1123950"/>
                    </a:xfrm>
                    <a:prstGeom prst="rect">
                      <a:avLst/>
                    </a:prstGeom>
                    <a:noFill/>
                    <a:ln>
                      <a:noFill/>
                    </a:ln>
                  </pic:spPr>
                </pic:pic>
              </a:graphicData>
            </a:graphic>
          </wp:inline>
        </w:drawing>
      </w:r>
      <w:r w:rsidR="006F7F5C" w:rsidRPr="008141B9">
        <w:rPr>
          <w:b/>
          <w:bCs/>
          <w:lang w:val="en-US"/>
        </w:rPr>
        <w:br w:type="page"/>
      </w:r>
    </w:p>
    <w:p w14:paraId="44798944" w14:textId="3C7A3F90" w:rsidR="006E1815" w:rsidRPr="006E1815" w:rsidRDefault="006E1815" w:rsidP="006E1815">
      <w:pPr>
        <w:pStyle w:val="Heading2"/>
        <w:rPr>
          <w:lang w:val="en-US"/>
        </w:rPr>
      </w:pPr>
      <w:r>
        <w:rPr>
          <w:lang w:val="en-US"/>
        </w:rPr>
        <w:lastRenderedPageBreak/>
        <w:t>Community-driven development</w:t>
      </w:r>
    </w:p>
    <w:p w14:paraId="608E0958" w14:textId="2ACDA830" w:rsidR="004171C3" w:rsidRDefault="006E1815" w:rsidP="004171C3">
      <w:pPr>
        <w:jc w:val="both"/>
        <w:rPr>
          <w:lang w:val="en-US"/>
        </w:rPr>
      </w:pPr>
      <w:r>
        <w:rPr>
          <w:lang w:val="en-US"/>
        </w:rPr>
        <w:t>ICP-Base is</w:t>
      </w:r>
      <w:r>
        <w:rPr>
          <w:lang w:val="en-US"/>
        </w:rPr>
        <w:t xml:space="preserve"> not only </w:t>
      </w:r>
      <w:r>
        <w:rPr>
          <w:lang w:val="en-US"/>
        </w:rPr>
        <w:t xml:space="preserve">supposed to be </w:t>
      </w:r>
      <w:r>
        <w:rPr>
          <w:lang w:val="en-US"/>
        </w:rPr>
        <w:t xml:space="preserve">a pure data processing software but also a </w:t>
      </w:r>
      <w:r w:rsidR="009F5E7F">
        <w:rPr>
          <w:lang w:val="en-US"/>
        </w:rPr>
        <w:t>foundation for community driven development</w:t>
      </w:r>
      <w:r w:rsidR="00774542">
        <w:rPr>
          <w:lang w:val="en-US"/>
        </w:rPr>
        <w:t xml:space="preserve"> (</w:t>
      </w:r>
      <w:r w:rsidR="001F5BF6">
        <w:rPr>
          <w:lang w:val="en-US"/>
        </w:rPr>
        <w:t xml:space="preserve">to be distributed </w:t>
      </w:r>
      <w:r w:rsidR="00774542">
        <w:rPr>
          <w:lang w:val="en-US"/>
        </w:rPr>
        <w:t xml:space="preserve">under the </w:t>
      </w:r>
      <w:r w:rsidR="008B0A8C">
        <w:rPr>
          <w:lang w:val="en-US"/>
        </w:rPr>
        <w:t>GPL-3.0</w:t>
      </w:r>
      <w:r w:rsidR="008B0A8C">
        <w:rPr>
          <w:lang w:val="en-US"/>
        </w:rPr>
        <w:t xml:space="preserve"> </w:t>
      </w:r>
      <w:r w:rsidR="00774542">
        <w:rPr>
          <w:lang w:val="en-US"/>
        </w:rPr>
        <w:t>license)</w:t>
      </w:r>
      <w:r w:rsidR="009F5E7F">
        <w:rPr>
          <w:lang w:val="en-US"/>
        </w:rPr>
        <w:t xml:space="preserve">. The software was deliberately programmed using modules so that they can </w:t>
      </w:r>
      <w:r w:rsidR="00A60628">
        <w:rPr>
          <w:lang w:val="en-US"/>
        </w:rPr>
        <w:t xml:space="preserve">easily </w:t>
      </w:r>
      <w:r w:rsidR="009F5E7F">
        <w:rPr>
          <w:lang w:val="en-US"/>
        </w:rPr>
        <w:t>be reused</w:t>
      </w:r>
      <w:r w:rsidR="00D43392">
        <w:rPr>
          <w:lang w:val="en-US"/>
        </w:rPr>
        <w:t xml:space="preserve"> or modified to fit other purposes or simply replaced by </w:t>
      </w:r>
      <w:r w:rsidR="00A60628">
        <w:rPr>
          <w:lang w:val="en-US"/>
        </w:rPr>
        <w:t xml:space="preserve">new modules that do something else. </w:t>
      </w:r>
      <w:r w:rsidR="004171C3" w:rsidRPr="009679FA">
        <w:rPr>
          <w:lang w:val="en-US"/>
        </w:rPr>
        <w:t>For example, a geochronology or stable isotope routine can be implemented with minimal effort, as data import for common ICP-MS instruments and key processing steps (e.g., interval selection, classification) are already established or largely analogous.</w:t>
      </w:r>
      <w:r w:rsidR="004171C3">
        <w:rPr>
          <w:lang w:val="en-US"/>
        </w:rPr>
        <w:t xml:space="preserve"> </w:t>
      </w:r>
      <w:r w:rsidR="004171C3">
        <w:rPr>
          <w:lang w:val="en-US"/>
        </w:rPr>
        <w:t>Furthermore, the</w:t>
      </w:r>
      <w:r w:rsidR="00F6101D">
        <w:rPr>
          <w:lang w:val="en-US"/>
        </w:rPr>
        <w:t xml:space="preserve"> saving to the h5 file </w:t>
      </w:r>
      <w:r w:rsidR="004171C3">
        <w:rPr>
          <w:lang w:val="en-US"/>
        </w:rPr>
        <w:t>is programmed to be very dynamic and will basically work out of the box for most new module additions</w:t>
      </w:r>
      <w:r w:rsidR="00D74AE8">
        <w:rPr>
          <w:lang w:val="en-US"/>
        </w:rPr>
        <w:t xml:space="preserve"> or changes.</w:t>
      </w:r>
      <w:r w:rsidR="00707B07">
        <w:rPr>
          <w:lang w:val="en-US"/>
        </w:rPr>
        <w:t xml:space="preserve"> So basically you can focus on development of the new features instead of worrying about </w:t>
      </w:r>
      <w:r w:rsidR="00E65182">
        <w:rPr>
          <w:lang w:val="en-US"/>
        </w:rPr>
        <w:t>how to save and retrieve data</w:t>
      </w:r>
      <w:r w:rsidR="00FA581A">
        <w:rPr>
          <w:lang w:val="en-US"/>
        </w:rPr>
        <w:t>.</w:t>
      </w:r>
    </w:p>
    <w:p w14:paraId="22BD664C" w14:textId="0DF4B785" w:rsidR="00AC4A2B" w:rsidRDefault="00171762" w:rsidP="00AC4A2B">
      <w:pPr>
        <w:jc w:val="both"/>
        <w:rPr>
          <w:lang w:val="en-US"/>
        </w:rPr>
      </w:pPr>
      <w:r w:rsidRPr="009679FA">
        <w:rPr>
          <w:lang w:val="en-US"/>
        </w:rPr>
        <w:t xml:space="preserve">ICP-Base is </w:t>
      </w:r>
      <w:r>
        <w:rPr>
          <w:lang w:val="en-US"/>
        </w:rPr>
        <w:t xml:space="preserve">currently </w:t>
      </w:r>
      <w:r w:rsidRPr="009679FA">
        <w:rPr>
          <w:lang w:val="en-US"/>
        </w:rPr>
        <w:t xml:space="preserve">developed in </w:t>
      </w:r>
      <w:proofErr w:type="spellStart"/>
      <w:r>
        <w:rPr>
          <w:lang w:val="en-US"/>
        </w:rPr>
        <w:t>Matlab</w:t>
      </w:r>
      <w:proofErr w:type="spellEnd"/>
      <w:r>
        <w:rPr>
          <w:lang w:val="en-US"/>
        </w:rPr>
        <w:t xml:space="preserve"> </w:t>
      </w:r>
      <w:r w:rsidRPr="009679FA">
        <w:rPr>
          <w:lang w:val="en-US"/>
        </w:rPr>
        <w:t xml:space="preserve">using App Designer, which currently offers the </w:t>
      </w:r>
      <w:r w:rsidR="00084A3D">
        <w:rPr>
          <w:lang w:val="en-US"/>
        </w:rPr>
        <w:t xml:space="preserve">easiest and </w:t>
      </w:r>
      <w:r w:rsidRPr="009679FA">
        <w:rPr>
          <w:lang w:val="en-US"/>
        </w:rPr>
        <w:t>most efficient environment for rapid development of scientific software with a GUI</w:t>
      </w:r>
      <w:r>
        <w:rPr>
          <w:lang w:val="en-US"/>
        </w:rPr>
        <w:t xml:space="preserve"> (unless you full-on vibe code without ever checking the code yourself</w:t>
      </w:r>
      <w:r w:rsidR="00F95E56">
        <w:rPr>
          <w:lang w:val="en-US"/>
        </w:rPr>
        <w:t xml:space="preserve"> in which case you can use any language</w:t>
      </w:r>
      <w:r>
        <w:rPr>
          <w:lang w:val="en-US"/>
        </w:rPr>
        <w:t>)</w:t>
      </w:r>
      <w:r w:rsidRPr="009679FA">
        <w:rPr>
          <w:lang w:val="en-US"/>
        </w:rPr>
        <w:t xml:space="preserve">. </w:t>
      </w:r>
      <w:r w:rsidR="005C5923">
        <w:rPr>
          <w:lang w:val="en-US"/>
        </w:rPr>
        <w:t>For further development</w:t>
      </w:r>
      <w:r w:rsidR="005569CD">
        <w:rPr>
          <w:lang w:val="en-US"/>
        </w:rPr>
        <w:t xml:space="preserve"> and full visibilit</w:t>
      </w:r>
      <w:r w:rsidR="00D337B9">
        <w:rPr>
          <w:lang w:val="en-US"/>
        </w:rPr>
        <w:t>y</w:t>
      </w:r>
      <w:r w:rsidR="005C5923">
        <w:rPr>
          <w:lang w:val="en-US"/>
        </w:rPr>
        <w:t xml:space="preserve"> we also supply the code in cleartext readable files </w:t>
      </w:r>
      <w:r w:rsidR="009E66F8">
        <w:rPr>
          <w:lang w:val="en-US"/>
        </w:rPr>
        <w:t xml:space="preserve">(.m) </w:t>
      </w:r>
      <w:r w:rsidR="005C5923">
        <w:rPr>
          <w:lang w:val="en-US"/>
        </w:rPr>
        <w:t xml:space="preserve">in the </w:t>
      </w:r>
      <w:r w:rsidR="00F74F05">
        <w:rPr>
          <w:lang w:val="en-US"/>
        </w:rPr>
        <w:t>GitHub</w:t>
      </w:r>
      <w:r w:rsidR="005C5923">
        <w:rPr>
          <w:lang w:val="en-US"/>
        </w:rPr>
        <w:t xml:space="preserve"> repository. From these files all code can be extracte</w:t>
      </w:r>
      <w:r w:rsidR="008273A1">
        <w:rPr>
          <w:lang w:val="en-US"/>
        </w:rPr>
        <w:t xml:space="preserve">d without owning a </w:t>
      </w:r>
      <w:proofErr w:type="spellStart"/>
      <w:r w:rsidR="008273A1">
        <w:rPr>
          <w:lang w:val="en-US"/>
        </w:rPr>
        <w:t>Matlab</w:t>
      </w:r>
      <w:proofErr w:type="spellEnd"/>
      <w:r w:rsidR="008273A1">
        <w:rPr>
          <w:lang w:val="en-US"/>
        </w:rPr>
        <w:t xml:space="preserve"> license (which you would need to open the .</w:t>
      </w:r>
      <w:proofErr w:type="spellStart"/>
      <w:r w:rsidR="008273A1">
        <w:rPr>
          <w:lang w:val="en-US"/>
        </w:rPr>
        <w:t>mlapp</w:t>
      </w:r>
      <w:proofErr w:type="spellEnd"/>
      <w:r w:rsidR="008273A1">
        <w:rPr>
          <w:lang w:val="en-US"/>
        </w:rPr>
        <w:t xml:space="preserve"> files). </w:t>
      </w:r>
      <w:r w:rsidR="00F74F05">
        <w:rPr>
          <w:lang w:val="en-US"/>
        </w:rPr>
        <w:t xml:space="preserve">You can also put your </w:t>
      </w:r>
      <w:r w:rsidR="00CE5C8A">
        <w:rPr>
          <w:lang w:val="en-US"/>
        </w:rPr>
        <w:t>favorite</w:t>
      </w:r>
      <w:r w:rsidR="00F74F05">
        <w:rPr>
          <w:lang w:val="en-US"/>
        </w:rPr>
        <w:t xml:space="preserve"> AI coding agent in that folder and it can read the whole software</w:t>
      </w:r>
      <w:r w:rsidR="006A03DD">
        <w:rPr>
          <w:lang w:val="en-US"/>
        </w:rPr>
        <w:t>. This way you can easily extract</w:t>
      </w:r>
      <w:r w:rsidR="00F74F05">
        <w:rPr>
          <w:lang w:val="en-US"/>
        </w:rPr>
        <w:t xml:space="preserve"> how data is </w:t>
      </w:r>
      <w:r w:rsidR="00E82665">
        <w:rPr>
          <w:lang w:val="en-US"/>
        </w:rPr>
        <w:t>processed</w:t>
      </w:r>
      <w:r w:rsidR="00F74F05">
        <w:rPr>
          <w:lang w:val="en-US"/>
        </w:rPr>
        <w:t xml:space="preserve"> through it</w:t>
      </w:r>
      <w:r w:rsidR="007549F1">
        <w:rPr>
          <w:lang w:val="en-US"/>
        </w:rPr>
        <w:t xml:space="preserve">, </w:t>
      </w:r>
      <w:r w:rsidR="00F74F05">
        <w:rPr>
          <w:lang w:val="en-US"/>
        </w:rPr>
        <w:t>how the calculation</w:t>
      </w:r>
      <w:r w:rsidR="000548B1">
        <w:rPr>
          <w:lang w:val="en-US"/>
        </w:rPr>
        <w:t>s</w:t>
      </w:r>
      <w:r w:rsidR="00F74F05">
        <w:rPr>
          <w:lang w:val="en-US"/>
        </w:rPr>
        <w:t xml:space="preserve"> exactly work </w:t>
      </w:r>
      <w:r w:rsidR="007549F1">
        <w:rPr>
          <w:lang w:val="en-US"/>
        </w:rPr>
        <w:t>etc.</w:t>
      </w:r>
      <w:r w:rsidR="008F3624">
        <w:rPr>
          <w:lang w:val="en-US"/>
        </w:rPr>
        <w:t xml:space="preserve"> I</w:t>
      </w:r>
      <w:r w:rsidR="002F4938">
        <w:rPr>
          <w:lang w:val="en-US"/>
        </w:rPr>
        <w:t xml:space="preserve">t can </w:t>
      </w:r>
      <w:r w:rsidR="008F3624">
        <w:rPr>
          <w:lang w:val="en-US"/>
        </w:rPr>
        <w:t xml:space="preserve">also </w:t>
      </w:r>
      <w:r w:rsidR="002F4938">
        <w:rPr>
          <w:lang w:val="en-US"/>
        </w:rPr>
        <w:t>tell you exactly what the implementation of a new module would need</w:t>
      </w:r>
      <w:r w:rsidR="004046C5">
        <w:rPr>
          <w:lang w:val="en-US"/>
        </w:rPr>
        <w:t xml:space="preserve"> and in which place it should be put and what you could reuse</w:t>
      </w:r>
      <w:r w:rsidR="0024668F">
        <w:rPr>
          <w:lang w:val="en-US"/>
        </w:rPr>
        <w:t xml:space="preserve"> or modify and how much work it approximately is</w:t>
      </w:r>
      <w:r w:rsidR="004046C5">
        <w:rPr>
          <w:lang w:val="en-US"/>
        </w:rPr>
        <w:t>.</w:t>
      </w:r>
      <w:r w:rsidR="003C3702">
        <w:rPr>
          <w:lang w:val="en-US"/>
        </w:rPr>
        <w:t xml:space="preserve"> </w:t>
      </w:r>
      <w:r w:rsidR="00AC1D41">
        <w:rPr>
          <w:lang w:val="en-US"/>
        </w:rPr>
        <w:t xml:space="preserve">The </w:t>
      </w:r>
      <w:r w:rsidR="00AC4A2B" w:rsidRPr="009679FA">
        <w:rPr>
          <w:lang w:val="en-US"/>
        </w:rPr>
        <w:t xml:space="preserve">use of the open-source HDF5 format for data storage </w:t>
      </w:r>
      <w:r w:rsidR="00AC1D41">
        <w:rPr>
          <w:lang w:val="en-US"/>
        </w:rPr>
        <w:t xml:space="preserve">was </w:t>
      </w:r>
      <w:r w:rsidR="00C63B18">
        <w:rPr>
          <w:lang w:val="en-US"/>
        </w:rPr>
        <w:t xml:space="preserve">also </w:t>
      </w:r>
      <w:r w:rsidR="00AC1D41">
        <w:rPr>
          <w:lang w:val="en-US"/>
        </w:rPr>
        <w:t>a</w:t>
      </w:r>
      <w:r w:rsidR="00AC4A2B" w:rsidRPr="009679FA">
        <w:rPr>
          <w:lang w:val="en-US"/>
        </w:rPr>
        <w:t xml:space="preserve"> deliberate design decision to </w:t>
      </w:r>
      <w:r w:rsidR="00AC1D41">
        <w:rPr>
          <w:lang w:val="en-US"/>
        </w:rPr>
        <w:t>enable</w:t>
      </w:r>
      <w:r w:rsidR="00AC4A2B" w:rsidRPr="009679FA">
        <w:rPr>
          <w:lang w:val="en-US"/>
        </w:rPr>
        <w:t xml:space="preserve"> a future port to an </w:t>
      </w:r>
      <w:r w:rsidR="001C3066">
        <w:rPr>
          <w:lang w:val="en-US"/>
        </w:rPr>
        <w:t xml:space="preserve">proper </w:t>
      </w:r>
      <w:r w:rsidR="00AC4A2B" w:rsidRPr="009679FA">
        <w:rPr>
          <w:lang w:val="en-US"/>
        </w:rPr>
        <w:t>open-source language</w:t>
      </w:r>
      <w:r w:rsidR="00A45668">
        <w:rPr>
          <w:lang w:val="en-US"/>
        </w:rPr>
        <w:t xml:space="preserve"> since almost all programming languages support this format</w:t>
      </w:r>
      <w:r w:rsidR="00A3564A">
        <w:rPr>
          <w:lang w:val="en-US"/>
        </w:rPr>
        <w:t>, stay tuned for that</w:t>
      </w:r>
      <w:r w:rsidR="000278B8">
        <w:rPr>
          <w:lang w:val="en-US"/>
        </w:rPr>
        <w:t>.</w:t>
      </w:r>
    </w:p>
    <w:p w14:paraId="534BEA53" w14:textId="77777777" w:rsidR="005C7451" w:rsidRPr="00967307" w:rsidRDefault="009C7864" w:rsidP="006E1815">
      <w:pPr>
        <w:jc w:val="both"/>
        <w:rPr>
          <w:b/>
          <w:bCs/>
          <w:lang w:val="en-US"/>
        </w:rPr>
      </w:pPr>
      <w:r w:rsidRPr="00967307">
        <w:rPr>
          <w:b/>
          <w:bCs/>
          <w:lang w:val="en-US"/>
        </w:rPr>
        <w:t xml:space="preserve">On a more personal note: </w:t>
      </w:r>
    </w:p>
    <w:p w14:paraId="1628C9E2" w14:textId="77777777" w:rsidR="00117028" w:rsidRPr="00117028" w:rsidRDefault="00117028" w:rsidP="00117028">
      <w:pPr>
        <w:jc w:val="both"/>
      </w:pPr>
      <w:r w:rsidRPr="00117028">
        <w:t>I think that with the rise of AI the initial hurdle to learn coding is massively lower than before, and programming speed and output have increased dramatically. I therefore strongly believe that many more people than ever before can build very good software with a manageable amount of time and effort.</w:t>
      </w:r>
    </w:p>
    <w:p w14:paraId="35D59947" w14:textId="6206FCE2" w:rsidR="00117028" w:rsidRPr="00117028" w:rsidRDefault="00117028" w:rsidP="00117028">
      <w:pPr>
        <w:jc w:val="both"/>
      </w:pPr>
      <w:r w:rsidRPr="00117028">
        <w:t>For example, ICP-Base was mainly developed within 4 months during my PhD while I was waiting for other data. I had no prior coding experience and no knowledge of software design or architecture, and this was in 2024, when AI was far from where it is today</w:t>
      </w:r>
      <w:r w:rsidR="0004552B">
        <w:rPr>
          <w:lang w:val="en-US"/>
        </w:rPr>
        <w:t xml:space="preserve"> (end of 2026)</w:t>
      </w:r>
      <w:r w:rsidRPr="00117028">
        <w:t>. Today, I estimate that a comparable software could be built from scratch in less than 4 weeks.</w:t>
      </w:r>
    </w:p>
    <w:p w14:paraId="5E65F8C8" w14:textId="343CCD7C" w:rsidR="00117028" w:rsidRPr="007B5E2F" w:rsidRDefault="00117028" w:rsidP="00117028">
      <w:pPr>
        <w:jc w:val="both"/>
        <w:rPr>
          <w:lang w:val="en-US"/>
        </w:rPr>
      </w:pPr>
      <w:r w:rsidRPr="00117028">
        <w:t>Since AI keeps</w:t>
      </w:r>
      <w:r w:rsidR="002174C4">
        <w:rPr>
          <w:lang w:val="en-US"/>
        </w:rPr>
        <w:t xml:space="preserve"> steadily</w:t>
      </w:r>
      <w:r w:rsidRPr="00117028">
        <w:t xml:space="preserve"> improving</w:t>
      </w:r>
      <w:r w:rsidR="002174C4">
        <w:rPr>
          <w:lang w:val="en-US"/>
        </w:rPr>
        <w:t>,</w:t>
      </w:r>
      <w:r w:rsidRPr="00117028">
        <w:t xml:space="preserve"> developing and maintaining free open-source scientific software has never been easier</w:t>
      </w:r>
      <w:r w:rsidR="002174C4">
        <w:rPr>
          <w:lang w:val="en-US"/>
        </w:rPr>
        <w:t>.</w:t>
      </w:r>
      <w:r w:rsidRPr="00117028">
        <w:t xml:space="preserve"> I</w:t>
      </w:r>
      <w:r w:rsidR="00D14175">
        <w:rPr>
          <w:lang w:val="en-US"/>
        </w:rPr>
        <w:t xml:space="preserve"> therefore</w:t>
      </w:r>
      <w:r w:rsidRPr="00117028">
        <w:t xml:space="preserve"> strongly advocate for moving </w:t>
      </w:r>
      <w:r w:rsidRPr="00117028">
        <w:lastRenderedPageBreak/>
        <w:t xml:space="preserve">towards open-source solutions wherever they can do the same job. With open-source software, the community maintains the tool, not a company that has to be paid. There are no waiting times for answers from a company employee or for a new feature to be implemented. You can often do it yourself within a day and keep full control. </w:t>
      </w:r>
      <w:r w:rsidR="00CE3ECD">
        <w:rPr>
          <w:lang w:val="en-US"/>
        </w:rPr>
        <w:t>(</w:t>
      </w:r>
      <w:r w:rsidRPr="00117028">
        <w:t>The results of course still have to be tested and understood by the people using them</w:t>
      </w:r>
      <w:r w:rsidR="00F92A84">
        <w:rPr>
          <w:lang w:val="en-US"/>
        </w:rPr>
        <w:t>. F</w:t>
      </w:r>
      <w:r w:rsidR="007B5E2F">
        <w:rPr>
          <w:lang w:val="en-US"/>
        </w:rPr>
        <w:t>ull-on vibe coding</w:t>
      </w:r>
      <w:r w:rsidR="00CE3ECD">
        <w:rPr>
          <w:lang w:val="en-US"/>
        </w:rPr>
        <w:t xml:space="preserve"> without using the brain is strongly </w:t>
      </w:r>
      <w:r w:rsidR="00C96756">
        <w:rPr>
          <w:lang w:val="en-US"/>
        </w:rPr>
        <w:t>discouraged</w:t>
      </w:r>
      <w:r w:rsidR="00CE3ECD">
        <w:rPr>
          <w:lang w:val="en-US"/>
        </w:rPr>
        <w:t>)</w:t>
      </w:r>
    </w:p>
    <w:p w14:paraId="029E7458" w14:textId="3776BC16" w:rsidR="009C7864" w:rsidRPr="00117028" w:rsidRDefault="00766900" w:rsidP="006E1815">
      <w:pPr>
        <w:jc w:val="both"/>
      </w:pPr>
      <w:r w:rsidRPr="00766900">
        <w:t xml:space="preserve">The tools are there. What is missing are a few motivated people who start, and the </w:t>
      </w:r>
      <w:r w:rsidR="00DD1787">
        <w:rPr>
          <w:lang w:val="en-US"/>
        </w:rPr>
        <w:t>benefit</w:t>
      </w:r>
      <w:r w:rsidRPr="00766900">
        <w:t xml:space="preserve"> for the whole community is massive.</w:t>
      </w:r>
    </w:p>
    <w:p w14:paraId="6422B499" w14:textId="4313D66B" w:rsidR="000E2958" w:rsidRDefault="000E2958" w:rsidP="00E35CC0">
      <w:pPr>
        <w:pStyle w:val="Heading1"/>
        <w:jc w:val="both"/>
        <w:rPr>
          <w:lang w:val="en-US"/>
        </w:rPr>
      </w:pPr>
      <w:r w:rsidRPr="00B40FC9">
        <w:rPr>
          <w:lang w:val="en-US"/>
        </w:rPr>
        <w:t>Base</w:t>
      </w:r>
    </w:p>
    <w:p w14:paraId="69F2F229" w14:textId="7719C09E" w:rsidR="00737B96" w:rsidRDefault="0030598C" w:rsidP="00E35CC0">
      <w:pPr>
        <w:jc w:val="both"/>
        <w:rPr>
          <w:lang w:val="en-US"/>
        </w:rPr>
      </w:pPr>
      <w:r>
        <w:rPr>
          <w:lang w:val="en-US"/>
        </w:rPr>
        <w:t xml:space="preserve">The base, as the name suggests, is the basis </w:t>
      </w:r>
      <w:r w:rsidR="00D905BC">
        <w:rPr>
          <w:lang w:val="en-US"/>
        </w:rPr>
        <w:t xml:space="preserve">of ICP-Base. </w:t>
      </w:r>
      <w:r w:rsidR="00F32736">
        <w:rPr>
          <w:lang w:val="en-US"/>
        </w:rPr>
        <w:t xml:space="preserve">Here, all your measurements, called “Sessions” are stored in </w:t>
      </w:r>
      <w:r w:rsidR="0052351B">
        <w:rPr>
          <w:lang w:val="en-US"/>
        </w:rPr>
        <w:t>“</w:t>
      </w:r>
      <w:r w:rsidR="00F32736">
        <w:rPr>
          <w:lang w:val="en-US"/>
        </w:rPr>
        <w:t>Projects</w:t>
      </w:r>
      <w:r w:rsidR="0052351B">
        <w:rPr>
          <w:lang w:val="en-US"/>
        </w:rPr>
        <w:t>”</w:t>
      </w:r>
      <w:r w:rsidR="00F32736">
        <w:rPr>
          <w:lang w:val="en-US"/>
        </w:rPr>
        <w:t>.</w:t>
      </w:r>
    </w:p>
    <w:p w14:paraId="5FAD4476" w14:textId="6E5E46BF" w:rsidR="008E2B84" w:rsidRDefault="008E2B84" w:rsidP="008E2B84">
      <w:pPr>
        <w:pStyle w:val="Heading2"/>
        <w:rPr>
          <w:lang w:val="en-US"/>
        </w:rPr>
      </w:pPr>
      <w:r>
        <w:rPr>
          <w:lang w:val="en-US"/>
        </w:rPr>
        <w:t>First time use</w:t>
      </w:r>
    </w:p>
    <w:p w14:paraId="61965CEE" w14:textId="40DBDDB4" w:rsidR="00FE0953" w:rsidRDefault="0052351B" w:rsidP="00E35CC0">
      <w:pPr>
        <w:jc w:val="both"/>
        <w:rPr>
          <w:lang w:val="en-US"/>
        </w:rPr>
      </w:pPr>
      <w:r>
        <w:rPr>
          <w:lang w:val="en-US"/>
        </w:rPr>
        <w:t xml:space="preserve">If this is your first time using it, just press the “Add Project” button and by </w:t>
      </w:r>
      <w:r w:rsidR="000F6A13">
        <w:rPr>
          <w:lang w:val="en-US"/>
        </w:rPr>
        <w:t>double-</w:t>
      </w:r>
      <w:r>
        <w:rPr>
          <w:lang w:val="en-US"/>
        </w:rPr>
        <w:t xml:space="preserve">clicking </w:t>
      </w:r>
      <w:r w:rsidR="00385838">
        <w:rPr>
          <w:lang w:val="en-US"/>
        </w:rPr>
        <w:t>on the project name</w:t>
      </w:r>
      <w:r>
        <w:rPr>
          <w:lang w:val="en-US"/>
        </w:rPr>
        <w:t>, you can change it.</w:t>
      </w:r>
      <w:r w:rsidR="00CE0F04">
        <w:rPr>
          <w:lang w:val="en-US"/>
        </w:rPr>
        <w:t xml:space="preserve"> The projects can also be deleted again and duplicated</w:t>
      </w:r>
      <w:r w:rsidR="009042AF">
        <w:rPr>
          <w:lang w:val="en-US"/>
        </w:rPr>
        <w:t xml:space="preserve"> (see buttons below “Add Project”)</w:t>
      </w:r>
      <w:r w:rsidR="00CE0F04">
        <w:rPr>
          <w:lang w:val="en-US"/>
        </w:rPr>
        <w:t>.</w:t>
      </w:r>
    </w:p>
    <w:p w14:paraId="6D10C996" w14:textId="3DD546D6" w:rsidR="00E34478" w:rsidRPr="00C668C0" w:rsidRDefault="002F0AD3" w:rsidP="00E35CC0">
      <w:pPr>
        <w:jc w:val="both"/>
        <w:rPr>
          <w:lang w:val="en-US"/>
        </w:rPr>
      </w:pPr>
      <w:r w:rsidRPr="002F0AD3">
        <w:rPr>
          <w:noProof/>
          <w:lang w:val="en-US"/>
        </w:rPr>
        <w:drawing>
          <wp:inline distT="0" distB="0" distL="0" distR="0" wp14:anchorId="3A0B5EAD" wp14:editId="63171595">
            <wp:extent cx="5731510" cy="3944620"/>
            <wp:effectExtent l="0" t="0" r="2540" b="0"/>
            <wp:docPr id="1113834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834436" name=""/>
                    <pic:cNvPicPr/>
                  </pic:nvPicPr>
                  <pic:blipFill>
                    <a:blip r:embed="rId9"/>
                    <a:stretch>
                      <a:fillRect/>
                    </a:stretch>
                  </pic:blipFill>
                  <pic:spPr>
                    <a:xfrm>
                      <a:off x="0" y="0"/>
                      <a:ext cx="5731510" cy="3944620"/>
                    </a:xfrm>
                    <a:prstGeom prst="rect">
                      <a:avLst/>
                    </a:prstGeom>
                  </pic:spPr>
                </pic:pic>
              </a:graphicData>
            </a:graphic>
          </wp:inline>
        </w:drawing>
      </w:r>
    </w:p>
    <w:p w14:paraId="17B188B8" w14:textId="4CEF72E7" w:rsidR="00A13E15" w:rsidRDefault="00A13E15" w:rsidP="00A13E15">
      <w:pPr>
        <w:jc w:val="both"/>
        <w:rPr>
          <w:b/>
          <w:bCs/>
          <w:u w:val="single"/>
          <w:lang w:val="en-US"/>
        </w:rPr>
      </w:pPr>
      <w:r>
        <w:rPr>
          <w:b/>
          <w:bCs/>
          <w:u w:val="single"/>
          <w:lang w:val="en-US"/>
        </w:rPr>
        <w:t xml:space="preserve">Once you selected the project, press the </w:t>
      </w:r>
      <w:r w:rsidRPr="002B7B51">
        <w:rPr>
          <w:b/>
          <w:bCs/>
          <w:u w:val="single"/>
          <w:lang w:val="en-US"/>
        </w:rPr>
        <w:t>“Add Session" button</w:t>
      </w:r>
      <w:r>
        <w:rPr>
          <w:b/>
          <w:bCs/>
          <w:u w:val="single"/>
          <w:lang w:val="en-US"/>
        </w:rPr>
        <w:t xml:space="preserve"> (to the right of the Project Name list) to add</w:t>
      </w:r>
      <w:r w:rsidRPr="002B7B51">
        <w:rPr>
          <w:b/>
          <w:bCs/>
          <w:u w:val="single"/>
          <w:lang w:val="en-US"/>
        </w:rPr>
        <w:t xml:space="preserve"> a </w:t>
      </w:r>
      <w:r>
        <w:rPr>
          <w:b/>
          <w:bCs/>
          <w:u w:val="single"/>
          <w:lang w:val="en-US"/>
        </w:rPr>
        <w:t xml:space="preserve">new </w:t>
      </w:r>
      <w:r w:rsidRPr="002B7B51">
        <w:rPr>
          <w:b/>
          <w:bCs/>
          <w:u w:val="single"/>
          <w:lang w:val="en-US"/>
        </w:rPr>
        <w:t>measurement session</w:t>
      </w:r>
      <w:r>
        <w:rPr>
          <w:b/>
          <w:bCs/>
          <w:u w:val="single"/>
          <w:lang w:val="en-US"/>
        </w:rPr>
        <w:t>.</w:t>
      </w:r>
      <w:r w:rsidR="009D6467">
        <w:rPr>
          <w:b/>
          <w:bCs/>
          <w:u w:val="single"/>
          <w:lang w:val="en-US"/>
        </w:rPr>
        <w:t xml:space="preserve"> This starts the data reduction </w:t>
      </w:r>
      <w:r w:rsidR="0030218B">
        <w:rPr>
          <w:b/>
          <w:bCs/>
          <w:u w:val="single"/>
          <w:lang w:val="en-US"/>
        </w:rPr>
        <w:t xml:space="preserve">process </w:t>
      </w:r>
      <w:r w:rsidR="009D6467">
        <w:rPr>
          <w:b/>
          <w:bCs/>
          <w:u w:val="single"/>
          <w:lang w:val="en-US"/>
        </w:rPr>
        <w:t>and the Import Module will be opened.</w:t>
      </w:r>
    </w:p>
    <w:p w14:paraId="459AF5AE" w14:textId="4C5073A5" w:rsidR="0041181E" w:rsidRPr="0041181E" w:rsidRDefault="0041181E" w:rsidP="00A13E15">
      <w:pPr>
        <w:jc w:val="both"/>
        <w:rPr>
          <w:lang w:val="en-US"/>
        </w:rPr>
      </w:pPr>
      <w:r w:rsidRPr="004A4177">
        <w:rPr>
          <w:lang w:val="en-US"/>
        </w:rPr>
        <w:lastRenderedPageBreak/>
        <w:t>If you click the button and there is nothing happening for a few seconds – chill and wait, don’t stress it</w:t>
      </w:r>
      <w:r>
        <w:rPr>
          <w:lang w:val="en-US"/>
        </w:rPr>
        <w:t>. Especially when starting the modules for the first time, MATLAB takes a while to initialize, but don’t worry, it will get quicker afterwards.</w:t>
      </w:r>
    </w:p>
    <w:p w14:paraId="0E29375F" w14:textId="0F69E748" w:rsidR="00617E98" w:rsidRDefault="003A4C9B" w:rsidP="00E35CC0">
      <w:pPr>
        <w:jc w:val="both"/>
        <w:rPr>
          <w:lang w:val="en-US"/>
        </w:rPr>
      </w:pPr>
      <w:r>
        <w:rPr>
          <w:lang w:val="en-US"/>
        </w:rPr>
        <w:t xml:space="preserve">There is no limit as to how many sessions can be </w:t>
      </w:r>
      <w:r w:rsidR="004A64F1">
        <w:rPr>
          <w:lang w:val="en-US"/>
        </w:rPr>
        <w:t>added</w:t>
      </w:r>
      <w:r w:rsidR="00C03833">
        <w:rPr>
          <w:lang w:val="en-US"/>
        </w:rPr>
        <w:t xml:space="preserve"> to a given project.</w:t>
      </w:r>
    </w:p>
    <w:p w14:paraId="599289F3" w14:textId="14C40E16" w:rsidR="00414C29" w:rsidRDefault="00E41769" w:rsidP="000E2110">
      <w:pPr>
        <w:pStyle w:val="Heading2"/>
        <w:rPr>
          <w:lang w:val="en-US"/>
        </w:rPr>
      </w:pPr>
      <w:r>
        <w:rPr>
          <w:lang w:val="en-US"/>
        </w:rPr>
        <w:t>Loading a base</w:t>
      </w:r>
    </w:p>
    <w:p w14:paraId="6280EFEF" w14:textId="76CADA18" w:rsidR="00E41769" w:rsidRDefault="004E39E0" w:rsidP="00E41769">
      <w:pPr>
        <w:rPr>
          <w:lang w:val="en-US"/>
        </w:rPr>
      </w:pPr>
      <w:r>
        <w:rPr>
          <w:lang w:val="en-US"/>
        </w:rPr>
        <w:t>If you already worked with ICP-Base before and you saved a base to your computer, you can now open it again to access it.</w:t>
      </w:r>
    </w:p>
    <w:p w14:paraId="01645685" w14:textId="67F8E8C5" w:rsidR="005D3000" w:rsidRPr="00E41769" w:rsidRDefault="001D7303" w:rsidP="00E41769">
      <w:pPr>
        <w:rPr>
          <w:lang w:val="en-US"/>
        </w:rPr>
      </w:pPr>
      <w:r>
        <w:rPr>
          <w:lang w:val="en-US"/>
        </w:rPr>
        <w:t xml:space="preserve">Click on the “Base” Menu on the top left of the base. </w:t>
      </w:r>
      <w:r w:rsidR="00A42705">
        <w:rPr>
          <w:lang w:val="en-US"/>
        </w:rPr>
        <w:t>Next, click</w:t>
      </w:r>
      <w:r>
        <w:rPr>
          <w:lang w:val="en-US"/>
        </w:rPr>
        <w:t xml:space="preserve"> “Open Base”</w:t>
      </w:r>
      <w:r w:rsidR="00A42705">
        <w:rPr>
          <w:lang w:val="en-US"/>
        </w:rPr>
        <w:t xml:space="preserve"> and select the Base that you previously saved to your computer</w:t>
      </w:r>
      <w:r w:rsidR="00F210D3">
        <w:rPr>
          <w:lang w:val="en-US"/>
        </w:rPr>
        <w:t xml:space="preserve"> (.h5 file)</w:t>
      </w:r>
      <w:r w:rsidR="00A42705">
        <w:rPr>
          <w:lang w:val="en-US"/>
        </w:rPr>
        <w:t>.</w:t>
      </w:r>
    </w:p>
    <w:p w14:paraId="3C47684C" w14:textId="4D3EA208" w:rsidR="002E0D7F" w:rsidRDefault="008873F5">
      <w:pPr>
        <w:rPr>
          <w:lang w:val="en-US"/>
        </w:rPr>
      </w:pPr>
      <w:r w:rsidRPr="008873F5">
        <w:rPr>
          <w:noProof/>
          <w:lang w:val="en-US"/>
        </w:rPr>
        <w:drawing>
          <wp:inline distT="0" distB="0" distL="0" distR="0" wp14:anchorId="726D8CEB" wp14:editId="76DAF2E1">
            <wp:extent cx="1267002" cy="933580"/>
            <wp:effectExtent l="0" t="0" r="9525" b="0"/>
            <wp:docPr id="136457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574465" name=""/>
                    <pic:cNvPicPr/>
                  </pic:nvPicPr>
                  <pic:blipFill>
                    <a:blip r:embed="rId10"/>
                    <a:stretch>
                      <a:fillRect/>
                    </a:stretch>
                  </pic:blipFill>
                  <pic:spPr>
                    <a:xfrm>
                      <a:off x="0" y="0"/>
                      <a:ext cx="1267002" cy="933580"/>
                    </a:xfrm>
                    <a:prstGeom prst="rect">
                      <a:avLst/>
                    </a:prstGeom>
                  </pic:spPr>
                </pic:pic>
              </a:graphicData>
            </a:graphic>
          </wp:inline>
        </w:drawing>
      </w:r>
    </w:p>
    <w:p w14:paraId="74A40FFE" w14:textId="31D92488" w:rsidR="000C695A" w:rsidRDefault="002E0D7F">
      <w:pPr>
        <w:rPr>
          <w:lang w:val="en-US"/>
        </w:rPr>
      </w:pPr>
      <w:r>
        <w:rPr>
          <w:lang w:val="en-US"/>
        </w:rPr>
        <w:t xml:space="preserve">Now that your projects and sessions are loaded, </w:t>
      </w:r>
      <w:r w:rsidR="00BC35B3">
        <w:rPr>
          <w:lang w:val="en-US"/>
        </w:rPr>
        <w:t>select the project you want to work on. If a project is selected, the sessions contained in this project will become visible in the right table.</w:t>
      </w:r>
    </w:p>
    <w:p w14:paraId="57C7DF8B" w14:textId="56622817" w:rsidR="00553105" w:rsidRDefault="00553105" w:rsidP="00553105">
      <w:pPr>
        <w:pStyle w:val="Heading3"/>
        <w:rPr>
          <w:lang w:val="en-US"/>
        </w:rPr>
      </w:pPr>
      <w:r>
        <w:rPr>
          <w:lang w:val="en-US"/>
        </w:rPr>
        <w:t>Saving and restoring sessions</w:t>
      </w:r>
    </w:p>
    <w:p w14:paraId="4290EC16" w14:textId="77777777" w:rsidR="002E0A30" w:rsidRPr="001F5E18" w:rsidRDefault="002E0A30" w:rsidP="001F5E18">
      <w:pPr>
        <w:rPr>
          <w:lang w:val="en-US"/>
        </w:rPr>
      </w:pPr>
      <w:r w:rsidRPr="001F5E18">
        <w:rPr>
          <w:lang w:val="en-US"/>
        </w:rPr>
        <w:t>A green session indicates that the session is synced with the database (the .h5 file stored on your computer). When a green session is opened in a Module, it is loaded from the database. If nothing is changed and it is closed again, it remains synced (green).</w:t>
      </w:r>
    </w:p>
    <w:p w14:paraId="4CBDD0F9" w14:textId="77777777" w:rsidR="002E0A30" w:rsidRPr="001F5E18" w:rsidRDefault="002E0A30" w:rsidP="001F5E18">
      <w:pPr>
        <w:rPr>
          <w:lang w:val="en-US"/>
        </w:rPr>
      </w:pPr>
      <w:r w:rsidRPr="001F5E18">
        <w:rPr>
          <w:lang w:val="en-US"/>
        </w:rPr>
        <w:t>When a new session is added or an existing session is modified, it turns orange in the Base Module, indicating it is no longer synced with the database. Pressing the "Save selected Session to Base" button writes the current state of the session to the database, overwriting the previous version. If an orange session has never been synced, the database has no record of it. If it was previously synced and then modified, pressing "Restore selected Session" reloads the last synced version from the database, discarding any changes made since.</w:t>
      </w:r>
    </w:p>
    <w:p w14:paraId="2906B727" w14:textId="77777777" w:rsidR="002E0A30" w:rsidRPr="001F5E18" w:rsidRDefault="002E0A30" w:rsidP="001F5E18">
      <w:pPr>
        <w:rPr>
          <w:lang w:val="en-US"/>
        </w:rPr>
      </w:pPr>
      <w:r w:rsidRPr="001F5E18">
        <w:rPr>
          <w:lang w:val="en-US"/>
        </w:rPr>
        <w:t>An important practical note: green (synced) sessions are not held in RAM, whereas orange (</w:t>
      </w:r>
      <w:proofErr w:type="spellStart"/>
      <w:r w:rsidRPr="001F5E18">
        <w:rPr>
          <w:lang w:val="en-US"/>
        </w:rPr>
        <w:t>unsynced</w:t>
      </w:r>
      <w:proofErr w:type="spellEnd"/>
      <w:r w:rsidRPr="001F5E18">
        <w:rPr>
          <w:lang w:val="en-US"/>
        </w:rPr>
        <w:t xml:space="preserve">) sessions always are. Having many large </w:t>
      </w:r>
      <w:proofErr w:type="spellStart"/>
      <w:r w:rsidRPr="001F5E18">
        <w:rPr>
          <w:lang w:val="en-US"/>
        </w:rPr>
        <w:t>unsynced</w:t>
      </w:r>
      <w:proofErr w:type="spellEnd"/>
      <w:r w:rsidRPr="001F5E18">
        <w:rPr>
          <w:lang w:val="en-US"/>
        </w:rPr>
        <w:t xml:space="preserve"> sessions open simultaneously will therefore increase memory usage and may slow down your computer.</w:t>
      </w:r>
    </w:p>
    <w:p w14:paraId="00EDC346" w14:textId="58013329" w:rsidR="008B795E" w:rsidRDefault="0081130E" w:rsidP="00912666">
      <w:pPr>
        <w:rPr>
          <w:lang w:val="en-US"/>
        </w:rPr>
      </w:pPr>
      <w:r>
        <w:rPr>
          <w:lang w:val="en-US"/>
        </w:rPr>
        <w:t xml:space="preserve">If you close ICP-Base and some sessions are orange, the software will ask if you want to save them. If all sessions are green this means the .h5 file is up-to-date and </w:t>
      </w:r>
      <w:r w:rsidR="00FE18E1">
        <w:rPr>
          <w:lang w:val="en-US"/>
        </w:rPr>
        <w:t>no further saving of anything is required.</w:t>
      </w:r>
    </w:p>
    <w:p w14:paraId="7C88635A" w14:textId="3F8A191C" w:rsidR="00553105" w:rsidRDefault="00912666" w:rsidP="00553105">
      <w:pPr>
        <w:rPr>
          <w:lang w:val="en-US"/>
        </w:rPr>
      </w:pPr>
      <w:r w:rsidRPr="00912666">
        <w:rPr>
          <w:noProof/>
          <w:lang w:val="en-US"/>
        </w:rPr>
        <w:lastRenderedPageBreak/>
        <w:drawing>
          <wp:inline distT="0" distB="0" distL="0" distR="0" wp14:anchorId="2FF21EEA" wp14:editId="46E3D14B">
            <wp:extent cx="5731510" cy="3939540"/>
            <wp:effectExtent l="0" t="0" r="2540" b="3810"/>
            <wp:docPr id="1054186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86759" name=""/>
                    <pic:cNvPicPr/>
                  </pic:nvPicPr>
                  <pic:blipFill>
                    <a:blip r:embed="rId11"/>
                    <a:stretch>
                      <a:fillRect/>
                    </a:stretch>
                  </pic:blipFill>
                  <pic:spPr>
                    <a:xfrm>
                      <a:off x="0" y="0"/>
                      <a:ext cx="5731510" cy="3939540"/>
                    </a:xfrm>
                    <a:prstGeom prst="rect">
                      <a:avLst/>
                    </a:prstGeom>
                  </pic:spPr>
                </pic:pic>
              </a:graphicData>
            </a:graphic>
          </wp:inline>
        </w:drawing>
      </w:r>
    </w:p>
    <w:p w14:paraId="69E45257" w14:textId="77777777" w:rsidR="00B80907" w:rsidRDefault="00B80907" w:rsidP="00B80907">
      <w:pPr>
        <w:pStyle w:val="Heading3"/>
        <w:rPr>
          <w:lang w:val="en-US"/>
        </w:rPr>
      </w:pPr>
      <w:r>
        <w:rPr>
          <w:lang w:val="en-US"/>
        </w:rPr>
        <w:t>Compact base</w:t>
      </w:r>
    </w:p>
    <w:p w14:paraId="7737B2D6" w14:textId="7670C563" w:rsidR="00B80907" w:rsidRDefault="00B80907" w:rsidP="00B80907">
      <w:pPr>
        <w:rPr>
          <w:lang w:val="en-US"/>
        </w:rPr>
      </w:pPr>
      <w:r>
        <w:rPr>
          <w:lang w:val="en-US"/>
        </w:rPr>
        <w:t xml:space="preserve">Unfortunately, </w:t>
      </w:r>
      <w:r w:rsidR="000B4D63">
        <w:rPr>
          <w:lang w:val="en-US"/>
        </w:rPr>
        <w:t>when using the h5 format (which ICP-Base does always)</w:t>
      </w:r>
      <w:r>
        <w:rPr>
          <w:lang w:val="en-US"/>
        </w:rPr>
        <w:t xml:space="preserve"> disk space once used is not given back</w:t>
      </w:r>
      <w:r w:rsidR="000B4D63">
        <w:rPr>
          <w:lang w:val="en-US"/>
        </w:rPr>
        <w:t xml:space="preserve"> (cleared)</w:t>
      </w:r>
      <w:r>
        <w:rPr>
          <w:lang w:val="en-US"/>
        </w:rPr>
        <w:t xml:space="preserve"> if something is deleted or overwritten</w:t>
      </w:r>
      <w:r w:rsidR="000B4D63">
        <w:rPr>
          <w:lang w:val="en-US"/>
        </w:rPr>
        <w:t>. A consequence of this is that</w:t>
      </w:r>
      <w:r>
        <w:rPr>
          <w:lang w:val="en-US"/>
        </w:rPr>
        <w:t xml:space="preserve"> </w:t>
      </w:r>
      <w:r w:rsidR="00BB5BE6">
        <w:rPr>
          <w:lang w:val="en-US"/>
        </w:rPr>
        <w:t xml:space="preserve">the </w:t>
      </w:r>
      <w:r>
        <w:rPr>
          <w:lang w:val="en-US"/>
        </w:rPr>
        <w:t>h5 file only grow</w:t>
      </w:r>
      <w:r w:rsidR="00BB5BE6">
        <w:rPr>
          <w:lang w:val="en-US"/>
        </w:rPr>
        <w:t>s</w:t>
      </w:r>
      <w:r>
        <w:rPr>
          <w:lang w:val="en-US"/>
        </w:rPr>
        <w:t xml:space="preserve"> but never shrink</w:t>
      </w:r>
      <w:r w:rsidR="00BB5BE6">
        <w:rPr>
          <w:lang w:val="en-US"/>
        </w:rPr>
        <w:t>s</w:t>
      </w:r>
      <w:r>
        <w:rPr>
          <w:lang w:val="en-US"/>
        </w:rPr>
        <w:t>. Only the link to the data is removed but the disk space stays reserved. In ICP-Base this happens whenever you (</w:t>
      </w:r>
      <w:proofErr w:type="spellStart"/>
      <w:r>
        <w:rPr>
          <w:lang w:val="en-US"/>
        </w:rPr>
        <w:t>i</w:t>
      </w:r>
      <w:proofErr w:type="spellEnd"/>
      <w:r>
        <w:rPr>
          <w:lang w:val="en-US"/>
        </w:rPr>
        <w:t>) save a the same session multiple times because small things changed</w:t>
      </w:r>
      <w:r w:rsidR="000960FC">
        <w:rPr>
          <w:lang w:val="en-US"/>
        </w:rPr>
        <w:t xml:space="preserve"> or </w:t>
      </w:r>
      <w:r>
        <w:rPr>
          <w:lang w:val="en-US"/>
        </w:rPr>
        <w:t>(ii) delete a session or project</w:t>
      </w:r>
      <w:r w:rsidR="00A54BD2">
        <w:rPr>
          <w:lang w:val="en-US"/>
        </w:rPr>
        <w:t xml:space="preserve"> meaning that those operations bloat the file over time and it gets unnecessarily big</w:t>
      </w:r>
      <w:r w:rsidR="009242DB">
        <w:rPr>
          <w:lang w:val="en-US"/>
        </w:rPr>
        <w:t xml:space="preserve"> and full of stale data.</w:t>
      </w:r>
    </w:p>
    <w:p w14:paraId="360E7C7D" w14:textId="5461C996" w:rsidR="00CF0172" w:rsidRDefault="00CF0172" w:rsidP="00B80907">
      <w:pPr>
        <w:rPr>
          <w:lang w:val="en-US"/>
        </w:rPr>
      </w:pPr>
      <w:r>
        <w:rPr>
          <w:lang w:val="en-US"/>
        </w:rPr>
        <w:t>The base can be compacted by choosing the “Base” menu on the top-lef</w:t>
      </w:r>
      <w:r w:rsidR="00985F66">
        <w:rPr>
          <w:lang w:val="en-US"/>
        </w:rPr>
        <w:t xml:space="preserve">t). This will make a temporary backup of your existing base so nothing is lost if the compaction goes wrong. </w:t>
      </w:r>
      <w:r w:rsidR="00A84965">
        <w:rPr>
          <w:lang w:val="en-US"/>
        </w:rPr>
        <w:t xml:space="preserve">After doing the compaction, the unnecessarily used </w:t>
      </w:r>
      <w:r w:rsidR="00B0331C">
        <w:rPr>
          <w:lang w:val="en-US"/>
        </w:rPr>
        <w:t>memory</w:t>
      </w:r>
      <w:r w:rsidR="00A84965">
        <w:rPr>
          <w:lang w:val="en-US"/>
        </w:rPr>
        <w:t xml:space="preserve"> is freed </w:t>
      </w:r>
      <w:r w:rsidR="006218F9">
        <w:rPr>
          <w:lang w:val="en-US"/>
        </w:rPr>
        <w:t>and the file has a smaller size</w:t>
      </w:r>
      <w:r w:rsidR="00E31AB6">
        <w:rPr>
          <w:lang w:val="en-US"/>
        </w:rPr>
        <w:t xml:space="preserve"> since only the actual data remains and all stale data is properly removed.</w:t>
      </w:r>
    </w:p>
    <w:p w14:paraId="0EF33F94" w14:textId="51FFC793" w:rsidR="00397B7B" w:rsidRPr="001A5CB1" w:rsidRDefault="00985F66" w:rsidP="00B80907">
      <w:pPr>
        <w:rPr>
          <w:lang w:val="en-US"/>
        </w:rPr>
      </w:pPr>
      <w:r w:rsidRPr="00985F66">
        <w:rPr>
          <w:lang w:val="en-US"/>
        </w:rPr>
        <w:drawing>
          <wp:inline distT="0" distB="0" distL="0" distR="0" wp14:anchorId="5C98208D" wp14:editId="5325AC5F">
            <wp:extent cx="1648055" cy="1409897"/>
            <wp:effectExtent l="0" t="0" r="9525" b="0"/>
            <wp:docPr id="1893967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967547" name=""/>
                    <pic:cNvPicPr/>
                  </pic:nvPicPr>
                  <pic:blipFill>
                    <a:blip r:embed="rId12"/>
                    <a:stretch>
                      <a:fillRect/>
                    </a:stretch>
                  </pic:blipFill>
                  <pic:spPr>
                    <a:xfrm>
                      <a:off x="0" y="0"/>
                      <a:ext cx="1648055" cy="1409897"/>
                    </a:xfrm>
                    <a:prstGeom prst="rect">
                      <a:avLst/>
                    </a:prstGeom>
                  </pic:spPr>
                </pic:pic>
              </a:graphicData>
            </a:graphic>
          </wp:inline>
        </w:drawing>
      </w:r>
    </w:p>
    <w:p w14:paraId="4E66BD2C" w14:textId="77777777" w:rsidR="00912666" w:rsidRPr="00553105" w:rsidRDefault="00912666" w:rsidP="00553105">
      <w:pPr>
        <w:rPr>
          <w:lang w:val="en-US"/>
        </w:rPr>
      </w:pPr>
    </w:p>
    <w:p w14:paraId="5506771D" w14:textId="34262BB6" w:rsidR="000C695A" w:rsidRDefault="00DB468E" w:rsidP="000C695A">
      <w:pPr>
        <w:pStyle w:val="Heading2"/>
        <w:rPr>
          <w:lang w:val="en-US"/>
        </w:rPr>
      </w:pPr>
      <w:r>
        <w:rPr>
          <w:lang w:val="en-US"/>
        </w:rPr>
        <w:lastRenderedPageBreak/>
        <w:t>Importing and exporting</w:t>
      </w:r>
      <w:r w:rsidR="000C695A">
        <w:rPr>
          <w:lang w:val="en-US"/>
        </w:rPr>
        <w:t xml:space="preserve"> projects</w:t>
      </w:r>
    </w:p>
    <w:p w14:paraId="3E050FC3" w14:textId="3F9EDA8C" w:rsidR="000C695A" w:rsidRPr="000C695A" w:rsidRDefault="00BB018D" w:rsidP="000C695A">
      <w:pPr>
        <w:rPr>
          <w:lang w:val="en-US"/>
        </w:rPr>
      </w:pPr>
      <w:r>
        <w:rPr>
          <w:lang w:val="en-US"/>
        </w:rPr>
        <w:t>With this you can import projects that were previously exported using the button “Export Project(s)” button.</w:t>
      </w:r>
      <w:r w:rsidR="009C077E">
        <w:rPr>
          <w:lang w:val="en-US"/>
        </w:rPr>
        <w:t xml:space="preserve"> You can import projects into an empty or existing base. If imported into an existing base, the project will be listed as the last project of the base.</w:t>
      </w:r>
    </w:p>
    <w:p w14:paraId="297B401A" w14:textId="4B401622" w:rsidR="002E0D7F" w:rsidRDefault="002970FD">
      <w:pPr>
        <w:rPr>
          <w:lang w:val="en-US"/>
        </w:rPr>
      </w:pPr>
      <w:r w:rsidRPr="002970FD">
        <w:rPr>
          <w:noProof/>
          <w:lang w:val="en-US"/>
        </w:rPr>
        <w:drawing>
          <wp:inline distT="0" distB="0" distL="0" distR="0" wp14:anchorId="749DF231" wp14:editId="1BE4B5B5">
            <wp:extent cx="1440611" cy="867641"/>
            <wp:effectExtent l="0" t="0" r="7620" b="8890"/>
            <wp:docPr id="104836151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361518" name="Picture 1" descr="A screen shot of a computer&#10;&#10;AI-generated content may be incorrect."/>
                    <pic:cNvPicPr/>
                  </pic:nvPicPr>
                  <pic:blipFill>
                    <a:blip r:embed="rId13"/>
                    <a:stretch>
                      <a:fillRect/>
                    </a:stretch>
                  </pic:blipFill>
                  <pic:spPr>
                    <a:xfrm>
                      <a:off x="0" y="0"/>
                      <a:ext cx="1447165" cy="871588"/>
                    </a:xfrm>
                    <a:prstGeom prst="rect">
                      <a:avLst/>
                    </a:prstGeom>
                  </pic:spPr>
                </pic:pic>
              </a:graphicData>
            </a:graphic>
          </wp:inline>
        </w:drawing>
      </w:r>
    </w:p>
    <w:p w14:paraId="2C40EA13" w14:textId="00869443" w:rsidR="00305037" w:rsidRDefault="00DB468E" w:rsidP="00305037">
      <w:pPr>
        <w:pStyle w:val="Heading2"/>
        <w:rPr>
          <w:lang w:val="en-US"/>
        </w:rPr>
      </w:pPr>
      <w:r>
        <w:rPr>
          <w:lang w:val="en-US"/>
        </w:rPr>
        <w:t>Importing and exporting</w:t>
      </w:r>
      <w:r w:rsidR="00305037">
        <w:rPr>
          <w:lang w:val="en-US"/>
        </w:rPr>
        <w:t xml:space="preserve"> sessions</w:t>
      </w:r>
    </w:p>
    <w:p w14:paraId="68A4797F" w14:textId="7E842C44" w:rsidR="00305037" w:rsidRPr="00305037" w:rsidRDefault="00EB7FD9" w:rsidP="00305037">
      <w:pPr>
        <w:rPr>
          <w:lang w:val="en-US"/>
        </w:rPr>
      </w:pPr>
      <w:r>
        <w:rPr>
          <w:lang w:val="en-US"/>
        </w:rPr>
        <w:t xml:space="preserve">With this you can import </w:t>
      </w:r>
      <w:r w:rsidR="00721B17">
        <w:rPr>
          <w:lang w:val="en-US"/>
        </w:rPr>
        <w:t>sessions</w:t>
      </w:r>
      <w:r>
        <w:rPr>
          <w:lang w:val="en-US"/>
        </w:rPr>
        <w:t xml:space="preserve"> that were previously exported using the button “Export Session(s)” button. </w:t>
      </w:r>
      <w:r w:rsidR="00305037">
        <w:rPr>
          <w:lang w:val="en-US"/>
        </w:rPr>
        <w:t xml:space="preserve">First select the </w:t>
      </w:r>
      <w:r w:rsidR="00721B17">
        <w:rPr>
          <w:lang w:val="en-US"/>
        </w:rPr>
        <w:t>project</w:t>
      </w:r>
      <w:r w:rsidR="00305037">
        <w:rPr>
          <w:lang w:val="en-US"/>
        </w:rPr>
        <w:t xml:space="preserve"> that you want to import the session to. The session will be listed as the last session of the project.</w:t>
      </w:r>
      <w:r w:rsidR="00C16085">
        <w:rPr>
          <w:lang w:val="en-US"/>
        </w:rPr>
        <w:t xml:space="preserve"> </w:t>
      </w:r>
    </w:p>
    <w:p w14:paraId="04752A78" w14:textId="4C0598F7" w:rsidR="00BB018D" w:rsidRDefault="00E023E1">
      <w:pPr>
        <w:rPr>
          <w:lang w:val="en-US"/>
        </w:rPr>
      </w:pPr>
      <w:r w:rsidRPr="00E023E1">
        <w:rPr>
          <w:noProof/>
          <w:lang w:val="en-US"/>
        </w:rPr>
        <w:drawing>
          <wp:inline distT="0" distB="0" distL="0" distR="0" wp14:anchorId="156C57A4" wp14:editId="4B0B64F0">
            <wp:extent cx="1716657" cy="823687"/>
            <wp:effectExtent l="0" t="0" r="0" b="0"/>
            <wp:docPr id="134747055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470559" name="Picture 1" descr="A screen shot of a computer&#10;&#10;AI-generated content may be incorrect."/>
                    <pic:cNvPicPr/>
                  </pic:nvPicPr>
                  <pic:blipFill>
                    <a:blip r:embed="rId14"/>
                    <a:stretch>
                      <a:fillRect/>
                    </a:stretch>
                  </pic:blipFill>
                  <pic:spPr>
                    <a:xfrm>
                      <a:off x="0" y="0"/>
                      <a:ext cx="1717148" cy="823923"/>
                    </a:xfrm>
                    <a:prstGeom prst="rect">
                      <a:avLst/>
                    </a:prstGeom>
                  </pic:spPr>
                </pic:pic>
              </a:graphicData>
            </a:graphic>
          </wp:inline>
        </w:drawing>
      </w:r>
    </w:p>
    <w:p w14:paraId="17D3916E" w14:textId="72778C04" w:rsidR="007457AE" w:rsidRDefault="007457AE" w:rsidP="007457AE">
      <w:pPr>
        <w:pStyle w:val="Heading2"/>
        <w:rPr>
          <w:lang w:val="en-US"/>
        </w:rPr>
      </w:pPr>
      <w:r>
        <w:rPr>
          <w:lang w:val="en-US"/>
        </w:rPr>
        <w:t>Table Builder Submodule</w:t>
      </w:r>
    </w:p>
    <w:p w14:paraId="0A89B9D5" w14:textId="5A861585" w:rsidR="007457AE" w:rsidRPr="007457AE" w:rsidRDefault="007457AE" w:rsidP="007457AE">
      <w:pPr>
        <w:rPr>
          <w:lang w:val="en-US"/>
        </w:rPr>
      </w:pPr>
      <w:r>
        <w:rPr>
          <w:lang w:val="en-US"/>
        </w:rPr>
        <w:t xml:space="preserve">This module lets you choose projects and sessions for which </w:t>
      </w:r>
      <w:r w:rsidR="00546218">
        <w:rPr>
          <w:lang w:val="en-US"/>
        </w:rPr>
        <w:t>a general data table will be built.</w:t>
      </w:r>
    </w:p>
    <w:p w14:paraId="39A55C52" w14:textId="2FB97BEB" w:rsidR="007457AE" w:rsidRDefault="00546218">
      <w:pPr>
        <w:rPr>
          <w:lang w:val="en-US"/>
        </w:rPr>
      </w:pPr>
      <w:r w:rsidRPr="00546218">
        <w:rPr>
          <w:noProof/>
          <w:lang w:val="en-US"/>
        </w:rPr>
        <w:drawing>
          <wp:inline distT="0" distB="0" distL="0" distR="0" wp14:anchorId="79D3A409" wp14:editId="4748D9EA">
            <wp:extent cx="5582429" cy="2572109"/>
            <wp:effectExtent l="0" t="0" r="0" b="0"/>
            <wp:docPr id="1837659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659769" name=""/>
                    <pic:cNvPicPr/>
                  </pic:nvPicPr>
                  <pic:blipFill>
                    <a:blip r:embed="rId15"/>
                    <a:stretch>
                      <a:fillRect/>
                    </a:stretch>
                  </pic:blipFill>
                  <pic:spPr>
                    <a:xfrm>
                      <a:off x="0" y="0"/>
                      <a:ext cx="5582429" cy="2572109"/>
                    </a:xfrm>
                    <a:prstGeom prst="rect">
                      <a:avLst/>
                    </a:prstGeom>
                  </pic:spPr>
                </pic:pic>
              </a:graphicData>
            </a:graphic>
          </wp:inline>
        </w:drawing>
      </w:r>
    </w:p>
    <w:p w14:paraId="6B12613D" w14:textId="4A7DF0E0" w:rsidR="003315B0" w:rsidRDefault="003315B0">
      <w:pPr>
        <w:rPr>
          <w:lang w:val="en-US"/>
        </w:rPr>
      </w:pPr>
      <w:r>
        <w:rPr>
          <w:lang w:val="en-US"/>
        </w:rPr>
        <w:t xml:space="preserve">In the tree menu, select the sessions for which a general data table should be built. Be aware that this feature relies on </w:t>
      </w:r>
      <w:r w:rsidR="00356C2F">
        <w:rPr>
          <w:lang w:val="en-US"/>
        </w:rPr>
        <w:t>analyte-calibrator assignment</w:t>
      </w:r>
      <w:r>
        <w:rPr>
          <w:lang w:val="en-US"/>
        </w:rPr>
        <w:t xml:space="preserve"> in the Results Module</w:t>
      </w:r>
      <w:r w:rsidR="003C0E13">
        <w:rPr>
          <w:lang w:val="en-US"/>
        </w:rPr>
        <w:t xml:space="preserve"> (i.e. see chapter 8.4 Configure Output Table)</w:t>
      </w:r>
      <w:r w:rsidR="00356C2F">
        <w:rPr>
          <w:lang w:val="en-US"/>
        </w:rPr>
        <w:t xml:space="preserve">. </w:t>
      </w:r>
      <w:r w:rsidR="00FA0135">
        <w:rPr>
          <w:lang w:val="en-US"/>
        </w:rPr>
        <w:t>So every analyte for a given session needs to be assigned to a given calibrator of that session.</w:t>
      </w:r>
      <w:r w:rsidR="00862AE2">
        <w:rPr>
          <w:lang w:val="en-US"/>
        </w:rPr>
        <w:t xml:space="preserve"> </w:t>
      </w:r>
    </w:p>
    <w:p w14:paraId="1341695D" w14:textId="305B6B76" w:rsidR="00546218" w:rsidRDefault="004C2F78">
      <w:pPr>
        <w:rPr>
          <w:lang w:val="en-US"/>
        </w:rPr>
      </w:pPr>
      <w:r w:rsidRPr="004C2F78">
        <w:rPr>
          <w:noProof/>
          <w:lang w:val="en-US"/>
        </w:rPr>
        <w:lastRenderedPageBreak/>
        <w:drawing>
          <wp:inline distT="0" distB="0" distL="0" distR="0" wp14:anchorId="3E364889" wp14:editId="523AD2F7">
            <wp:extent cx="5731510" cy="4576445"/>
            <wp:effectExtent l="0" t="0" r="2540" b="0"/>
            <wp:docPr id="708183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83393" name=""/>
                    <pic:cNvPicPr/>
                  </pic:nvPicPr>
                  <pic:blipFill>
                    <a:blip r:embed="rId16"/>
                    <a:stretch>
                      <a:fillRect/>
                    </a:stretch>
                  </pic:blipFill>
                  <pic:spPr>
                    <a:xfrm>
                      <a:off x="0" y="0"/>
                      <a:ext cx="5731510" cy="4576445"/>
                    </a:xfrm>
                    <a:prstGeom prst="rect">
                      <a:avLst/>
                    </a:prstGeom>
                  </pic:spPr>
                </pic:pic>
              </a:graphicData>
            </a:graphic>
          </wp:inline>
        </w:drawing>
      </w:r>
    </w:p>
    <w:p w14:paraId="65E55EA6" w14:textId="56DB1ACD" w:rsidR="00862AE2" w:rsidRDefault="00862AE2">
      <w:pPr>
        <w:rPr>
          <w:lang w:val="en-US"/>
        </w:rPr>
      </w:pPr>
      <w:r>
        <w:rPr>
          <w:lang w:val="en-US"/>
        </w:rPr>
        <w:t>If the “Simple” selection mode is chosen, only “Mass fractions µg/g” is possible as selection. This means that the table will contain only this data</w:t>
      </w:r>
      <w:r w:rsidR="00CD7E30">
        <w:rPr>
          <w:lang w:val="en-US"/>
        </w:rPr>
        <w:t xml:space="preserve">. You can remove the masses from the element name, show majors as oxides </w:t>
      </w:r>
      <w:r w:rsidR="00410B35">
        <w:rPr>
          <w:lang w:val="en-US"/>
        </w:rPr>
        <w:t>and exclude calibrators.</w:t>
      </w:r>
      <w:r w:rsidR="008E4D14">
        <w:rPr>
          <w:lang w:val="en-US"/>
        </w:rPr>
        <w:t xml:space="preserve"> The “Majors as Oxides” will take the majors as defined in the Oxides.csv sheet</w:t>
      </w:r>
      <w:r w:rsidR="0064229C">
        <w:rPr>
          <w:lang w:val="en-US"/>
        </w:rPr>
        <w:t xml:space="preserve">. </w:t>
      </w:r>
      <w:r w:rsidR="00A94489">
        <w:rPr>
          <w:lang w:val="en-US"/>
        </w:rPr>
        <w:t>The preferred isotopes will be taken from each session individually.</w:t>
      </w:r>
    </w:p>
    <w:p w14:paraId="4DF7A674" w14:textId="3F8FC91F" w:rsidR="00D55B2F" w:rsidRDefault="00D55B2F">
      <w:pPr>
        <w:rPr>
          <w:lang w:val="en-US"/>
        </w:rPr>
      </w:pPr>
      <w:r>
        <w:rPr>
          <w:lang w:val="en-US"/>
        </w:rPr>
        <w:t>If the advanced selection mode is chosen you can choose individually which data should be in the table.</w:t>
      </w:r>
    </w:p>
    <w:p w14:paraId="6E1C00DF" w14:textId="51B7D920" w:rsidR="00AC66A3" w:rsidRDefault="00D55B2F">
      <w:pPr>
        <w:rPr>
          <w:lang w:val="en-US"/>
        </w:rPr>
      </w:pPr>
      <w:r w:rsidRPr="00D55B2F">
        <w:rPr>
          <w:noProof/>
          <w:lang w:val="en-US"/>
        </w:rPr>
        <w:lastRenderedPageBreak/>
        <w:drawing>
          <wp:inline distT="0" distB="0" distL="0" distR="0" wp14:anchorId="151176DF" wp14:editId="5016C923">
            <wp:extent cx="5731510" cy="4563745"/>
            <wp:effectExtent l="0" t="0" r="2540" b="8255"/>
            <wp:docPr id="5316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2194" name=""/>
                    <pic:cNvPicPr/>
                  </pic:nvPicPr>
                  <pic:blipFill>
                    <a:blip r:embed="rId17"/>
                    <a:stretch>
                      <a:fillRect/>
                    </a:stretch>
                  </pic:blipFill>
                  <pic:spPr>
                    <a:xfrm>
                      <a:off x="0" y="0"/>
                      <a:ext cx="5731510" cy="4563745"/>
                    </a:xfrm>
                    <a:prstGeom prst="rect">
                      <a:avLst/>
                    </a:prstGeom>
                  </pic:spPr>
                </pic:pic>
              </a:graphicData>
            </a:graphic>
          </wp:inline>
        </w:drawing>
      </w:r>
    </w:p>
    <w:p w14:paraId="7148F13B" w14:textId="28CFA79E" w:rsidR="00794EF9" w:rsidRDefault="00794EF9">
      <w:pPr>
        <w:rPr>
          <w:lang w:val="en-US"/>
        </w:rPr>
      </w:pPr>
      <w:r>
        <w:rPr>
          <w:lang w:val="en-US"/>
        </w:rPr>
        <w:t>You can right-click the “Export as .csv” button to export the data as .mat.</w:t>
      </w:r>
    </w:p>
    <w:p w14:paraId="77332B67" w14:textId="6BA969C0" w:rsidR="009D5083" w:rsidRDefault="00794EF9">
      <w:pPr>
        <w:rPr>
          <w:lang w:val="en-US"/>
        </w:rPr>
      </w:pPr>
      <w:r w:rsidRPr="00794EF9">
        <w:rPr>
          <w:noProof/>
          <w:lang w:val="en-US"/>
        </w:rPr>
        <w:drawing>
          <wp:inline distT="0" distB="0" distL="0" distR="0" wp14:anchorId="5D4ACF3A" wp14:editId="19FCD43E">
            <wp:extent cx="2857899" cy="600159"/>
            <wp:effectExtent l="0" t="0" r="0" b="9525"/>
            <wp:docPr id="10683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2287" name=""/>
                    <pic:cNvPicPr/>
                  </pic:nvPicPr>
                  <pic:blipFill>
                    <a:blip r:embed="rId18"/>
                    <a:stretch>
                      <a:fillRect/>
                    </a:stretch>
                  </pic:blipFill>
                  <pic:spPr>
                    <a:xfrm>
                      <a:off x="0" y="0"/>
                      <a:ext cx="2857899" cy="600159"/>
                    </a:xfrm>
                    <a:prstGeom prst="rect">
                      <a:avLst/>
                    </a:prstGeom>
                  </pic:spPr>
                </pic:pic>
              </a:graphicData>
            </a:graphic>
          </wp:inline>
        </w:drawing>
      </w:r>
    </w:p>
    <w:p w14:paraId="15BB0905" w14:textId="2DB8CA34" w:rsidR="00EC01C3" w:rsidRPr="002E0D7F" w:rsidRDefault="00EC01C3">
      <w:pPr>
        <w:rPr>
          <w:lang w:val="en-US"/>
        </w:rPr>
      </w:pPr>
      <w:r>
        <w:rPr>
          <w:lang w:val="en-US"/>
        </w:rPr>
        <w:t xml:space="preserve">Or you proceed to </w:t>
      </w:r>
      <w:proofErr w:type="spellStart"/>
      <w:r>
        <w:rPr>
          <w:lang w:val="en-US"/>
        </w:rPr>
        <w:t>MinPlotX’s</w:t>
      </w:r>
      <w:proofErr w:type="spellEnd"/>
      <w:r>
        <w:rPr>
          <w:lang w:val="en-US"/>
        </w:rPr>
        <w:t xml:space="preserve"> VisModule</w:t>
      </w:r>
      <w:r w:rsidR="00E07242">
        <w:rPr>
          <w:lang w:val="en-US"/>
        </w:rPr>
        <w:t>.</w:t>
      </w:r>
    </w:p>
    <w:p w14:paraId="394D0480" w14:textId="7D199AE6" w:rsidR="00B364CC" w:rsidRDefault="00B364CC" w:rsidP="00E35CC0">
      <w:pPr>
        <w:pStyle w:val="Heading1"/>
        <w:jc w:val="both"/>
        <w:rPr>
          <w:lang w:val="en-US"/>
        </w:rPr>
      </w:pPr>
      <w:r w:rsidRPr="00B40FC9">
        <w:rPr>
          <w:lang w:val="en-US"/>
        </w:rPr>
        <w:t>Import Module</w:t>
      </w:r>
    </w:p>
    <w:p w14:paraId="560018F5" w14:textId="1D447B41" w:rsidR="003530F5" w:rsidRDefault="003530F5" w:rsidP="00E35CC0">
      <w:pPr>
        <w:jc w:val="both"/>
        <w:rPr>
          <w:lang w:val="en-US"/>
        </w:rPr>
      </w:pPr>
      <w:r>
        <w:rPr>
          <w:lang w:val="en-US"/>
        </w:rPr>
        <w:t xml:space="preserve">Congrats, you successfully started the data reduction. This is a linear workflow </w:t>
      </w:r>
      <w:r w:rsidR="00103C95">
        <w:rPr>
          <w:lang w:val="en-US"/>
        </w:rPr>
        <w:t xml:space="preserve">where you will unlock one </w:t>
      </w:r>
      <w:r w:rsidR="00E719CB">
        <w:rPr>
          <w:lang w:val="en-US"/>
        </w:rPr>
        <w:t>m</w:t>
      </w:r>
      <w:r w:rsidR="00103C95">
        <w:rPr>
          <w:lang w:val="en-US"/>
        </w:rPr>
        <w:t>odule after the other</w:t>
      </w:r>
      <w:r w:rsidR="00C83AD6">
        <w:rPr>
          <w:lang w:val="en-US"/>
        </w:rPr>
        <w:t>. Once you unlocked more of them, you can also jump between them using the colored buttons at the top.</w:t>
      </w:r>
    </w:p>
    <w:p w14:paraId="1330B53C" w14:textId="0D63C64A" w:rsidR="00C622C7" w:rsidRDefault="00C622C7" w:rsidP="00E35CC0">
      <w:pPr>
        <w:jc w:val="both"/>
        <w:rPr>
          <w:lang w:val="en-US"/>
        </w:rPr>
      </w:pPr>
      <w:r>
        <w:rPr>
          <w:lang w:val="en-US"/>
        </w:rPr>
        <w:t>There are multiple types of data that can be imported, not all of it is mandatory</w:t>
      </w:r>
      <w:r w:rsidR="00A41D88">
        <w:rPr>
          <w:lang w:val="en-US"/>
        </w:rPr>
        <w:t xml:space="preserve"> though. First, you need to figure out what type</w:t>
      </w:r>
      <w:r w:rsidR="00323F35">
        <w:rPr>
          <w:lang w:val="en-US"/>
        </w:rPr>
        <w:t>s</w:t>
      </w:r>
      <w:r w:rsidR="00A41D88">
        <w:rPr>
          <w:lang w:val="en-US"/>
        </w:rPr>
        <w:t xml:space="preserve"> of data you have</w:t>
      </w:r>
      <w:r w:rsidR="00BE6B83">
        <w:rPr>
          <w:lang w:val="en-US"/>
        </w:rPr>
        <w:t xml:space="preserve"> available</w:t>
      </w:r>
      <w:r w:rsidR="00CA003D">
        <w:rPr>
          <w:lang w:val="en-US"/>
        </w:rPr>
        <w:t xml:space="preserve"> and how the</w:t>
      </w:r>
      <w:r w:rsidR="00733112">
        <w:rPr>
          <w:lang w:val="en-US"/>
        </w:rPr>
        <w:t xml:space="preserve"> files</w:t>
      </w:r>
      <w:r w:rsidR="00CA003D">
        <w:rPr>
          <w:lang w:val="en-US"/>
        </w:rPr>
        <w:t xml:space="preserve"> look like</w:t>
      </w:r>
      <w:r w:rsidR="00A41D88">
        <w:rPr>
          <w:lang w:val="en-US"/>
        </w:rPr>
        <w:t>.</w:t>
      </w:r>
    </w:p>
    <w:p w14:paraId="0E14C9FA" w14:textId="77777777" w:rsidR="00FD6F10" w:rsidRDefault="0077581C" w:rsidP="00E35CC0">
      <w:pPr>
        <w:jc w:val="both"/>
        <w:rPr>
          <w:lang w:val="en-US"/>
        </w:rPr>
      </w:pPr>
      <w:r>
        <w:rPr>
          <w:lang w:val="en-US"/>
        </w:rPr>
        <w:t>There are three main types of data</w:t>
      </w:r>
      <w:r w:rsidR="00FD6F10">
        <w:rPr>
          <w:lang w:val="en-US"/>
        </w:rPr>
        <w:t>:</w:t>
      </w:r>
    </w:p>
    <w:p w14:paraId="547C4D01" w14:textId="55E86E55" w:rsidR="00FD6F10" w:rsidRPr="00FD6F10" w:rsidRDefault="0077581C" w:rsidP="00FD6F10">
      <w:pPr>
        <w:pStyle w:val="ListParagraph"/>
        <w:numPr>
          <w:ilvl w:val="0"/>
          <w:numId w:val="14"/>
        </w:numPr>
        <w:jc w:val="both"/>
        <w:rPr>
          <w:lang w:val="it-IT"/>
        </w:rPr>
      </w:pPr>
      <w:r w:rsidRPr="00FD6F10">
        <w:rPr>
          <w:lang w:val="it-IT"/>
        </w:rPr>
        <w:t>Signal data</w:t>
      </w:r>
    </w:p>
    <w:p w14:paraId="1ACB3405" w14:textId="77777777" w:rsidR="00FD6F10" w:rsidRPr="00FD6F10" w:rsidRDefault="0077581C" w:rsidP="00FD6F10">
      <w:pPr>
        <w:pStyle w:val="ListParagraph"/>
        <w:numPr>
          <w:ilvl w:val="0"/>
          <w:numId w:val="14"/>
        </w:numPr>
        <w:jc w:val="both"/>
        <w:rPr>
          <w:lang w:val="it-IT"/>
        </w:rPr>
      </w:pPr>
      <w:r w:rsidRPr="00FD6F10">
        <w:rPr>
          <w:lang w:val="it-IT"/>
        </w:rPr>
        <w:t>Laser metadata</w:t>
      </w:r>
    </w:p>
    <w:p w14:paraId="5DBB6074" w14:textId="4ADF9431" w:rsidR="001B7044" w:rsidRPr="00FD6F10" w:rsidRDefault="0077581C" w:rsidP="00FD6F10">
      <w:pPr>
        <w:pStyle w:val="ListParagraph"/>
        <w:numPr>
          <w:ilvl w:val="0"/>
          <w:numId w:val="14"/>
        </w:numPr>
        <w:jc w:val="both"/>
        <w:rPr>
          <w:lang w:val="it-IT"/>
        </w:rPr>
      </w:pPr>
      <w:r w:rsidRPr="00FD6F10">
        <w:rPr>
          <w:lang w:val="it-IT"/>
        </w:rPr>
        <w:lastRenderedPageBreak/>
        <w:t>ICP-MS metadata</w:t>
      </w:r>
    </w:p>
    <w:p w14:paraId="43CCFFB0" w14:textId="1EAFD8ED" w:rsidR="00D632AC" w:rsidRDefault="00F85790" w:rsidP="00E35CC0">
      <w:pPr>
        <w:jc w:val="both"/>
        <w:rPr>
          <w:lang w:val="en-US"/>
        </w:rPr>
      </w:pPr>
      <w:r w:rsidRPr="00BD3269">
        <w:rPr>
          <w:u w:val="single"/>
          <w:lang w:val="en-US"/>
        </w:rPr>
        <w:t>To import the correct data, you have to know wh</w:t>
      </w:r>
      <w:r w:rsidR="00D94655" w:rsidRPr="00BD3269">
        <w:rPr>
          <w:u w:val="single"/>
          <w:lang w:val="en-US"/>
        </w:rPr>
        <w:t>ich</w:t>
      </w:r>
      <w:r w:rsidRPr="00BD3269">
        <w:rPr>
          <w:u w:val="single"/>
          <w:lang w:val="en-US"/>
        </w:rPr>
        <w:t xml:space="preserve"> </w:t>
      </w:r>
      <w:r w:rsidR="00DE3BA0" w:rsidRPr="00BD3269">
        <w:rPr>
          <w:u w:val="single"/>
          <w:lang w:val="en-US"/>
        </w:rPr>
        <w:t>filetypes and datatypes you have.</w:t>
      </w:r>
      <w:r w:rsidR="00DE3BA0">
        <w:rPr>
          <w:lang w:val="en-US"/>
        </w:rPr>
        <w:t xml:space="preserve"> If you are not sure, check the example files that come with the software</w:t>
      </w:r>
      <w:r w:rsidR="00C16479">
        <w:rPr>
          <w:lang w:val="en-US"/>
        </w:rPr>
        <w:t xml:space="preserve"> or ask the lab manager.</w:t>
      </w:r>
    </w:p>
    <w:p w14:paraId="3A810E65" w14:textId="4397D1F5" w:rsidR="00B364CC" w:rsidRDefault="00E35DA9" w:rsidP="00E35CC0">
      <w:pPr>
        <w:pStyle w:val="Heading2"/>
        <w:jc w:val="both"/>
        <w:rPr>
          <w:lang w:val="en-US"/>
        </w:rPr>
      </w:pPr>
      <w:r w:rsidRPr="00F92EFE">
        <w:t>Signal</w:t>
      </w:r>
      <w:r w:rsidRPr="00B40FC9">
        <w:rPr>
          <w:lang w:val="en-US"/>
        </w:rPr>
        <w:t xml:space="preserve"> data</w:t>
      </w:r>
    </w:p>
    <w:p w14:paraId="0A61D349" w14:textId="36121D3D" w:rsidR="00641CD6" w:rsidRDefault="00C518A5" w:rsidP="00E35CC0">
      <w:pPr>
        <w:jc w:val="both"/>
        <w:rPr>
          <w:lang w:val="en-US"/>
        </w:rPr>
      </w:pPr>
      <w:r>
        <w:rPr>
          <w:lang w:val="en-US"/>
        </w:rPr>
        <w:t xml:space="preserve">Signal data are the raw counts-per-second file(s) </w:t>
      </w:r>
      <w:r w:rsidR="00733DA3">
        <w:rPr>
          <w:lang w:val="en-US"/>
        </w:rPr>
        <w:t xml:space="preserve">holding the data </w:t>
      </w:r>
      <w:r>
        <w:rPr>
          <w:lang w:val="en-US"/>
        </w:rPr>
        <w:t xml:space="preserve">of the </w:t>
      </w:r>
      <w:r w:rsidR="00733DA3">
        <w:rPr>
          <w:lang w:val="en-US"/>
        </w:rPr>
        <w:t>ICP-MS measurement</w:t>
      </w:r>
      <w:r>
        <w:rPr>
          <w:lang w:val="en-US"/>
        </w:rPr>
        <w:t xml:space="preserve">. </w:t>
      </w:r>
      <w:r w:rsidR="00794913">
        <w:rPr>
          <w:lang w:val="en-US"/>
        </w:rPr>
        <w:t>These files are specific to different mass spectrometer brands and also to some degree of how people like to measure</w:t>
      </w:r>
      <w:r>
        <w:rPr>
          <w:lang w:val="en-US"/>
        </w:rPr>
        <w:t xml:space="preserve"> (“Continuous” vs “Single”)</w:t>
      </w:r>
      <w:r w:rsidR="00794913">
        <w:rPr>
          <w:lang w:val="en-US"/>
        </w:rPr>
        <w:t>.</w:t>
      </w:r>
    </w:p>
    <w:p w14:paraId="0593BFC3" w14:textId="35074609" w:rsidR="002944BE" w:rsidRDefault="00641CD6" w:rsidP="00E35CC0">
      <w:pPr>
        <w:jc w:val="both"/>
        <w:rPr>
          <w:lang w:val="en-US"/>
        </w:rPr>
      </w:pPr>
      <w:r w:rsidRPr="005F727A">
        <w:rPr>
          <w:b/>
          <w:bCs/>
          <w:lang w:val="en-US"/>
        </w:rPr>
        <w:t>Firs</w:t>
      </w:r>
      <w:r w:rsidR="00E620AD" w:rsidRPr="005F727A">
        <w:rPr>
          <w:b/>
          <w:bCs/>
          <w:lang w:val="en-US"/>
        </w:rPr>
        <w:t xml:space="preserve">t, </w:t>
      </w:r>
      <w:r w:rsidRPr="005F727A">
        <w:rPr>
          <w:b/>
          <w:bCs/>
          <w:lang w:val="en-US"/>
        </w:rPr>
        <w:t>check if you have one large file that holds multiple analyses</w:t>
      </w:r>
      <w:r w:rsidR="00BA72DB" w:rsidRPr="005F727A">
        <w:rPr>
          <w:b/>
          <w:bCs/>
          <w:lang w:val="en-US"/>
        </w:rPr>
        <w:t>/spots</w:t>
      </w:r>
      <w:r w:rsidR="00BA6308" w:rsidRPr="005F727A">
        <w:rPr>
          <w:b/>
          <w:bCs/>
          <w:lang w:val="en-US"/>
        </w:rPr>
        <w:t xml:space="preserve"> (</w:t>
      </w:r>
      <w:r w:rsidRPr="005F727A">
        <w:rPr>
          <w:b/>
          <w:bCs/>
          <w:lang w:val="en-US"/>
        </w:rPr>
        <w:t xml:space="preserve"> “Continuous” </w:t>
      </w:r>
      <w:r w:rsidR="00BA6308" w:rsidRPr="005F727A">
        <w:rPr>
          <w:b/>
          <w:bCs/>
          <w:lang w:val="en-US"/>
        </w:rPr>
        <w:t xml:space="preserve">) </w:t>
      </w:r>
      <w:r w:rsidR="00EC42DA" w:rsidRPr="005F727A">
        <w:rPr>
          <w:b/>
          <w:bCs/>
          <w:lang w:val="en-US"/>
        </w:rPr>
        <w:t>or multiple files where every file holds one analysis</w:t>
      </w:r>
      <w:r w:rsidR="00BA72DB" w:rsidRPr="005F727A">
        <w:rPr>
          <w:b/>
          <w:bCs/>
          <w:lang w:val="en-US"/>
        </w:rPr>
        <w:t>/spot</w:t>
      </w:r>
      <w:r w:rsidR="00EC42DA" w:rsidRPr="005F727A">
        <w:rPr>
          <w:b/>
          <w:bCs/>
          <w:lang w:val="en-US"/>
        </w:rPr>
        <w:t xml:space="preserve"> (“Single”).</w:t>
      </w:r>
      <w:r w:rsidR="006E30FD">
        <w:rPr>
          <w:lang w:val="en-US"/>
        </w:rPr>
        <w:t xml:space="preserve"> </w:t>
      </w:r>
    </w:p>
    <w:p w14:paraId="21309EAA" w14:textId="1A0A7567" w:rsidR="00EC42DA" w:rsidRDefault="00017308" w:rsidP="00E35CC0">
      <w:pPr>
        <w:jc w:val="both"/>
        <w:rPr>
          <w:lang w:val="en-US"/>
        </w:rPr>
      </w:pPr>
      <w:r>
        <w:rPr>
          <w:lang w:val="en-US"/>
        </w:rPr>
        <w:t xml:space="preserve">If you have measured with an Agilent </w:t>
      </w:r>
      <w:r w:rsidR="008C3216">
        <w:rPr>
          <w:lang w:val="en-US"/>
        </w:rPr>
        <w:t>make sure to also read</w:t>
      </w:r>
      <w:r w:rsidR="002944BE">
        <w:rPr>
          <w:lang w:val="en-US"/>
        </w:rPr>
        <w:t xml:space="preserve"> </w:t>
      </w:r>
      <w:r>
        <w:rPr>
          <w:lang w:val="en-US"/>
        </w:rPr>
        <w:t xml:space="preserve">chapter </w:t>
      </w:r>
      <w:r w:rsidRPr="00D567CC">
        <w:rPr>
          <w:i/>
          <w:iCs/>
          <w:lang w:val="en-US"/>
        </w:rPr>
        <w:t>3.1.3</w:t>
      </w:r>
      <w:r w:rsidR="008C3216">
        <w:rPr>
          <w:lang w:val="en-US"/>
        </w:rPr>
        <w:t xml:space="preserve"> before starting to import your data</w:t>
      </w:r>
      <w:r w:rsidR="00F50F41">
        <w:rPr>
          <w:lang w:val="en-US"/>
        </w:rPr>
        <w:t xml:space="preserve"> (but don’t skip </w:t>
      </w:r>
      <w:r w:rsidR="008B1A60">
        <w:rPr>
          <w:lang w:val="en-US"/>
        </w:rPr>
        <w:t xml:space="preserve">reading </w:t>
      </w:r>
      <w:r w:rsidR="00AC15E7">
        <w:rPr>
          <w:lang w:val="en-US"/>
        </w:rPr>
        <w:t>chapters</w:t>
      </w:r>
      <w:r w:rsidR="00F50F41">
        <w:rPr>
          <w:lang w:val="en-US"/>
        </w:rPr>
        <w:t xml:space="preserve"> 3.1.1 and 3.1.2)</w:t>
      </w:r>
      <w:r w:rsidR="00345F3B">
        <w:rPr>
          <w:lang w:val="en-US"/>
        </w:rPr>
        <w:t>.</w:t>
      </w:r>
    </w:p>
    <w:p w14:paraId="2F4C964F" w14:textId="30A82E2A" w:rsidR="007125F1" w:rsidRDefault="00D0050B" w:rsidP="00E35CC0">
      <w:pPr>
        <w:pStyle w:val="Heading3"/>
        <w:jc w:val="both"/>
        <w:rPr>
          <w:lang w:val="en-US"/>
        </w:rPr>
      </w:pPr>
      <w:r>
        <w:rPr>
          <w:lang w:val="en-US"/>
        </w:rPr>
        <w:t>Continuous</w:t>
      </w:r>
    </w:p>
    <w:p w14:paraId="6C32FC0B" w14:textId="75FC7EB8" w:rsidR="00683A4A" w:rsidRDefault="004C4E69" w:rsidP="00E35CC0">
      <w:pPr>
        <w:jc w:val="both"/>
        <w:rPr>
          <w:lang w:val="en-US"/>
        </w:rPr>
      </w:pPr>
      <w:r>
        <w:rPr>
          <w:lang w:val="en-US"/>
        </w:rPr>
        <w:t>C</w:t>
      </w:r>
      <w:r w:rsidR="006B73DA">
        <w:rPr>
          <w:lang w:val="en-US"/>
        </w:rPr>
        <w:t xml:space="preserve">hoose the </w:t>
      </w:r>
      <w:r w:rsidR="00EA7136">
        <w:rPr>
          <w:lang w:val="en-US"/>
        </w:rPr>
        <w:t>correct ICP-MS type</w:t>
      </w:r>
      <w:r>
        <w:rPr>
          <w:lang w:val="en-US"/>
        </w:rPr>
        <w:t xml:space="preserve"> (Continuous)</w:t>
      </w:r>
      <w:r w:rsidR="006B730B">
        <w:rPr>
          <w:lang w:val="en-US"/>
        </w:rPr>
        <w:t xml:space="preserve"> and file or folder type</w:t>
      </w:r>
      <w:r w:rsidR="00800920">
        <w:rPr>
          <w:lang w:val="en-US"/>
        </w:rPr>
        <w:t xml:space="preserve"> in the dropdown menu</w:t>
      </w:r>
      <w:r w:rsidR="00991CA8">
        <w:rPr>
          <w:lang w:val="en-US"/>
        </w:rPr>
        <w:t xml:space="preserve"> and press the “Get Signal File” button</w:t>
      </w:r>
      <w:r w:rsidR="00917E3A">
        <w:rPr>
          <w:lang w:val="en-US"/>
        </w:rPr>
        <w:t>. Then select the file</w:t>
      </w:r>
      <w:r w:rsidR="008E295F">
        <w:rPr>
          <w:lang w:val="en-US"/>
        </w:rPr>
        <w:t>/folder</w:t>
      </w:r>
      <w:r w:rsidR="00917E3A">
        <w:rPr>
          <w:lang w:val="en-US"/>
        </w:rPr>
        <w:t xml:space="preserve"> that you want to import. </w:t>
      </w:r>
      <w:r w:rsidR="00EA7136">
        <w:rPr>
          <w:lang w:val="en-US"/>
        </w:rPr>
        <w:t>F</w:t>
      </w:r>
      <w:r w:rsidR="00B13C69">
        <w:rPr>
          <w:lang w:val="en-US"/>
        </w:rPr>
        <w:t>or very large files, this can take a few seconds.</w:t>
      </w:r>
      <w:r w:rsidR="00060427">
        <w:rPr>
          <w:lang w:val="en-US"/>
        </w:rPr>
        <w:t xml:space="preserve"> </w:t>
      </w:r>
    </w:p>
    <w:p w14:paraId="32C0EE20" w14:textId="599A919E" w:rsidR="00EB4BB5" w:rsidRDefault="00FF75B1" w:rsidP="00E35CC0">
      <w:pPr>
        <w:jc w:val="both"/>
        <w:rPr>
          <w:lang w:val="en-US"/>
        </w:rPr>
      </w:pPr>
      <w:r w:rsidRPr="00FF75B1">
        <w:rPr>
          <w:noProof/>
          <w:lang w:val="en-US"/>
        </w:rPr>
        <w:drawing>
          <wp:inline distT="0" distB="0" distL="0" distR="0" wp14:anchorId="710D88FA" wp14:editId="0F7E94FF">
            <wp:extent cx="5731510" cy="798195"/>
            <wp:effectExtent l="0" t="0" r="2540" b="1905"/>
            <wp:docPr id="212259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95080" name=""/>
                    <pic:cNvPicPr/>
                  </pic:nvPicPr>
                  <pic:blipFill>
                    <a:blip r:embed="rId19"/>
                    <a:stretch>
                      <a:fillRect/>
                    </a:stretch>
                  </pic:blipFill>
                  <pic:spPr>
                    <a:xfrm>
                      <a:off x="0" y="0"/>
                      <a:ext cx="5731510" cy="798195"/>
                    </a:xfrm>
                    <a:prstGeom prst="rect">
                      <a:avLst/>
                    </a:prstGeom>
                  </pic:spPr>
                </pic:pic>
              </a:graphicData>
            </a:graphic>
          </wp:inline>
        </w:drawing>
      </w:r>
    </w:p>
    <w:p w14:paraId="361CD90A" w14:textId="6B039641" w:rsidR="007D1239" w:rsidRDefault="00E47961" w:rsidP="00E35CC0">
      <w:pPr>
        <w:jc w:val="both"/>
        <w:rPr>
          <w:lang w:val="en-US"/>
        </w:rPr>
      </w:pPr>
      <w:r>
        <w:rPr>
          <w:lang w:val="en-US"/>
        </w:rPr>
        <w:t xml:space="preserve">Now that </w:t>
      </w:r>
      <w:r w:rsidR="0078301A">
        <w:rPr>
          <w:lang w:val="en-US"/>
        </w:rPr>
        <w:t>the</w:t>
      </w:r>
      <w:r w:rsidR="002F3E07">
        <w:rPr>
          <w:lang w:val="en-US"/>
        </w:rPr>
        <w:t xml:space="preserve"> “Continuous”</w:t>
      </w:r>
      <w:r>
        <w:rPr>
          <w:lang w:val="en-US"/>
        </w:rPr>
        <w:t xml:space="preserve"> data </w:t>
      </w:r>
      <w:r w:rsidR="00584ADB">
        <w:rPr>
          <w:lang w:val="en-US"/>
        </w:rPr>
        <w:t>were</w:t>
      </w:r>
      <w:r>
        <w:rPr>
          <w:lang w:val="en-US"/>
        </w:rPr>
        <w:t xml:space="preserve"> imported successfu</w:t>
      </w:r>
      <w:r w:rsidR="002F3E07">
        <w:rPr>
          <w:lang w:val="en-US"/>
        </w:rPr>
        <w:t>lly,</w:t>
      </w:r>
      <w:r w:rsidR="007D1239">
        <w:rPr>
          <w:lang w:val="en-US"/>
        </w:rPr>
        <w:t xml:space="preserve"> ICP-Base </w:t>
      </w:r>
      <w:r w:rsidR="00B778F8">
        <w:rPr>
          <w:b/>
          <w:bCs/>
          <w:color w:val="000000" w:themeColor="text1"/>
          <w:u w:val="single"/>
          <w:lang w:val="en-US"/>
        </w:rPr>
        <w:t>requires</w:t>
      </w:r>
      <w:r w:rsidR="007D1239" w:rsidRPr="00B025B0">
        <w:rPr>
          <w:color w:val="000000" w:themeColor="text1"/>
          <w:lang w:val="en-US"/>
        </w:rPr>
        <w:t xml:space="preserve"> </w:t>
      </w:r>
      <w:r w:rsidR="007D1239">
        <w:rPr>
          <w:lang w:val="en-US"/>
        </w:rPr>
        <w:t>laser metadata</w:t>
      </w:r>
      <w:r w:rsidR="005D1BFA">
        <w:rPr>
          <w:lang w:val="en-US"/>
        </w:rPr>
        <w:t xml:space="preserve"> to </w:t>
      </w:r>
      <w:r w:rsidR="00584ADB">
        <w:rPr>
          <w:lang w:val="en-US"/>
        </w:rPr>
        <w:t>assign</w:t>
      </w:r>
      <w:r w:rsidR="005D1BFA">
        <w:rPr>
          <w:lang w:val="en-US"/>
        </w:rPr>
        <w:t xml:space="preserve"> the signals</w:t>
      </w:r>
      <w:r w:rsidR="00584ADB">
        <w:rPr>
          <w:lang w:val="en-US"/>
        </w:rPr>
        <w:t xml:space="preserve"> to the correct measurement spots</w:t>
      </w:r>
      <w:r w:rsidR="005D1BFA">
        <w:rPr>
          <w:lang w:val="en-US"/>
        </w:rPr>
        <w:t>.</w:t>
      </w:r>
      <w:r w:rsidR="002D37C0">
        <w:rPr>
          <w:lang w:val="en-US"/>
        </w:rPr>
        <w:t xml:space="preserve"> Continue reading</w:t>
      </w:r>
      <w:r w:rsidR="008C7A34">
        <w:rPr>
          <w:lang w:val="en-US"/>
        </w:rPr>
        <w:t xml:space="preserve"> chapter 3.2.</w:t>
      </w:r>
    </w:p>
    <w:p w14:paraId="6C5762A3" w14:textId="3DACAB40" w:rsidR="00D440A4" w:rsidRDefault="00D440A4" w:rsidP="00D440A4">
      <w:pPr>
        <w:pStyle w:val="Heading4"/>
        <w:rPr>
          <w:lang w:val="en-US"/>
        </w:rPr>
      </w:pPr>
      <w:r>
        <w:rPr>
          <w:lang w:val="en-US"/>
        </w:rPr>
        <w:t>Manual Selection</w:t>
      </w:r>
    </w:p>
    <w:p w14:paraId="58F74C1A" w14:textId="1BF32399" w:rsidR="00D440A4" w:rsidRDefault="00630824" w:rsidP="00E35CC0">
      <w:pPr>
        <w:jc w:val="both"/>
        <w:rPr>
          <w:lang w:val="en-US"/>
        </w:rPr>
      </w:pPr>
      <w:r>
        <w:rPr>
          <w:lang w:val="en-US"/>
        </w:rPr>
        <w:t>This feature is useful if no laser metadata is available</w:t>
      </w:r>
      <w:r w:rsidR="00852155">
        <w:rPr>
          <w:lang w:val="en-US"/>
        </w:rPr>
        <w:t xml:space="preserve"> to find the signal starts and ends</w:t>
      </w:r>
      <w:r>
        <w:rPr>
          <w:lang w:val="en-US"/>
        </w:rPr>
        <w:t xml:space="preserve"> and the signals are irregularly spread out in the </w:t>
      </w:r>
      <w:r w:rsidR="0048108E">
        <w:rPr>
          <w:lang w:val="en-US"/>
        </w:rPr>
        <w:t xml:space="preserve">continuous </w:t>
      </w:r>
      <w:r>
        <w:rPr>
          <w:lang w:val="en-US"/>
        </w:rPr>
        <w:t>file</w:t>
      </w:r>
      <w:r w:rsidR="00852155">
        <w:rPr>
          <w:lang w:val="en-US"/>
        </w:rPr>
        <w:t xml:space="preserve"> e.g. if they have been measured on a manual laser system like a </w:t>
      </w:r>
      <w:proofErr w:type="spellStart"/>
      <w:r w:rsidR="00852155">
        <w:rPr>
          <w:lang w:val="en-US"/>
        </w:rPr>
        <w:t>GeoLas</w:t>
      </w:r>
      <w:proofErr w:type="spellEnd"/>
      <w:r w:rsidR="00E73903">
        <w:rPr>
          <w:lang w:val="en-US"/>
        </w:rPr>
        <w:t xml:space="preserve"> which is common for inclusion analysis.</w:t>
      </w:r>
    </w:p>
    <w:p w14:paraId="461EFADF" w14:textId="26F571F6" w:rsidR="00525EF9" w:rsidRDefault="00850C7A" w:rsidP="00E35CC0">
      <w:pPr>
        <w:jc w:val="both"/>
        <w:rPr>
          <w:lang w:val="en-US"/>
        </w:rPr>
      </w:pPr>
      <w:r>
        <w:rPr>
          <w:lang w:val="en-US"/>
        </w:rPr>
        <w:t xml:space="preserve">After importing (Continuous) data </w:t>
      </w:r>
      <w:r w:rsidR="00514CB1">
        <w:rPr>
          <w:lang w:val="en-US"/>
        </w:rPr>
        <w:t>navigate to the “Manual Selection” Tab</w:t>
      </w:r>
      <w:r>
        <w:rPr>
          <w:lang w:val="en-US"/>
        </w:rPr>
        <w:t>.</w:t>
      </w:r>
      <w:r w:rsidR="00AB30C3">
        <w:rPr>
          <w:lang w:val="en-US"/>
        </w:rPr>
        <w:t xml:space="preserve"> </w:t>
      </w:r>
      <w:r w:rsidR="00776D07">
        <w:rPr>
          <w:lang w:val="en-US"/>
        </w:rPr>
        <w:t>U</w:t>
      </w:r>
      <w:r w:rsidR="00525EF9">
        <w:rPr>
          <w:lang w:val="en-US"/>
        </w:rPr>
        <w:t xml:space="preserve">se the </w:t>
      </w:r>
      <w:r w:rsidR="000A25A8">
        <w:rPr>
          <w:lang w:val="en-US"/>
        </w:rPr>
        <w:t>Zoom feature on the plot to zoom in to the signals.</w:t>
      </w:r>
    </w:p>
    <w:p w14:paraId="11ECC1BB" w14:textId="7A26016A" w:rsidR="00D440A4" w:rsidRDefault="006A30BA" w:rsidP="00E35CC0">
      <w:pPr>
        <w:jc w:val="both"/>
        <w:rPr>
          <w:lang w:val="en-US"/>
        </w:rPr>
      </w:pPr>
      <w:r w:rsidRPr="006A30BA">
        <w:rPr>
          <w:noProof/>
          <w:lang w:val="en-US"/>
        </w:rPr>
        <w:lastRenderedPageBreak/>
        <w:drawing>
          <wp:inline distT="0" distB="0" distL="0" distR="0" wp14:anchorId="1F112ABC" wp14:editId="04642B4B">
            <wp:extent cx="5731510" cy="3745865"/>
            <wp:effectExtent l="0" t="0" r="2540" b="6985"/>
            <wp:docPr id="2147438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38306" name=""/>
                    <pic:cNvPicPr/>
                  </pic:nvPicPr>
                  <pic:blipFill>
                    <a:blip r:embed="rId20"/>
                    <a:stretch>
                      <a:fillRect/>
                    </a:stretch>
                  </pic:blipFill>
                  <pic:spPr>
                    <a:xfrm>
                      <a:off x="0" y="0"/>
                      <a:ext cx="5731510" cy="3745865"/>
                    </a:xfrm>
                    <a:prstGeom prst="rect">
                      <a:avLst/>
                    </a:prstGeom>
                  </pic:spPr>
                </pic:pic>
              </a:graphicData>
            </a:graphic>
          </wp:inline>
        </w:drawing>
      </w:r>
    </w:p>
    <w:p w14:paraId="34B6CC00" w14:textId="15A529C0" w:rsidR="00B0186C" w:rsidRDefault="00B0186C" w:rsidP="00E35CC0">
      <w:pPr>
        <w:jc w:val="both"/>
        <w:rPr>
          <w:lang w:val="en-US"/>
        </w:rPr>
      </w:pPr>
      <w:r>
        <w:rPr>
          <w:lang w:val="en-US"/>
        </w:rPr>
        <w:t xml:space="preserve">Next, use the “Draw Rectangle” button and draw a rectangle on the plot </w:t>
      </w:r>
      <w:r w:rsidR="00282E16">
        <w:rPr>
          <w:lang w:val="en-US"/>
        </w:rPr>
        <w:t>via</w:t>
      </w:r>
      <w:r>
        <w:rPr>
          <w:lang w:val="en-US"/>
        </w:rPr>
        <w:t xml:space="preserve"> drag</w:t>
      </w:r>
      <w:r w:rsidR="00282E16">
        <w:rPr>
          <w:lang w:val="en-US"/>
        </w:rPr>
        <w:t xml:space="preserve">-and-drop. </w:t>
      </w:r>
      <w:r w:rsidR="00B30574" w:rsidRPr="00AE4F6A">
        <w:rPr>
          <w:b/>
          <w:bCs/>
          <w:u w:val="single"/>
          <w:lang w:val="en-US"/>
        </w:rPr>
        <w:t>Be aware that the Zoom tool has to be deselected first!</w:t>
      </w:r>
      <w:r w:rsidR="00B30574">
        <w:rPr>
          <w:lang w:val="en-US"/>
        </w:rPr>
        <w:t xml:space="preserve"> </w:t>
      </w:r>
      <w:r w:rsidR="00282E16">
        <w:rPr>
          <w:lang w:val="en-US"/>
        </w:rPr>
        <w:t>The vertical extend of the rectangle does not matter, just align the left and right sides with the signal start and end</w:t>
      </w:r>
      <w:r w:rsidR="00BE6BEF">
        <w:rPr>
          <w:lang w:val="en-US"/>
        </w:rPr>
        <w:t>.</w:t>
      </w:r>
    </w:p>
    <w:p w14:paraId="24FB2BC3" w14:textId="66AF4C3B" w:rsidR="009627E4" w:rsidRDefault="00C608C1" w:rsidP="00E35CC0">
      <w:pPr>
        <w:jc w:val="both"/>
        <w:rPr>
          <w:lang w:val="en-US"/>
        </w:rPr>
      </w:pPr>
      <w:r w:rsidRPr="00C608C1">
        <w:rPr>
          <w:noProof/>
          <w:lang w:val="en-US"/>
        </w:rPr>
        <w:drawing>
          <wp:inline distT="0" distB="0" distL="0" distR="0" wp14:anchorId="6E0C61E0" wp14:editId="54473315">
            <wp:extent cx="5731510" cy="3727450"/>
            <wp:effectExtent l="0" t="0" r="2540" b="6350"/>
            <wp:docPr id="1008414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14563" name=""/>
                    <pic:cNvPicPr/>
                  </pic:nvPicPr>
                  <pic:blipFill>
                    <a:blip r:embed="rId21"/>
                    <a:stretch>
                      <a:fillRect/>
                    </a:stretch>
                  </pic:blipFill>
                  <pic:spPr>
                    <a:xfrm>
                      <a:off x="0" y="0"/>
                      <a:ext cx="5731510" cy="3727450"/>
                    </a:xfrm>
                    <a:prstGeom prst="rect">
                      <a:avLst/>
                    </a:prstGeom>
                  </pic:spPr>
                </pic:pic>
              </a:graphicData>
            </a:graphic>
          </wp:inline>
        </w:drawing>
      </w:r>
    </w:p>
    <w:p w14:paraId="63FD0670" w14:textId="7E5D7EFA" w:rsidR="00D440A4" w:rsidRDefault="00921F9A" w:rsidP="00E35CC0">
      <w:pPr>
        <w:jc w:val="both"/>
        <w:rPr>
          <w:lang w:val="en-US"/>
        </w:rPr>
      </w:pPr>
      <w:r>
        <w:rPr>
          <w:lang w:val="en-US"/>
        </w:rPr>
        <w:lastRenderedPageBreak/>
        <w:t>Type in the name of the spot and press “Assign”</w:t>
      </w:r>
      <w:r w:rsidR="00BE5383">
        <w:rPr>
          <w:lang w:val="en-US"/>
        </w:rPr>
        <w:t>. The plot can be moved using the pan tool (the hand next to the zoom tool)</w:t>
      </w:r>
      <w:r w:rsidR="00086DC6">
        <w:rPr>
          <w:lang w:val="en-US"/>
        </w:rPr>
        <w:t xml:space="preserve"> which also has to be deselected when “Draw Rectangle” should be used</w:t>
      </w:r>
      <w:r w:rsidR="00BE5383">
        <w:rPr>
          <w:lang w:val="en-US"/>
        </w:rPr>
        <w:t>.</w:t>
      </w:r>
    </w:p>
    <w:p w14:paraId="1A0EFFC0" w14:textId="66EE73B9" w:rsidR="00921F9A" w:rsidRDefault="00CF06D9" w:rsidP="00E35CC0">
      <w:pPr>
        <w:jc w:val="both"/>
        <w:rPr>
          <w:lang w:val="en-US"/>
        </w:rPr>
      </w:pPr>
      <w:r w:rsidRPr="00CF06D9">
        <w:rPr>
          <w:noProof/>
          <w:lang w:val="en-US"/>
        </w:rPr>
        <w:drawing>
          <wp:inline distT="0" distB="0" distL="0" distR="0" wp14:anchorId="64DA7D69" wp14:editId="70DFBCA8">
            <wp:extent cx="5731510" cy="3720465"/>
            <wp:effectExtent l="0" t="0" r="2540" b="0"/>
            <wp:docPr id="1184471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71294" name=""/>
                    <pic:cNvPicPr/>
                  </pic:nvPicPr>
                  <pic:blipFill>
                    <a:blip r:embed="rId22"/>
                    <a:stretch>
                      <a:fillRect/>
                    </a:stretch>
                  </pic:blipFill>
                  <pic:spPr>
                    <a:xfrm>
                      <a:off x="0" y="0"/>
                      <a:ext cx="5731510" cy="3720465"/>
                    </a:xfrm>
                    <a:prstGeom prst="rect">
                      <a:avLst/>
                    </a:prstGeom>
                  </pic:spPr>
                </pic:pic>
              </a:graphicData>
            </a:graphic>
          </wp:inline>
        </w:drawing>
      </w:r>
    </w:p>
    <w:p w14:paraId="4B427561" w14:textId="0394482C" w:rsidR="00921F9A" w:rsidRDefault="00921F9A" w:rsidP="00E35CC0">
      <w:pPr>
        <w:jc w:val="both"/>
        <w:rPr>
          <w:lang w:val="en-US"/>
        </w:rPr>
      </w:pPr>
      <w:r>
        <w:rPr>
          <w:lang w:val="en-US"/>
        </w:rPr>
        <w:t xml:space="preserve">This will assign </w:t>
      </w:r>
      <w:r w:rsidR="00047DDC">
        <w:rPr>
          <w:lang w:val="en-US"/>
        </w:rPr>
        <w:t xml:space="preserve">the left and right corners of the rectangle as the start (green) and end (red) of the </w:t>
      </w:r>
      <w:r w:rsidR="007105ED">
        <w:rPr>
          <w:lang w:val="en-US"/>
        </w:rPr>
        <w:t>signal.</w:t>
      </w:r>
      <w:r w:rsidR="00AD2FE6">
        <w:rPr>
          <w:lang w:val="en-US"/>
        </w:rPr>
        <w:t xml:space="preserve"> Do this for all spots and then proceed in matrix or inclusion mode</w:t>
      </w:r>
      <w:r w:rsidR="00CF1EEC">
        <w:rPr>
          <w:lang w:val="en-US"/>
        </w:rPr>
        <w:t>.</w:t>
      </w:r>
      <w:r w:rsidR="009179F4">
        <w:rPr>
          <w:lang w:val="en-US"/>
        </w:rPr>
        <w:t xml:space="preserve"> This feature only works for </w:t>
      </w:r>
      <w:r w:rsidR="00891CC8">
        <w:rPr>
          <w:lang w:val="en-US"/>
        </w:rPr>
        <w:t>c</w:t>
      </w:r>
      <w:r w:rsidR="009179F4">
        <w:rPr>
          <w:lang w:val="en-US"/>
        </w:rPr>
        <w:t xml:space="preserve">ontinuous </w:t>
      </w:r>
      <w:r w:rsidR="00891CC8">
        <w:rPr>
          <w:lang w:val="en-US"/>
        </w:rPr>
        <w:t>d</w:t>
      </w:r>
      <w:r w:rsidR="009179F4">
        <w:rPr>
          <w:lang w:val="en-US"/>
        </w:rPr>
        <w:t>ata.</w:t>
      </w:r>
    </w:p>
    <w:p w14:paraId="351CCF19" w14:textId="61C44FAA" w:rsidR="00A52EA8" w:rsidRDefault="00CA5986" w:rsidP="00E35CC0">
      <w:pPr>
        <w:jc w:val="both"/>
        <w:rPr>
          <w:lang w:val="en-US"/>
        </w:rPr>
      </w:pPr>
      <w:r w:rsidRPr="00CA5986">
        <w:rPr>
          <w:noProof/>
          <w:lang w:val="en-US"/>
        </w:rPr>
        <w:lastRenderedPageBreak/>
        <w:drawing>
          <wp:inline distT="0" distB="0" distL="0" distR="0" wp14:anchorId="43310ED7" wp14:editId="05BECB34">
            <wp:extent cx="5731510" cy="3731260"/>
            <wp:effectExtent l="0" t="0" r="2540" b="2540"/>
            <wp:docPr id="1448376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376602" name=""/>
                    <pic:cNvPicPr/>
                  </pic:nvPicPr>
                  <pic:blipFill>
                    <a:blip r:embed="rId23"/>
                    <a:stretch>
                      <a:fillRect/>
                    </a:stretch>
                  </pic:blipFill>
                  <pic:spPr>
                    <a:xfrm>
                      <a:off x="0" y="0"/>
                      <a:ext cx="5731510" cy="3731260"/>
                    </a:xfrm>
                    <a:prstGeom prst="rect">
                      <a:avLst/>
                    </a:prstGeom>
                  </pic:spPr>
                </pic:pic>
              </a:graphicData>
            </a:graphic>
          </wp:inline>
        </w:drawing>
      </w:r>
    </w:p>
    <w:p w14:paraId="1BD4112C" w14:textId="405C18E7" w:rsidR="00D0050B" w:rsidRDefault="00D0050B" w:rsidP="00E35CC0">
      <w:pPr>
        <w:pStyle w:val="Heading3"/>
        <w:jc w:val="both"/>
        <w:rPr>
          <w:lang w:val="en-US"/>
        </w:rPr>
      </w:pPr>
      <w:r>
        <w:rPr>
          <w:lang w:val="en-US"/>
        </w:rPr>
        <w:t>Single</w:t>
      </w:r>
    </w:p>
    <w:p w14:paraId="56589ECF" w14:textId="2BED207B" w:rsidR="00BC4143" w:rsidRDefault="00E21451" w:rsidP="00E35CC0">
      <w:pPr>
        <w:jc w:val="both"/>
        <w:rPr>
          <w:lang w:val="en-US"/>
        </w:rPr>
      </w:pPr>
      <w:r>
        <w:rPr>
          <w:lang w:val="en-US"/>
        </w:rPr>
        <w:t>C</w:t>
      </w:r>
      <w:r w:rsidR="0018556A">
        <w:rPr>
          <w:lang w:val="en-US"/>
        </w:rPr>
        <w:t>hoose the correct ICP-MS type</w:t>
      </w:r>
      <w:r w:rsidR="00A40E5A">
        <w:rPr>
          <w:lang w:val="en-US"/>
        </w:rPr>
        <w:t xml:space="preserve"> (Single)</w:t>
      </w:r>
      <w:r w:rsidR="0018556A">
        <w:rPr>
          <w:lang w:val="en-US"/>
        </w:rPr>
        <w:t xml:space="preserve"> and press the “Get Signal File” button. Then select the file</w:t>
      </w:r>
      <w:r w:rsidR="00CD581D">
        <w:rPr>
          <w:lang w:val="en-US"/>
        </w:rPr>
        <w:t>(s)</w:t>
      </w:r>
      <w:r w:rsidR="0018556A">
        <w:rPr>
          <w:lang w:val="en-US"/>
        </w:rPr>
        <w:t xml:space="preserve"> that you want to import.</w:t>
      </w:r>
      <w:r w:rsidR="00CD581D">
        <w:rPr>
          <w:lang w:val="en-US"/>
        </w:rPr>
        <w:t xml:space="preserve"> </w:t>
      </w:r>
      <w:r w:rsidR="0018556A">
        <w:rPr>
          <w:lang w:val="en-US"/>
        </w:rPr>
        <w:t xml:space="preserve">For </w:t>
      </w:r>
      <w:r w:rsidR="00CD581D">
        <w:rPr>
          <w:lang w:val="en-US"/>
        </w:rPr>
        <w:t>a high amount of files</w:t>
      </w:r>
      <w:r w:rsidR="0018556A">
        <w:rPr>
          <w:lang w:val="en-US"/>
        </w:rPr>
        <w:t>, this can take a few seconds.</w:t>
      </w:r>
    </w:p>
    <w:p w14:paraId="57273B18" w14:textId="06FC123A" w:rsidR="002C2E09" w:rsidRDefault="00165581" w:rsidP="00E35CC0">
      <w:pPr>
        <w:jc w:val="both"/>
        <w:rPr>
          <w:lang w:val="en-US"/>
        </w:rPr>
      </w:pPr>
      <w:r w:rsidRPr="00377138">
        <w:rPr>
          <w:lang w:val="en-US"/>
        </w:rPr>
        <w:t xml:space="preserve">If the import was successful, the signals are visualized in the plot, the </w:t>
      </w:r>
      <w:r w:rsidR="002C2E09" w:rsidRPr="00377138">
        <w:rPr>
          <w:lang w:val="en-US"/>
        </w:rPr>
        <w:t>black</w:t>
      </w:r>
      <w:r w:rsidR="00AD73FE" w:rsidRPr="00377138">
        <w:rPr>
          <w:lang w:val="en-US"/>
        </w:rPr>
        <w:t xml:space="preserve"> dashed lines </w:t>
      </w:r>
      <w:r w:rsidR="0033177C" w:rsidRPr="00377138">
        <w:rPr>
          <w:lang w:val="en-US"/>
        </w:rPr>
        <w:t>are the signal start and end that are automatically detected by ICP-Base.</w:t>
      </w:r>
      <w:r w:rsidR="00290B14" w:rsidRPr="00377138">
        <w:rPr>
          <w:lang w:val="en-US"/>
        </w:rPr>
        <w:t xml:space="preserve"> </w:t>
      </w:r>
      <w:r w:rsidR="002C2E09" w:rsidRPr="00377138">
        <w:rPr>
          <w:lang w:val="en-US"/>
        </w:rPr>
        <w:t>If</w:t>
      </w:r>
      <w:r w:rsidR="002C2E09">
        <w:rPr>
          <w:lang w:val="en-US"/>
        </w:rPr>
        <w:t xml:space="preserve"> the signal starts and ends have not been detected correctly (i.e. the black dashed lines do not align with signal start and end)</w:t>
      </w:r>
      <w:r w:rsidR="004D7DE3">
        <w:rPr>
          <w:lang w:val="en-US"/>
        </w:rPr>
        <w:t xml:space="preserve"> you can change the detection threshold to a number between 0 and 1 and press the “Detect Signals” button.</w:t>
      </w:r>
      <w:r w:rsidR="00015CED">
        <w:rPr>
          <w:lang w:val="en-US"/>
        </w:rPr>
        <w:t xml:space="preserve"> Play around with this until the signals are detected properly.</w:t>
      </w:r>
    </w:p>
    <w:p w14:paraId="134BF2A5" w14:textId="77777777" w:rsidR="00D80731" w:rsidRDefault="00290B14" w:rsidP="00E35CC0">
      <w:pPr>
        <w:jc w:val="both"/>
        <w:rPr>
          <w:lang w:val="en-US"/>
        </w:rPr>
      </w:pPr>
      <w:r>
        <w:rPr>
          <w:lang w:val="en-US"/>
        </w:rPr>
        <w:t xml:space="preserve">By default the spots are named </w:t>
      </w:r>
      <w:r w:rsidR="000738F1">
        <w:rPr>
          <w:lang w:val="en-US"/>
        </w:rPr>
        <w:t>based on</w:t>
      </w:r>
      <w:r>
        <w:rPr>
          <w:lang w:val="en-US"/>
        </w:rPr>
        <w:t xml:space="preserve"> the filename.</w:t>
      </w:r>
      <w:r w:rsidR="00D80731">
        <w:rPr>
          <w:lang w:val="en-US"/>
        </w:rPr>
        <w:t xml:space="preserve"> </w:t>
      </w:r>
    </w:p>
    <w:p w14:paraId="4135BC86" w14:textId="36259C78" w:rsidR="00290B14" w:rsidRDefault="004F74D1" w:rsidP="00E35CC0">
      <w:pPr>
        <w:jc w:val="both"/>
        <w:rPr>
          <w:lang w:val="en-US"/>
        </w:rPr>
      </w:pPr>
      <w:r>
        <w:rPr>
          <w:lang w:val="en-US"/>
        </w:rPr>
        <w:t>For Agilent</w:t>
      </w:r>
      <w:r w:rsidR="00E917AC">
        <w:rPr>
          <w:lang w:val="en-US"/>
        </w:rPr>
        <w:t xml:space="preserve">, </w:t>
      </w:r>
      <w:proofErr w:type="spellStart"/>
      <w:r w:rsidR="00E917AC">
        <w:rPr>
          <w:lang w:val="en-US"/>
        </w:rPr>
        <w:t>ThermoFisher</w:t>
      </w:r>
      <w:proofErr w:type="spellEnd"/>
      <w:r w:rsidR="00E917AC">
        <w:rPr>
          <w:lang w:val="en-US"/>
        </w:rPr>
        <w:t xml:space="preserve"> RQ </w:t>
      </w:r>
      <w:r w:rsidR="00167BBF">
        <w:rPr>
          <w:lang w:val="en-US"/>
        </w:rPr>
        <w:t>and Element XR</w:t>
      </w:r>
      <w:r>
        <w:rPr>
          <w:lang w:val="en-US"/>
        </w:rPr>
        <w:t xml:space="preserve"> files, the acquisition time (necessary for the drift correction) is taken from the </w:t>
      </w:r>
      <w:r w:rsidRPr="00F02A05">
        <w:rPr>
          <w:lang w:val="en-US"/>
        </w:rPr>
        <w:t xml:space="preserve">header of the file (it is written in there). For PerkinElmer .xl </w:t>
      </w:r>
      <w:r w:rsidR="00D031F2" w:rsidRPr="00F02A05">
        <w:rPr>
          <w:lang w:val="en-US"/>
        </w:rPr>
        <w:t xml:space="preserve">and </w:t>
      </w:r>
      <w:proofErr w:type="spellStart"/>
      <w:r w:rsidR="00D031F2" w:rsidRPr="00F02A05">
        <w:rPr>
          <w:lang w:val="en-US"/>
        </w:rPr>
        <w:t>Nexion</w:t>
      </w:r>
      <w:proofErr w:type="spellEnd"/>
      <w:r w:rsidR="00D031F2" w:rsidRPr="00F02A05">
        <w:rPr>
          <w:lang w:val="en-US"/>
        </w:rPr>
        <w:t xml:space="preserve"> .csv </w:t>
      </w:r>
      <w:r w:rsidRPr="00F02A05">
        <w:rPr>
          <w:lang w:val="en-US"/>
        </w:rPr>
        <w:t xml:space="preserve">files, the acquisition </w:t>
      </w:r>
      <w:r>
        <w:rPr>
          <w:lang w:val="en-US"/>
        </w:rPr>
        <w:t>time is taken from the file information. This means that the acquisition time corresponds to the time the file was saved on your computer.</w:t>
      </w:r>
      <w:r w:rsidR="00152648">
        <w:rPr>
          <w:lang w:val="en-US"/>
        </w:rPr>
        <w:t xml:space="preserve"> If you change the file and save it again, this time will change and will be wrong</w:t>
      </w:r>
      <w:r w:rsidR="004D0403">
        <w:rPr>
          <w:lang w:val="en-US"/>
        </w:rPr>
        <w:t xml:space="preserve"> </w:t>
      </w:r>
      <w:r w:rsidR="008D05B5">
        <w:rPr>
          <w:lang w:val="en-US"/>
        </w:rPr>
        <w:t xml:space="preserve">- </w:t>
      </w:r>
      <w:r w:rsidR="004D0403">
        <w:rPr>
          <w:lang w:val="en-US"/>
        </w:rPr>
        <w:t>so be careful.</w:t>
      </w:r>
      <w:r w:rsidR="00D85E14">
        <w:rPr>
          <w:lang w:val="en-US"/>
        </w:rPr>
        <w:t xml:space="preserve"> You can import the acquisition times via the provided template though.</w:t>
      </w:r>
    </w:p>
    <w:p w14:paraId="39865795" w14:textId="6117BC9A" w:rsidR="00165581" w:rsidRDefault="00290B14" w:rsidP="00E35CC0">
      <w:pPr>
        <w:jc w:val="both"/>
        <w:rPr>
          <w:lang w:val="en-US"/>
        </w:rPr>
      </w:pPr>
      <w:r>
        <w:rPr>
          <w:lang w:val="en-US"/>
        </w:rPr>
        <w:t>For “Single” data it is not mandatory</w:t>
      </w:r>
      <w:r w:rsidR="007202F3">
        <w:rPr>
          <w:lang w:val="en-US"/>
        </w:rPr>
        <w:t xml:space="preserve">, </w:t>
      </w:r>
      <w:r>
        <w:rPr>
          <w:lang w:val="en-US"/>
        </w:rPr>
        <w:t>but highly recommended</w:t>
      </w:r>
      <w:r w:rsidR="007202F3">
        <w:rPr>
          <w:lang w:val="en-US"/>
        </w:rPr>
        <w:t xml:space="preserve">, </w:t>
      </w:r>
      <w:r>
        <w:rPr>
          <w:lang w:val="en-US"/>
        </w:rPr>
        <w:t>to import laser metadata</w:t>
      </w:r>
      <w:r w:rsidR="00935B18">
        <w:rPr>
          <w:lang w:val="en-US"/>
        </w:rPr>
        <w:t>, if these exist</w:t>
      </w:r>
      <w:r>
        <w:rPr>
          <w:lang w:val="en-US"/>
        </w:rPr>
        <w:t xml:space="preserve"> (unlike for the “Continuous” data). If laser metadata is imported the </w:t>
      </w:r>
      <w:r>
        <w:rPr>
          <w:lang w:val="en-US"/>
        </w:rPr>
        <w:lastRenderedPageBreak/>
        <w:t>filename changes to the name that the spot has in the laser metadata file. If you want to import laser metadata, continue with chapter 3.2</w:t>
      </w:r>
      <w:r w:rsidR="00D21258">
        <w:rPr>
          <w:lang w:val="en-US"/>
        </w:rPr>
        <w:t>, otherwise continue with chapter 3.3.</w:t>
      </w:r>
    </w:p>
    <w:p w14:paraId="6FCB808B" w14:textId="31A17B69" w:rsidR="00AD73FE" w:rsidRDefault="007D3C09" w:rsidP="00E35CC0">
      <w:pPr>
        <w:jc w:val="both"/>
        <w:rPr>
          <w:lang w:val="en-US"/>
        </w:rPr>
      </w:pPr>
      <w:r w:rsidRPr="007D3C09">
        <w:rPr>
          <w:lang w:val="en-US"/>
        </w:rPr>
        <w:drawing>
          <wp:inline distT="0" distB="0" distL="0" distR="0" wp14:anchorId="1B083FD1" wp14:editId="5264D9C2">
            <wp:extent cx="5731510" cy="4008755"/>
            <wp:effectExtent l="0" t="0" r="2540" b="0"/>
            <wp:docPr id="24460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0669" name=""/>
                    <pic:cNvPicPr/>
                  </pic:nvPicPr>
                  <pic:blipFill>
                    <a:blip r:embed="rId24"/>
                    <a:stretch>
                      <a:fillRect/>
                    </a:stretch>
                  </pic:blipFill>
                  <pic:spPr>
                    <a:xfrm>
                      <a:off x="0" y="0"/>
                      <a:ext cx="5731510" cy="4008755"/>
                    </a:xfrm>
                    <a:prstGeom prst="rect">
                      <a:avLst/>
                    </a:prstGeom>
                  </pic:spPr>
                </pic:pic>
              </a:graphicData>
            </a:graphic>
          </wp:inline>
        </w:drawing>
      </w:r>
    </w:p>
    <w:p w14:paraId="43D877C8" w14:textId="2DA58914" w:rsidR="00B93ADA" w:rsidRDefault="00B93ADA" w:rsidP="00E35CC0">
      <w:pPr>
        <w:jc w:val="both"/>
        <w:rPr>
          <w:lang w:val="en-US"/>
        </w:rPr>
      </w:pPr>
      <w:r>
        <w:rPr>
          <w:lang w:val="en-US"/>
        </w:rPr>
        <w:t xml:space="preserve">For “Single” data, the acquisition time </w:t>
      </w:r>
      <w:r w:rsidR="00D7031C">
        <w:rPr>
          <w:lang w:val="en-US"/>
        </w:rPr>
        <w:t xml:space="preserve">can be showed using the button on the middle bottom. </w:t>
      </w:r>
      <w:r w:rsidR="006009E7">
        <w:rPr>
          <w:lang w:val="en-US"/>
        </w:rPr>
        <w:t xml:space="preserve">It can happen that day and month are swapped if the date is not clear e.g. 08/31 must be month/day but </w:t>
      </w:r>
      <w:r w:rsidR="006D1272">
        <w:rPr>
          <w:lang w:val="en-US"/>
        </w:rPr>
        <w:t>8</w:t>
      </w:r>
      <w:r w:rsidR="006009E7">
        <w:rPr>
          <w:lang w:val="en-US"/>
        </w:rPr>
        <w:t xml:space="preserve">/10 can be both day/month and month/day. The software uses day/month by default. In the case this is wrong you can </w:t>
      </w:r>
      <w:r w:rsidR="006F5F7D">
        <w:rPr>
          <w:lang w:val="en-US"/>
        </w:rPr>
        <w:t>do the a check using the Settings menu and switch them around.</w:t>
      </w:r>
    </w:p>
    <w:p w14:paraId="4D4F2B91" w14:textId="06DB7755" w:rsidR="004008F2" w:rsidRDefault="00D7031C" w:rsidP="00E35CC0">
      <w:pPr>
        <w:jc w:val="both"/>
        <w:rPr>
          <w:lang w:val="en-US"/>
        </w:rPr>
      </w:pPr>
      <w:r w:rsidRPr="00D7031C">
        <w:rPr>
          <w:lang w:val="en-US"/>
        </w:rPr>
        <w:drawing>
          <wp:inline distT="0" distB="0" distL="0" distR="0" wp14:anchorId="74CF4279" wp14:editId="2F34ECA7">
            <wp:extent cx="2226365" cy="2927433"/>
            <wp:effectExtent l="0" t="0" r="2540" b="6350"/>
            <wp:docPr id="1738203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203136" name=""/>
                    <pic:cNvPicPr/>
                  </pic:nvPicPr>
                  <pic:blipFill>
                    <a:blip r:embed="rId25"/>
                    <a:stretch>
                      <a:fillRect/>
                    </a:stretch>
                  </pic:blipFill>
                  <pic:spPr>
                    <a:xfrm>
                      <a:off x="0" y="0"/>
                      <a:ext cx="2229628" cy="2931723"/>
                    </a:xfrm>
                    <a:prstGeom prst="rect">
                      <a:avLst/>
                    </a:prstGeom>
                  </pic:spPr>
                </pic:pic>
              </a:graphicData>
            </a:graphic>
          </wp:inline>
        </w:drawing>
      </w:r>
      <w:r w:rsidR="006009E7" w:rsidRPr="006009E7">
        <w:rPr>
          <w:noProof/>
        </w:rPr>
        <w:t xml:space="preserve"> </w:t>
      </w:r>
      <w:r w:rsidR="006009E7" w:rsidRPr="006009E7">
        <w:rPr>
          <w:lang w:val="en-US"/>
        </w:rPr>
        <w:drawing>
          <wp:inline distT="0" distB="0" distL="0" distR="0" wp14:anchorId="5CB68A4A" wp14:editId="61E41A8D">
            <wp:extent cx="3057952" cy="2152950"/>
            <wp:effectExtent l="0" t="0" r="9525" b="0"/>
            <wp:docPr id="126202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027968" name=""/>
                    <pic:cNvPicPr/>
                  </pic:nvPicPr>
                  <pic:blipFill>
                    <a:blip r:embed="rId26"/>
                    <a:stretch>
                      <a:fillRect/>
                    </a:stretch>
                  </pic:blipFill>
                  <pic:spPr>
                    <a:xfrm>
                      <a:off x="0" y="0"/>
                      <a:ext cx="3057952" cy="2152950"/>
                    </a:xfrm>
                    <a:prstGeom prst="rect">
                      <a:avLst/>
                    </a:prstGeom>
                  </pic:spPr>
                </pic:pic>
              </a:graphicData>
            </a:graphic>
          </wp:inline>
        </w:drawing>
      </w:r>
    </w:p>
    <w:p w14:paraId="1A48C75F" w14:textId="0D7EA046" w:rsidR="00D0050B" w:rsidRPr="00D0050B" w:rsidRDefault="00D40ECE" w:rsidP="00E35CC0">
      <w:pPr>
        <w:pStyle w:val="Heading3"/>
        <w:jc w:val="both"/>
        <w:rPr>
          <w:lang w:val="en-US"/>
        </w:rPr>
      </w:pPr>
      <w:r>
        <w:rPr>
          <w:lang w:val="en-US"/>
        </w:rPr>
        <w:lastRenderedPageBreak/>
        <w:t>Agilent Batch Folder</w:t>
      </w:r>
    </w:p>
    <w:p w14:paraId="126C3013" w14:textId="5E03BFBA" w:rsidR="005260A1" w:rsidRPr="00594EA5" w:rsidRDefault="003229A5" w:rsidP="00E35CC0">
      <w:pPr>
        <w:jc w:val="both"/>
        <w:rPr>
          <w:lang w:val="en-US"/>
        </w:rPr>
      </w:pPr>
      <w:r>
        <w:rPr>
          <w:lang w:val="en-US"/>
        </w:rPr>
        <w:t xml:space="preserve">If you have the Agilent batch folder (.b) </w:t>
      </w:r>
      <w:r w:rsidR="00530B8F">
        <w:rPr>
          <w:lang w:val="en-US"/>
        </w:rPr>
        <w:t>you can select “Agilent Batch Folder (.b)” in the dropdown menu. Then after pressing “Get Signal File”</w:t>
      </w:r>
      <w:r w:rsidR="00167639">
        <w:rPr>
          <w:lang w:val="en-US"/>
        </w:rPr>
        <w:t xml:space="preserve"> you can select this folder and all the </w:t>
      </w:r>
      <w:r w:rsidR="006C0F9C">
        <w:rPr>
          <w:lang w:val="en-US"/>
        </w:rPr>
        <w:t>analyses (.d) will be imported.</w:t>
      </w:r>
      <w:r w:rsidR="00C67297">
        <w:rPr>
          <w:lang w:val="en-US"/>
        </w:rPr>
        <w:t xml:space="preserve"> </w:t>
      </w:r>
      <w:r w:rsidR="00C67297" w:rsidRPr="0085218C">
        <w:rPr>
          <w:b/>
          <w:bCs/>
          <w:lang w:val="en-US"/>
        </w:rPr>
        <w:t>It is not possible to select the .d folder directly! It has to be the batch folder</w:t>
      </w:r>
      <w:r w:rsidR="00C67297">
        <w:rPr>
          <w:b/>
          <w:bCs/>
          <w:lang w:val="en-US"/>
        </w:rPr>
        <w:t xml:space="preserve"> (.b)</w:t>
      </w:r>
      <w:r w:rsidR="00C67297" w:rsidRPr="0085218C">
        <w:rPr>
          <w:b/>
          <w:bCs/>
          <w:lang w:val="en-US"/>
        </w:rPr>
        <w:t>.</w:t>
      </w:r>
      <w:r w:rsidR="00594EA5">
        <w:rPr>
          <w:b/>
          <w:bCs/>
          <w:lang w:val="en-US"/>
        </w:rPr>
        <w:t xml:space="preserve"> </w:t>
      </w:r>
      <w:r w:rsidR="00594EA5">
        <w:rPr>
          <w:lang w:val="en-US"/>
        </w:rPr>
        <w:t>Make sure to not tinker with the folder</w:t>
      </w:r>
      <w:r w:rsidR="00FB7820">
        <w:rPr>
          <w:lang w:val="en-US"/>
        </w:rPr>
        <w:t>s</w:t>
      </w:r>
      <w:r w:rsidR="00594EA5">
        <w:rPr>
          <w:lang w:val="en-US"/>
        </w:rPr>
        <w:t xml:space="preserve"> beforehand</w:t>
      </w:r>
      <w:r w:rsidR="00FB7820">
        <w:rPr>
          <w:lang w:val="en-US"/>
        </w:rPr>
        <w:t>.</w:t>
      </w:r>
    </w:p>
    <w:p w14:paraId="1B11C5CD" w14:textId="628EDFCE" w:rsidR="00BB6227" w:rsidRDefault="00BB6227" w:rsidP="00E35CC0">
      <w:pPr>
        <w:jc w:val="both"/>
        <w:rPr>
          <w:lang w:val="en-US"/>
        </w:rPr>
      </w:pPr>
      <w:r>
        <w:rPr>
          <w:lang w:val="en-US"/>
        </w:rPr>
        <w:t>If your data type is “Continuous”, there will only be one .d folder within the batch.</w:t>
      </w:r>
      <w:r w:rsidR="003936D0">
        <w:rPr>
          <w:lang w:val="en-US"/>
        </w:rPr>
        <w:t xml:space="preserve"> If this is the cas</w:t>
      </w:r>
      <w:r w:rsidR="00BA4AA3">
        <w:rPr>
          <w:lang w:val="en-US"/>
        </w:rPr>
        <w:t>e</w:t>
      </w:r>
      <w:r w:rsidR="003936D0">
        <w:rPr>
          <w:lang w:val="en-US"/>
        </w:rPr>
        <w:t>,</w:t>
      </w:r>
      <w:r>
        <w:rPr>
          <w:lang w:val="en-US"/>
        </w:rPr>
        <w:t xml:space="preserve"> </w:t>
      </w:r>
      <w:r w:rsidR="003936D0">
        <w:rPr>
          <w:lang w:val="en-US"/>
        </w:rPr>
        <w:t xml:space="preserve">your data will be visualized in the </w:t>
      </w:r>
      <w:r w:rsidR="009314E8">
        <w:rPr>
          <w:lang w:val="en-US"/>
        </w:rPr>
        <w:t>“Continuous Signal” Tab. It is then required to also import laser metadata in order to detect the signals.</w:t>
      </w:r>
      <w:r w:rsidR="00DF4BEE">
        <w:rPr>
          <w:lang w:val="en-US"/>
        </w:rPr>
        <w:t xml:space="preserve"> See chapter 3.1.1</w:t>
      </w:r>
      <w:r w:rsidR="00857208">
        <w:rPr>
          <w:lang w:val="en-US"/>
        </w:rPr>
        <w:t>.</w:t>
      </w:r>
    </w:p>
    <w:p w14:paraId="6AA9DA6A" w14:textId="6F647943" w:rsidR="00F95AFA" w:rsidRDefault="00F95AFA" w:rsidP="00E35CC0">
      <w:pPr>
        <w:jc w:val="both"/>
        <w:rPr>
          <w:lang w:val="en-US"/>
        </w:rPr>
      </w:pPr>
      <w:r>
        <w:rPr>
          <w:lang w:val="en-US"/>
        </w:rPr>
        <w:t>If your data type is “Single” then there will be a lot of .d folders in the batch folder. In this case, your data will be visualized in the “Single Signals (Shot-by-Shot)” Tab</w:t>
      </w:r>
      <w:r w:rsidR="00C44327">
        <w:rPr>
          <w:lang w:val="en-US"/>
        </w:rPr>
        <w:t xml:space="preserve">. It is not required </w:t>
      </w:r>
      <w:r w:rsidR="00857208">
        <w:rPr>
          <w:lang w:val="en-US"/>
        </w:rPr>
        <w:t>to import laser metadata. See chapter 3</w:t>
      </w:r>
      <w:r w:rsidR="000A57B3">
        <w:rPr>
          <w:lang w:val="en-US"/>
        </w:rPr>
        <w:t>.1.</w:t>
      </w:r>
      <w:r w:rsidR="00857208">
        <w:rPr>
          <w:lang w:val="en-US"/>
        </w:rPr>
        <w:t>2.</w:t>
      </w:r>
    </w:p>
    <w:p w14:paraId="4143DD33" w14:textId="405F9F26" w:rsidR="009E50CF" w:rsidRDefault="009E50CF" w:rsidP="00E35CC0">
      <w:pPr>
        <w:jc w:val="both"/>
        <w:rPr>
          <w:lang w:val="en-US"/>
        </w:rPr>
      </w:pPr>
      <w:r>
        <w:rPr>
          <w:lang w:val="en-US"/>
        </w:rPr>
        <w:t xml:space="preserve">ICP-Base also automatically </w:t>
      </w:r>
      <w:r w:rsidR="00680DC6">
        <w:rPr>
          <w:lang w:val="en-US"/>
        </w:rPr>
        <w:t>imports</w:t>
      </w:r>
      <w:r>
        <w:rPr>
          <w:lang w:val="en-US"/>
        </w:rPr>
        <w:t xml:space="preserve"> the AcqMethod.xml file and </w:t>
      </w:r>
      <w:r w:rsidR="00B102B7">
        <w:rPr>
          <w:lang w:val="en-US"/>
        </w:rPr>
        <w:t>HardwareConfig.xml file (see chapter 3.3)</w:t>
      </w:r>
      <w:r w:rsidR="00CF5176">
        <w:rPr>
          <w:lang w:val="en-US"/>
        </w:rPr>
        <w:t xml:space="preserve"> when reading in the batch folder</w:t>
      </w:r>
      <w:r w:rsidR="00B102B7">
        <w:rPr>
          <w:lang w:val="en-US"/>
        </w:rPr>
        <w:t>. Therefore, all the ICP-MS metadata is also imported already</w:t>
      </w:r>
      <w:r w:rsidR="003C4761">
        <w:rPr>
          <w:lang w:val="en-US"/>
        </w:rPr>
        <w:t>.</w:t>
      </w:r>
      <w:r w:rsidR="00451627">
        <w:rPr>
          <w:lang w:val="en-US"/>
        </w:rPr>
        <w:t xml:space="preserve"> If you are happy with the filenames and no laser metadata should be </w:t>
      </w:r>
      <w:r w:rsidR="002D2EA2">
        <w:rPr>
          <w:lang w:val="en-US"/>
        </w:rPr>
        <w:t>imported</w:t>
      </w:r>
      <w:r w:rsidR="00451627">
        <w:rPr>
          <w:lang w:val="en-US"/>
        </w:rPr>
        <w:t>, you can immediately proceed to the next module (chapter 3.</w:t>
      </w:r>
      <w:r w:rsidR="005D4603">
        <w:rPr>
          <w:lang w:val="en-US"/>
        </w:rPr>
        <w:t>8</w:t>
      </w:r>
      <w:r w:rsidR="00451627">
        <w:rPr>
          <w:lang w:val="en-US"/>
        </w:rPr>
        <w:t>).</w:t>
      </w:r>
    </w:p>
    <w:p w14:paraId="64442144" w14:textId="10B3582C" w:rsidR="00E35DA9" w:rsidRPr="00F92EFE" w:rsidRDefault="00E35DA9" w:rsidP="00E35CC0">
      <w:pPr>
        <w:pStyle w:val="Heading2"/>
        <w:jc w:val="both"/>
      </w:pPr>
      <w:r w:rsidRPr="00F92EFE">
        <w:t>Laser metadata</w:t>
      </w:r>
    </w:p>
    <w:p w14:paraId="53679CC6" w14:textId="5F324A98" w:rsidR="00EE0323" w:rsidRDefault="001C310E" w:rsidP="00E35CC0">
      <w:pPr>
        <w:jc w:val="both"/>
        <w:rPr>
          <w:lang w:val="en-US"/>
        </w:rPr>
      </w:pPr>
      <w:r>
        <w:rPr>
          <w:lang w:val="en-US"/>
        </w:rPr>
        <w:t>Laser metadata are logbook-type</w:t>
      </w:r>
      <w:r w:rsidR="0007461F">
        <w:rPr>
          <w:lang w:val="en-US"/>
        </w:rPr>
        <w:t xml:space="preserve"> output</w:t>
      </w:r>
      <w:r>
        <w:rPr>
          <w:lang w:val="en-US"/>
        </w:rPr>
        <w:t xml:space="preserve"> files</w:t>
      </w:r>
      <w:r w:rsidR="000F5B64">
        <w:rPr>
          <w:lang w:val="en-US"/>
        </w:rPr>
        <w:t xml:space="preserve"> from</w:t>
      </w:r>
      <w:r>
        <w:rPr>
          <w:lang w:val="en-US"/>
        </w:rPr>
        <w:t xml:space="preserve"> the software that runs the laser system</w:t>
      </w:r>
      <w:r w:rsidR="000F5B64">
        <w:rPr>
          <w:lang w:val="en-US"/>
        </w:rPr>
        <w:t xml:space="preserve"> when used in programmed lasering mode</w:t>
      </w:r>
      <w:r>
        <w:rPr>
          <w:lang w:val="en-US"/>
        </w:rPr>
        <w:t>.</w:t>
      </w:r>
      <w:r w:rsidR="00E141DA">
        <w:rPr>
          <w:lang w:val="en-US"/>
        </w:rPr>
        <w:t xml:space="preserve"> </w:t>
      </w:r>
      <w:r w:rsidR="00EE0323">
        <w:rPr>
          <w:lang w:val="en-US"/>
        </w:rPr>
        <w:t>There are many different styles and file</w:t>
      </w:r>
      <w:r w:rsidR="00111745">
        <w:rPr>
          <w:lang w:val="en-US"/>
        </w:rPr>
        <w:t xml:space="preserve"> </w:t>
      </w:r>
      <w:r w:rsidR="00EE0323">
        <w:rPr>
          <w:lang w:val="en-US"/>
        </w:rPr>
        <w:t>types but in general, they contain more or less the same information</w:t>
      </w:r>
      <w:r w:rsidR="00725B43">
        <w:rPr>
          <w:lang w:val="en-US"/>
        </w:rPr>
        <w:t xml:space="preserve"> about the laser system</w:t>
      </w:r>
      <w:r w:rsidR="00EE0323">
        <w:rPr>
          <w:lang w:val="en-US"/>
        </w:rPr>
        <w:t>: spot</w:t>
      </w:r>
      <w:r w:rsidR="00DE76A2">
        <w:rPr>
          <w:lang w:val="en-US"/>
        </w:rPr>
        <w:t xml:space="preserve"> </w:t>
      </w:r>
      <w:r w:rsidR="00EE0323">
        <w:rPr>
          <w:lang w:val="en-US"/>
        </w:rPr>
        <w:t>names, spot</w:t>
      </w:r>
      <w:r w:rsidR="00DE76A2">
        <w:rPr>
          <w:lang w:val="en-US"/>
        </w:rPr>
        <w:t xml:space="preserve"> </w:t>
      </w:r>
      <w:r w:rsidR="00EE0323">
        <w:rPr>
          <w:lang w:val="en-US"/>
        </w:rPr>
        <w:t>sizes,</w:t>
      </w:r>
      <w:r w:rsidR="00861492">
        <w:rPr>
          <w:lang w:val="en-US"/>
        </w:rPr>
        <w:t xml:space="preserve"> fluence</w:t>
      </w:r>
      <w:r w:rsidR="009612DF">
        <w:rPr>
          <w:lang w:val="en-US"/>
        </w:rPr>
        <w:t>s</w:t>
      </w:r>
      <w:r w:rsidR="00861492">
        <w:rPr>
          <w:lang w:val="en-US"/>
        </w:rPr>
        <w:t xml:space="preserve">, gas flows </w:t>
      </w:r>
      <w:r w:rsidR="00A44E86">
        <w:rPr>
          <w:lang w:val="en-US"/>
        </w:rPr>
        <w:t>and more</w:t>
      </w:r>
      <w:r w:rsidR="00B051F6">
        <w:rPr>
          <w:lang w:val="en-US"/>
        </w:rPr>
        <w:t xml:space="preserve"> laser specific parameters.</w:t>
      </w:r>
    </w:p>
    <w:p w14:paraId="4FA9DEC6" w14:textId="33F2DD8D" w:rsidR="00614EE7" w:rsidRDefault="00614EE7" w:rsidP="00E35CC0">
      <w:pPr>
        <w:jc w:val="both"/>
        <w:rPr>
          <w:lang w:val="en-US"/>
        </w:rPr>
      </w:pPr>
      <w:r>
        <w:rPr>
          <w:lang w:val="en-US"/>
        </w:rPr>
        <w:t>Press the “Get laser Metadata” button</w:t>
      </w:r>
      <w:r w:rsidR="00930AC5">
        <w:rPr>
          <w:lang w:val="en-US"/>
        </w:rPr>
        <w:t xml:space="preserve">, select the type of your </w:t>
      </w:r>
      <w:r w:rsidR="0072492D">
        <w:rPr>
          <w:lang w:val="en-US"/>
        </w:rPr>
        <w:t>laser log file in the dropdown menu</w:t>
      </w:r>
      <w:r w:rsidR="00930AC5">
        <w:rPr>
          <w:lang w:val="en-US"/>
        </w:rPr>
        <w:t xml:space="preserve"> and import it.</w:t>
      </w:r>
      <w:r w:rsidR="001F3BE5">
        <w:rPr>
          <w:lang w:val="en-US"/>
        </w:rPr>
        <w:t xml:space="preserve"> Again, if you are unsure which type of file you have, check the example files and find a match.</w:t>
      </w:r>
      <w:r w:rsidR="00AD5BE4">
        <w:rPr>
          <w:lang w:val="en-US"/>
        </w:rPr>
        <w:t xml:space="preserve"> Note that the file needs to be in the non-modified output format from the laser software in order to work!</w:t>
      </w:r>
    </w:p>
    <w:p w14:paraId="107A714E" w14:textId="041DA796" w:rsidR="00A12AAF" w:rsidRDefault="00A12AAF" w:rsidP="00E35CC0">
      <w:pPr>
        <w:jc w:val="both"/>
        <w:rPr>
          <w:lang w:val="en-US"/>
        </w:rPr>
      </w:pPr>
      <w:r>
        <w:rPr>
          <w:lang w:val="en-US"/>
        </w:rPr>
        <w:t xml:space="preserve">Once the metadata is imported it can be made visible by clicking the “Show </w:t>
      </w:r>
      <w:r w:rsidR="00C7569E">
        <w:rPr>
          <w:lang w:val="en-US"/>
        </w:rPr>
        <w:t xml:space="preserve">Laser </w:t>
      </w:r>
      <w:r>
        <w:rPr>
          <w:lang w:val="en-US"/>
        </w:rPr>
        <w:t>Metadata button”.</w:t>
      </w:r>
    </w:p>
    <w:p w14:paraId="191AEB6A" w14:textId="1FA21666" w:rsidR="00A138E0" w:rsidRDefault="00A138E0" w:rsidP="00E35CC0">
      <w:pPr>
        <w:pStyle w:val="Heading3"/>
        <w:jc w:val="both"/>
        <w:rPr>
          <w:lang w:val="en-US"/>
        </w:rPr>
      </w:pPr>
      <w:r>
        <w:rPr>
          <w:lang w:val="en-US"/>
        </w:rPr>
        <w:t>Continuous</w:t>
      </w:r>
      <w:r w:rsidR="00463911">
        <w:rPr>
          <w:lang w:val="en-US"/>
        </w:rPr>
        <w:t xml:space="preserve"> signal data</w:t>
      </w:r>
    </w:p>
    <w:p w14:paraId="0115FE70" w14:textId="77777777" w:rsidR="00F430F9" w:rsidRDefault="007E5F2C" w:rsidP="00E35CC0">
      <w:pPr>
        <w:jc w:val="both"/>
        <w:rPr>
          <w:lang w:val="en-US"/>
        </w:rPr>
      </w:pPr>
      <w:r>
        <w:rPr>
          <w:lang w:val="en-US"/>
        </w:rPr>
        <w:t>A</w:t>
      </w:r>
      <w:r w:rsidR="00241C53">
        <w:rPr>
          <w:lang w:val="en-US"/>
        </w:rPr>
        <w:t>fter</w:t>
      </w:r>
      <w:r w:rsidR="001B02CF">
        <w:rPr>
          <w:lang w:val="en-US"/>
        </w:rPr>
        <w:t xml:space="preserve"> successfully</w:t>
      </w:r>
      <w:r w:rsidR="00241C53">
        <w:rPr>
          <w:lang w:val="en-US"/>
        </w:rPr>
        <w:t xml:space="preserve"> importing </w:t>
      </w:r>
      <w:r w:rsidR="004E348E">
        <w:rPr>
          <w:lang w:val="en-US"/>
        </w:rPr>
        <w:t xml:space="preserve">the signal data </w:t>
      </w:r>
      <w:r w:rsidR="004E348E" w:rsidRPr="00D7280A">
        <w:rPr>
          <w:u w:val="single"/>
          <w:lang w:val="en-US"/>
        </w:rPr>
        <w:t>and</w:t>
      </w:r>
      <w:r w:rsidR="004E348E">
        <w:rPr>
          <w:lang w:val="en-US"/>
        </w:rPr>
        <w:t xml:space="preserve"> the </w:t>
      </w:r>
      <w:r w:rsidR="00241C53">
        <w:rPr>
          <w:lang w:val="en-US"/>
        </w:rPr>
        <w:t>laser metadata</w:t>
      </w:r>
      <w:r w:rsidR="004E348E">
        <w:rPr>
          <w:lang w:val="en-US"/>
        </w:rPr>
        <w:t>, press the “Detect Signals” button</w:t>
      </w:r>
      <w:r w:rsidR="00CA3769">
        <w:rPr>
          <w:lang w:val="en-US"/>
        </w:rPr>
        <w:t xml:space="preserve">. ICP-Base </w:t>
      </w:r>
      <w:r w:rsidR="00805EA9">
        <w:rPr>
          <w:lang w:val="en-US"/>
        </w:rPr>
        <w:t xml:space="preserve">first </w:t>
      </w:r>
      <w:r w:rsidR="00CA3769">
        <w:rPr>
          <w:lang w:val="en-US"/>
        </w:rPr>
        <w:t xml:space="preserve">uses a bisection method to detect </w:t>
      </w:r>
      <w:r w:rsidR="000D301D">
        <w:rPr>
          <w:lang w:val="en-US"/>
        </w:rPr>
        <w:t>the signal starts and ends</w:t>
      </w:r>
      <w:r w:rsidR="00362195">
        <w:rPr>
          <w:lang w:val="en-US"/>
        </w:rPr>
        <w:t xml:space="preserve"> based on the amounts of spots that were measured</w:t>
      </w:r>
      <w:r w:rsidR="000D301D">
        <w:rPr>
          <w:lang w:val="en-US"/>
        </w:rPr>
        <w:t>.</w:t>
      </w:r>
    </w:p>
    <w:p w14:paraId="0D112109" w14:textId="1AA35957" w:rsidR="000743BB" w:rsidRDefault="000743BB" w:rsidP="00E35CC0">
      <w:pPr>
        <w:jc w:val="both"/>
        <w:rPr>
          <w:lang w:val="en-US"/>
        </w:rPr>
      </w:pPr>
      <w:r>
        <w:rPr>
          <w:lang w:val="en-US"/>
        </w:rPr>
        <w:t xml:space="preserve">Zoom in on the </w:t>
      </w:r>
      <w:r w:rsidR="00EE397F">
        <w:rPr>
          <w:lang w:val="en-US"/>
        </w:rPr>
        <w:t>first signal all the way on the left of the plot</w:t>
      </w:r>
      <w:r>
        <w:rPr>
          <w:lang w:val="en-US"/>
        </w:rPr>
        <w:t xml:space="preserve"> to check if the detection was successful.</w:t>
      </w:r>
      <w:r w:rsidR="00B43E82">
        <w:rPr>
          <w:lang w:val="en-US"/>
        </w:rPr>
        <w:t xml:space="preserve"> You can zoom in the lower plot </w:t>
      </w:r>
      <w:r w:rsidR="004075B1">
        <w:rPr>
          <w:lang w:val="en-US"/>
        </w:rPr>
        <w:t>by using the Zoom in function from MATLAB.</w:t>
      </w:r>
    </w:p>
    <w:p w14:paraId="6F9C9287" w14:textId="03E8E4D2" w:rsidR="00D34964" w:rsidRDefault="009855BF" w:rsidP="00E35CC0">
      <w:pPr>
        <w:jc w:val="both"/>
        <w:rPr>
          <w:noProof/>
          <w:lang w:val="en-US"/>
        </w:rPr>
      </w:pPr>
      <w:r>
        <w:rPr>
          <w:lang w:val="en-US"/>
        </w:rPr>
        <w:t xml:space="preserve">If </w:t>
      </w:r>
      <w:r w:rsidR="00E532DB">
        <w:rPr>
          <w:lang w:val="en-US"/>
        </w:rPr>
        <w:t>it worked</w:t>
      </w:r>
      <w:r w:rsidR="006F021F">
        <w:rPr>
          <w:lang w:val="en-US"/>
        </w:rPr>
        <w:t>,</w:t>
      </w:r>
      <w:r>
        <w:rPr>
          <w:lang w:val="en-US"/>
        </w:rPr>
        <w:t xml:space="preserve"> it should look like this:</w:t>
      </w:r>
      <w:r w:rsidR="00233791" w:rsidRPr="00233791">
        <w:rPr>
          <w:noProof/>
          <w:lang w:val="en-US"/>
        </w:rPr>
        <w:t xml:space="preserve"> </w:t>
      </w:r>
    </w:p>
    <w:p w14:paraId="6B7F6531" w14:textId="0F33B507" w:rsidR="00AD02A1" w:rsidRDefault="00755236" w:rsidP="00D34964">
      <w:pPr>
        <w:tabs>
          <w:tab w:val="left" w:pos="1740"/>
        </w:tabs>
        <w:jc w:val="both"/>
        <w:rPr>
          <w:lang w:val="en-US"/>
        </w:rPr>
      </w:pPr>
      <w:r w:rsidRPr="00755236">
        <w:rPr>
          <w:noProof/>
          <w:lang w:val="en-US"/>
        </w:rPr>
        <w:lastRenderedPageBreak/>
        <w:drawing>
          <wp:inline distT="0" distB="0" distL="0" distR="0" wp14:anchorId="4DB48118" wp14:editId="525B7E26">
            <wp:extent cx="5731510" cy="3021330"/>
            <wp:effectExtent l="0" t="0" r="2540" b="7620"/>
            <wp:docPr id="797248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48942" name=""/>
                    <pic:cNvPicPr/>
                  </pic:nvPicPr>
                  <pic:blipFill>
                    <a:blip r:embed="rId27"/>
                    <a:stretch>
                      <a:fillRect/>
                    </a:stretch>
                  </pic:blipFill>
                  <pic:spPr>
                    <a:xfrm>
                      <a:off x="0" y="0"/>
                      <a:ext cx="5731510" cy="3021330"/>
                    </a:xfrm>
                    <a:prstGeom prst="rect">
                      <a:avLst/>
                    </a:prstGeom>
                  </pic:spPr>
                </pic:pic>
              </a:graphicData>
            </a:graphic>
          </wp:inline>
        </w:drawing>
      </w:r>
    </w:p>
    <w:p w14:paraId="3586833D" w14:textId="56501896" w:rsidR="009855BF" w:rsidRDefault="009855BF" w:rsidP="00E35CC0">
      <w:pPr>
        <w:jc w:val="both"/>
        <w:rPr>
          <w:lang w:val="en-US"/>
        </w:rPr>
      </w:pPr>
    </w:p>
    <w:p w14:paraId="0C537356" w14:textId="01DAFDE4" w:rsidR="00D512BE" w:rsidRDefault="00C3054E" w:rsidP="00E35CC0">
      <w:pPr>
        <w:jc w:val="both"/>
        <w:rPr>
          <w:lang w:val="en-US"/>
        </w:rPr>
      </w:pPr>
      <w:r>
        <w:rPr>
          <w:lang w:val="en-US"/>
        </w:rPr>
        <w:t xml:space="preserve">If </w:t>
      </w:r>
      <w:r w:rsidR="00862620">
        <w:rPr>
          <w:lang w:val="en-US"/>
        </w:rPr>
        <w:t>the bisection method</w:t>
      </w:r>
      <w:r w:rsidR="00C76C8C">
        <w:rPr>
          <w:lang w:val="en-US"/>
        </w:rPr>
        <w:t xml:space="preserve"> did not work</w:t>
      </w:r>
      <w:r>
        <w:rPr>
          <w:lang w:val="en-US"/>
        </w:rPr>
        <w:t>, it looks like this:</w:t>
      </w:r>
    </w:p>
    <w:p w14:paraId="5D2296F9" w14:textId="167DC136" w:rsidR="0053024E" w:rsidRDefault="00E36CBA" w:rsidP="00E35CC0">
      <w:pPr>
        <w:jc w:val="both"/>
        <w:rPr>
          <w:lang w:val="en-US"/>
        </w:rPr>
      </w:pPr>
      <w:r w:rsidRPr="00E36CBA">
        <w:rPr>
          <w:noProof/>
          <w:lang w:val="en-US"/>
        </w:rPr>
        <w:drawing>
          <wp:inline distT="0" distB="0" distL="0" distR="0" wp14:anchorId="7169F44E" wp14:editId="49DBFD54">
            <wp:extent cx="5731510" cy="3007995"/>
            <wp:effectExtent l="0" t="0" r="2540" b="1905"/>
            <wp:docPr id="1889586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586320" name=""/>
                    <pic:cNvPicPr/>
                  </pic:nvPicPr>
                  <pic:blipFill>
                    <a:blip r:embed="rId28"/>
                    <a:stretch>
                      <a:fillRect/>
                    </a:stretch>
                  </pic:blipFill>
                  <pic:spPr>
                    <a:xfrm>
                      <a:off x="0" y="0"/>
                      <a:ext cx="5731510" cy="3007995"/>
                    </a:xfrm>
                    <a:prstGeom prst="rect">
                      <a:avLst/>
                    </a:prstGeom>
                  </pic:spPr>
                </pic:pic>
              </a:graphicData>
            </a:graphic>
          </wp:inline>
        </w:drawing>
      </w:r>
    </w:p>
    <w:p w14:paraId="63AF89D5" w14:textId="771DF6FA" w:rsidR="0053024E" w:rsidRDefault="009121A9" w:rsidP="00E35CC0">
      <w:pPr>
        <w:jc w:val="both"/>
        <w:rPr>
          <w:lang w:val="en-US"/>
        </w:rPr>
      </w:pPr>
      <w:r>
        <w:rPr>
          <w:lang w:val="en-US"/>
        </w:rPr>
        <w:t xml:space="preserve">In this case, </w:t>
      </w:r>
      <w:r w:rsidR="00862620">
        <w:rPr>
          <w:lang w:val="en-US"/>
        </w:rPr>
        <w:t>ICP-Base uses the laser “On” and “Off” timestamps provided in the laser metadata file to</w:t>
      </w:r>
      <w:r w:rsidR="00996414">
        <w:rPr>
          <w:lang w:val="en-US"/>
        </w:rPr>
        <w:t xml:space="preserve"> </w:t>
      </w:r>
      <w:r w:rsidR="008B699C">
        <w:rPr>
          <w:lang w:val="en-US"/>
        </w:rPr>
        <w:t>set</w:t>
      </w:r>
      <w:r w:rsidR="00996414">
        <w:rPr>
          <w:lang w:val="en-US"/>
        </w:rPr>
        <w:t xml:space="preserve"> the signal starts and ends. Y</w:t>
      </w:r>
      <w:r>
        <w:rPr>
          <w:lang w:val="en-US"/>
        </w:rPr>
        <w:t xml:space="preserve">ou have to use the bottom left </w:t>
      </w:r>
      <w:r w:rsidR="003B7766">
        <w:rPr>
          <w:lang w:val="en-US"/>
        </w:rPr>
        <w:t>edit-field to move the starts and ends to the right</w:t>
      </w:r>
      <w:r w:rsidR="006E4AF8">
        <w:rPr>
          <w:lang w:val="en-US"/>
        </w:rPr>
        <w:t xml:space="preserve"> place.</w:t>
      </w:r>
      <w:r w:rsidR="004258B4">
        <w:rPr>
          <w:lang w:val="en-US"/>
        </w:rPr>
        <w:t xml:space="preserve"> To achieve this, type in the number of sweep (x-axis) of where the </w:t>
      </w:r>
      <w:r w:rsidR="00C703BC">
        <w:rPr>
          <w:lang w:val="en-US"/>
        </w:rPr>
        <w:t>first signal starts and press “Enter” on your keyboard.</w:t>
      </w:r>
    </w:p>
    <w:p w14:paraId="5860BD61" w14:textId="1388D416" w:rsidR="000E5BDC" w:rsidRDefault="00F133F9" w:rsidP="00E35CC0">
      <w:pPr>
        <w:jc w:val="both"/>
        <w:rPr>
          <w:lang w:val="en-US"/>
        </w:rPr>
      </w:pPr>
      <w:r w:rsidRPr="00F133F9">
        <w:rPr>
          <w:noProof/>
          <w:lang w:val="en-US"/>
        </w:rPr>
        <w:lastRenderedPageBreak/>
        <w:drawing>
          <wp:inline distT="0" distB="0" distL="0" distR="0" wp14:anchorId="6E2E00A2" wp14:editId="767F7A6E">
            <wp:extent cx="5731510" cy="2990850"/>
            <wp:effectExtent l="0" t="0" r="2540" b="0"/>
            <wp:docPr id="580088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088328" name=""/>
                    <pic:cNvPicPr/>
                  </pic:nvPicPr>
                  <pic:blipFill>
                    <a:blip r:embed="rId29"/>
                    <a:stretch>
                      <a:fillRect/>
                    </a:stretch>
                  </pic:blipFill>
                  <pic:spPr>
                    <a:xfrm>
                      <a:off x="0" y="0"/>
                      <a:ext cx="5731510" cy="2990850"/>
                    </a:xfrm>
                    <a:prstGeom prst="rect">
                      <a:avLst/>
                    </a:prstGeom>
                  </pic:spPr>
                </pic:pic>
              </a:graphicData>
            </a:graphic>
          </wp:inline>
        </w:drawing>
      </w:r>
    </w:p>
    <w:p w14:paraId="27ECA1F2" w14:textId="02F6840C" w:rsidR="00FE21CD" w:rsidRPr="001C310E" w:rsidRDefault="008D1458" w:rsidP="00E35CC0">
      <w:pPr>
        <w:jc w:val="both"/>
        <w:rPr>
          <w:lang w:val="en-US"/>
        </w:rPr>
      </w:pPr>
      <w:r>
        <w:rPr>
          <w:lang w:val="en-US"/>
        </w:rPr>
        <w:t>If this was successful, continue with the import of ICP-MS metadata.</w:t>
      </w:r>
    </w:p>
    <w:p w14:paraId="7CF6616C" w14:textId="62FB119C" w:rsidR="00E35DA9" w:rsidRPr="00B40FC9" w:rsidRDefault="00E35DA9" w:rsidP="00E35CC0">
      <w:pPr>
        <w:pStyle w:val="Heading2"/>
        <w:jc w:val="both"/>
        <w:rPr>
          <w:lang w:val="en-US"/>
        </w:rPr>
      </w:pPr>
      <w:r w:rsidRPr="00B40FC9">
        <w:rPr>
          <w:lang w:val="en-US"/>
        </w:rPr>
        <w:t>ICP-MS metadata</w:t>
      </w:r>
    </w:p>
    <w:p w14:paraId="42C772B5" w14:textId="0E1952AC" w:rsidR="00C657F9" w:rsidRDefault="001C310E" w:rsidP="00E35CC0">
      <w:pPr>
        <w:jc w:val="both"/>
        <w:rPr>
          <w:lang w:val="en-US"/>
        </w:rPr>
      </w:pPr>
      <w:r>
        <w:rPr>
          <w:lang w:val="en-US"/>
        </w:rPr>
        <w:t xml:space="preserve">ICP-MS metadata </w:t>
      </w:r>
      <w:r w:rsidR="00CF446F">
        <w:rPr>
          <w:lang w:val="en-US"/>
        </w:rPr>
        <w:t>include</w:t>
      </w:r>
      <w:r>
        <w:rPr>
          <w:lang w:val="en-US"/>
        </w:rPr>
        <w:t xml:space="preserve"> file(s) that are output by the ICP-MS systems. These file(s) can hold crucial metadata like the dwell times</w:t>
      </w:r>
      <w:r w:rsidR="002A3926">
        <w:rPr>
          <w:lang w:val="en-US"/>
        </w:rPr>
        <w:t>,</w:t>
      </w:r>
      <w:r w:rsidR="00507639">
        <w:rPr>
          <w:lang w:val="en-US"/>
        </w:rPr>
        <w:t xml:space="preserve"> which are used for the calculation of the limits of detection</w:t>
      </w:r>
      <w:r w:rsidR="001A6AC4">
        <w:rPr>
          <w:lang w:val="en-US"/>
        </w:rPr>
        <w:t xml:space="preserve"> (LOD)</w:t>
      </w:r>
      <w:r>
        <w:rPr>
          <w:lang w:val="en-US"/>
        </w:rPr>
        <w:t xml:space="preserve"> or machine specific parameters </w:t>
      </w:r>
      <w:r w:rsidR="00364132">
        <w:rPr>
          <w:lang w:val="en-US"/>
        </w:rPr>
        <w:t>used for long term</w:t>
      </w:r>
      <w:r w:rsidR="0036267A">
        <w:rPr>
          <w:lang w:val="en-US"/>
        </w:rPr>
        <w:t xml:space="preserve"> monitoring</w:t>
      </w:r>
      <w:r>
        <w:rPr>
          <w:lang w:val="en-US"/>
        </w:rPr>
        <w:t>.</w:t>
      </w:r>
    </w:p>
    <w:p w14:paraId="7ED97810" w14:textId="4F845383" w:rsidR="00AF7AF3" w:rsidRDefault="00C657F9" w:rsidP="00E35CC0">
      <w:pPr>
        <w:jc w:val="both"/>
        <w:rPr>
          <w:lang w:val="en-US"/>
        </w:rPr>
      </w:pPr>
      <w:r>
        <w:rPr>
          <w:lang w:val="en-US"/>
        </w:rPr>
        <w:t>For importing th</w:t>
      </w:r>
      <w:r w:rsidR="004435F9">
        <w:rPr>
          <w:lang w:val="en-US"/>
        </w:rPr>
        <w:t>ese</w:t>
      </w:r>
      <w:r>
        <w:rPr>
          <w:lang w:val="en-US"/>
        </w:rPr>
        <w:t xml:space="preserve"> metadata, you do not need to worry about “Continuous” or “Single”. Just import the </w:t>
      </w:r>
      <w:r w:rsidR="009F47AF">
        <w:rPr>
          <w:lang w:val="en-US"/>
        </w:rPr>
        <w:t>chosen metadata once to cover the whole session.</w:t>
      </w:r>
    </w:p>
    <w:p w14:paraId="1A651023" w14:textId="2F4DFFDF" w:rsidR="00E35DA9" w:rsidRDefault="00303587" w:rsidP="00E35CC0">
      <w:pPr>
        <w:jc w:val="both"/>
        <w:rPr>
          <w:lang w:val="en-US"/>
        </w:rPr>
      </w:pPr>
      <w:r w:rsidRPr="00303587">
        <w:rPr>
          <w:noProof/>
          <w:lang w:val="en-US"/>
        </w:rPr>
        <w:drawing>
          <wp:inline distT="0" distB="0" distL="0" distR="0" wp14:anchorId="5E5DEBBF" wp14:editId="24330CDD">
            <wp:extent cx="5731510" cy="1744980"/>
            <wp:effectExtent l="0" t="0" r="2540" b="7620"/>
            <wp:docPr id="1915095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95180" name=""/>
                    <pic:cNvPicPr/>
                  </pic:nvPicPr>
                  <pic:blipFill>
                    <a:blip r:embed="rId30"/>
                    <a:stretch>
                      <a:fillRect/>
                    </a:stretch>
                  </pic:blipFill>
                  <pic:spPr>
                    <a:xfrm>
                      <a:off x="0" y="0"/>
                      <a:ext cx="5731510" cy="1744980"/>
                    </a:xfrm>
                    <a:prstGeom prst="rect">
                      <a:avLst/>
                    </a:prstGeom>
                  </pic:spPr>
                </pic:pic>
              </a:graphicData>
            </a:graphic>
          </wp:inline>
        </w:drawing>
      </w:r>
    </w:p>
    <w:p w14:paraId="40EBAEBD" w14:textId="08DC7D1B" w:rsidR="00DC1B42" w:rsidRDefault="00DC1B42" w:rsidP="00E35CC0">
      <w:pPr>
        <w:jc w:val="both"/>
        <w:rPr>
          <w:lang w:val="en-US"/>
        </w:rPr>
      </w:pPr>
      <w:r>
        <w:rPr>
          <w:lang w:val="en-US"/>
        </w:rPr>
        <w:t>Once the metadata is imported it can be made visible by clicking the “Show Mass-Spec Metadata button”</w:t>
      </w:r>
      <w:r w:rsidR="00FE1B90">
        <w:rPr>
          <w:lang w:val="en-US"/>
        </w:rPr>
        <w:t>.</w:t>
      </w:r>
    </w:p>
    <w:p w14:paraId="59E700B1" w14:textId="3DB75EA8" w:rsidR="00EE1F6D" w:rsidRDefault="00C252E7" w:rsidP="00E35CC0">
      <w:pPr>
        <w:pStyle w:val="Heading3"/>
        <w:jc w:val="both"/>
        <w:rPr>
          <w:lang w:val="en-US"/>
        </w:rPr>
      </w:pPr>
      <w:r>
        <w:rPr>
          <w:lang w:val="en-US"/>
        </w:rPr>
        <w:t>Dwell times</w:t>
      </w:r>
    </w:p>
    <w:p w14:paraId="2FFF42CA" w14:textId="55AC2E50" w:rsidR="008852C5" w:rsidRDefault="00225327" w:rsidP="00E35CC0">
      <w:pPr>
        <w:jc w:val="both"/>
        <w:rPr>
          <w:lang w:val="en-US"/>
        </w:rPr>
      </w:pPr>
      <w:r>
        <w:rPr>
          <w:lang w:val="en-US"/>
        </w:rPr>
        <w:t xml:space="preserve">These values are </w:t>
      </w:r>
      <w:r w:rsidR="00E80B95">
        <w:rPr>
          <w:lang w:val="en-US"/>
        </w:rPr>
        <w:t>critical</w:t>
      </w:r>
      <w:r>
        <w:rPr>
          <w:lang w:val="en-US"/>
        </w:rPr>
        <w:t xml:space="preserve"> to correctly calculate the </w:t>
      </w:r>
      <w:r w:rsidR="00E80B95">
        <w:rPr>
          <w:lang w:val="en-US"/>
        </w:rPr>
        <w:t>LODs</w:t>
      </w:r>
      <w:r>
        <w:rPr>
          <w:lang w:val="en-US"/>
        </w:rPr>
        <w:t>.</w:t>
      </w:r>
    </w:p>
    <w:p w14:paraId="7F3F3853" w14:textId="7E56544E" w:rsidR="00867BE3" w:rsidRDefault="006B1274" w:rsidP="00E35CC0">
      <w:pPr>
        <w:jc w:val="both"/>
        <w:rPr>
          <w:lang w:val="en-US"/>
        </w:rPr>
      </w:pPr>
      <w:r>
        <w:rPr>
          <w:lang w:val="en-US"/>
        </w:rPr>
        <w:t xml:space="preserve">If the dwell times are unknown or were not provided by the lab manager, you </w:t>
      </w:r>
      <w:r w:rsidR="00745597">
        <w:rPr>
          <w:lang w:val="en-US"/>
        </w:rPr>
        <w:t>may</w:t>
      </w:r>
      <w:r>
        <w:rPr>
          <w:lang w:val="en-US"/>
        </w:rPr>
        <w:t xml:space="preserve"> ignore this import step. ICP-Base will assume dwell times of 10 </w:t>
      </w:r>
      <w:proofErr w:type="spellStart"/>
      <w:r>
        <w:rPr>
          <w:lang w:val="en-US"/>
        </w:rPr>
        <w:t>ms</w:t>
      </w:r>
      <w:proofErr w:type="spellEnd"/>
      <w:r>
        <w:rPr>
          <w:lang w:val="en-US"/>
        </w:rPr>
        <w:t xml:space="preserve"> for all analytes, which is </w:t>
      </w:r>
      <w:r w:rsidR="000130CD">
        <w:rPr>
          <w:lang w:val="en-US"/>
        </w:rPr>
        <w:t>a</w:t>
      </w:r>
      <w:r>
        <w:rPr>
          <w:lang w:val="en-US"/>
        </w:rPr>
        <w:t xml:space="preserve"> pessimistic approach that </w:t>
      </w:r>
      <w:r w:rsidR="00A5728B">
        <w:rPr>
          <w:lang w:val="en-US"/>
        </w:rPr>
        <w:t>returns</w:t>
      </w:r>
      <w:r>
        <w:rPr>
          <w:lang w:val="en-US"/>
        </w:rPr>
        <w:t xml:space="preserve"> </w:t>
      </w:r>
      <w:r w:rsidR="004B6913">
        <w:rPr>
          <w:lang w:val="en-US"/>
        </w:rPr>
        <w:t>relatively high</w:t>
      </w:r>
      <w:r>
        <w:rPr>
          <w:lang w:val="en-US"/>
        </w:rPr>
        <w:t xml:space="preserve"> </w:t>
      </w:r>
      <w:r w:rsidR="00A5728B">
        <w:rPr>
          <w:lang w:val="en-US"/>
        </w:rPr>
        <w:t>LODs</w:t>
      </w:r>
      <w:r>
        <w:rPr>
          <w:lang w:val="en-US"/>
        </w:rPr>
        <w:t xml:space="preserve">. </w:t>
      </w:r>
      <w:r w:rsidR="008852C5">
        <w:rPr>
          <w:lang w:val="en-US"/>
        </w:rPr>
        <w:t>Later,</w:t>
      </w:r>
      <w:r w:rsidR="00076591">
        <w:rPr>
          <w:lang w:val="en-US"/>
        </w:rPr>
        <w:t xml:space="preserve"> </w:t>
      </w:r>
      <w:r w:rsidR="008852C5">
        <w:rPr>
          <w:lang w:val="en-US"/>
        </w:rPr>
        <w:t xml:space="preserve">the dwell times can be </w:t>
      </w:r>
      <w:r w:rsidR="008852C5">
        <w:rPr>
          <w:lang w:val="en-US"/>
        </w:rPr>
        <w:lastRenderedPageBreak/>
        <w:t xml:space="preserve">changed manually in the </w:t>
      </w:r>
      <w:r w:rsidR="00F013C9">
        <w:rPr>
          <w:lang w:val="en-US"/>
        </w:rPr>
        <w:t>Classification</w:t>
      </w:r>
      <w:r w:rsidR="008852C5">
        <w:rPr>
          <w:lang w:val="en-US"/>
        </w:rPr>
        <w:t xml:space="preserve"> Module</w:t>
      </w:r>
      <w:r w:rsidR="00EE3F52">
        <w:rPr>
          <w:lang w:val="en-US"/>
        </w:rPr>
        <w:t xml:space="preserve"> and you can recalculate the results</w:t>
      </w:r>
      <w:r w:rsidR="00F56D9D">
        <w:rPr>
          <w:lang w:val="en-US"/>
        </w:rPr>
        <w:t>,</w:t>
      </w:r>
      <w:r w:rsidR="00EE3F52">
        <w:rPr>
          <w:lang w:val="en-US"/>
        </w:rPr>
        <w:t xml:space="preserve"> </w:t>
      </w:r>
      <w:r w:rsidR="00B479CC">
        <w:rPr>
          <w:lang w:val="en-US"/>
        </w:rPr>
        <w:t>to get the</w:t>
      </w:r>
      <w:r w:rsidR="00EE3F52">
        <w:rPr>
          <w:lang w:val="en-US"/>
        </w:rPr>
        <w:t xml:space="preserve"> </w:t>
      </w:r>
      <w:r w:rsidR="00FE6731">
        <w:rPr>
          <w:lang w:val="en-US"/>
        </w:rPr>
        <w:t>correct LODs</w:t>
      </w:r>
    </w:p>
    <w:p w14:paraId="0A7365E8" w14:textId="77777777" w:rsidR="00466FAE" w:rsidRDefault="00466FAE" w:rsidP="00E35CC0">
      <w:pPr>
        <w:pStyle w:val="Heading4"/>
        <w:jc w:val="both"/>
        <w:rPr>
          <w:lang w:val="en-US"/>
        </w:rPr>
      </w:pPr>
      <w:r>
        <w:rPr>
          <w:lang w:val="en-US"/>
        </w:rPr>
        <w:t>Thermo Fisher Element XR</w:t>
      </w:r>
    </w:p>
    <w:p w14:paraId="3C93BAD6" w14:textId="2D2048A4" w:rsidR="00466FAE" w:rsidRDefault="00C80248" w:rsidP="00E35CC0">
      <w:pPr>
        <w:jc w:val="both"/>
        <w:rPr>
          <w:lang w:val="en-US"/>
        </w:rPr>
      </w:pPr>
      <w:r>
        <w:rPr>
          <w:lang w:val="en-US"/>
        </w:rPr>
        <w:t>Thermo Fisher provides the dwell times in the .FIN file.</w:t>
      </w:r>
    </w:p>
    <w:p w14:paraId="5D51DD1D" w14:textId="38F2507D" w:rsidR="00A35F76" w:rsidRDefault="00A35F76" w:rsidP="00E35CC0">
      <w:pPr>
        <w:pStyle w:val="Heading4"/>
        <w:jc w:val="both"/>
        <w:rPr>
          <w:lang w:val="en-US"/>
        </w:rPr>
      </w:pPr>
      <w:r>
        <w:rPr>
          <w:lang w:val="en-US"/>
        </w:rPr>
        <w:t xml:space="preserve">Thermo Fisher </w:t>
      </w:r>
      <w:proofErr w:type="spellStart"/>
      <w:r>
        <w:rPr>
          <w:lang w:val="en-US"/>
        </w:rPr>
        <w:t>iCAP</w:t>
      </w:r>
      <w:proofErr w:type="spellEnd"/>
      <w:r w:rsidR="00904913">
        <w:rPr>
          <w:lang w:val="en-US"/>
        </w:rPr>
        <w:t xml:space="preserve"> RQ</w:t>
      </w:r>
    </w:p>
    <w:p w14:paraId="1ABB305A" w14:textId="753C656A" w:rsidR="00A47A9C" w:rsidRPr="003860A9" w:rsidRDefault="00C80248" w:rsidP="00E35CC0">
      <w:pPr>
        <w:jc w:val="both"/>
        <w:rPr>
          <w:lang w:val="en-US"/>
        </w:rPr>
      </w:pPr>
      <w:r>
        <w:rPr>
          <w:lang w:val="en-US"/>
        </w:rPr>
        <w:t xml:space="preserve">The </w:t>
      </w:r>
      <w:proofErr w:type="spellStart"/>
      <w:r>
        <w:rPr>
          <w:lang w:val="en-US"/>
        </w:rPr>
        <w:t>iCAP</w:t>
      </w:r>
      <w:proofErr w:type="spellEnd"/>
      <w:r w:rsidR="00904913">
        <w:rPr>
          <w:lang w:val="en-US"/>
        </w:rPr>
        <w:t xml:space="preserve"> RQ provides the dwell times in the signal file. If you imported the signal data, the dwell times</w:t>
      </w:r>
      <w:r w:rsidR="00903B49" w:rsidRPr="00903B49">
        <w:rPr>
          <w:lang w:val="en-US"/>
        </w:rPr>
        <w:t xml:space="preserve"> </w:t>
      </w:r>
      <w:r w:rsidR="00903B49">
        <w:rPr>
          <w:lang w:val="en-US"/>
        </w:rPr>
        <w:t>were</w:t>
      </w:r>
      <w:r w:rsidR="00904913">
        <w:rPr>
          <w:lang w:val="en-US"/>
        </w:rPr>
        <w:t xml:space="preserve"> already imported </w:t>
      </w:r>
      <w:r w:rsidR="00494894">
        <w:rPr>
          <w:lang w:val="en-US"/>
        </w:rPr>
        <w:t>too</w:t>
      </w:r>
      <w:r w:rsidR="00904913">
        <w:rPr>
          <w:lang w:val="en-US"/>
        </w:rPr>
        <w:t>.</w:t>
      </w:r>
    </w:p>
    <w:p w14:paraId="6BC73676" w14:textId="2CD60C54" w:rsidR="00573A7C" w:rsidRDefault="001F3664" w:rsidP="00E35CC0">
      <w:pPr>
        <w:pStyle w:val="Heading3"/>
        <w:jc w:val="both"/>
        <w:rPr>
          <w:lang w:val="en-US"/>
        </w:rPr>
      </w:pPr>
      <w:r>
        <w:rPr>
          <w:lang w:val="en-US"/>
        </w:rPr>
        <w:t>Machine specific parameters</w:t>
      </w:r>
    </w:p>
    <w:p w14:paraId="0067787B" w14:textId="03EEBF56" w:rsidR="00186C71" w:rsidRPr="00186C71" w:rsidRDefault="00186C71" w:rsidP="00E35CC0">
      <w:pPr>
        <w:jc w:val="both"/>
        <w:rPr>
          <w:lang w:val="en-US"/>
        </w:rPr>
      </w:pPr>
      <w:r>
        <w:rPr>
          <w:lang w:val="en-US"/>
        </w:rPr>
        <w:t>These parameters are mass spectrometer tuning and machine settings like RF Power, RF matching, Extracts, Lenses, Gas flows etc.</w:t>
      </w:r>
    </w:p>
    <w:p w14:paraId="18471AA6" w14:textId="0E8C4536" w:rsidR="000F305C" w:rsidRDefault="000F305C" w:rsidP="00E35CC0">
      <w:pPr>
        <w:pStyle w:val="Heading4"/>
        <w:jc w:val="both"/>
        <w:rPr>
          <w:lang w:val="en-US"/>
        </w:rPr>
      </w:pPr>
      <w:r>
        <w:rPr>
          <w:lang w:val="en-US"/>
        </w:rPr>
        <w:t>Agilent</w:t>
      </w:r>
    </w:p>
    <w:p w14:paraId="37CDA116" w14:textId="1AFF06F5" w:rsidR="000F305C" w:rsidRPr="00225327" w:rsidRDefault="000F305C" w:rsidP="00E35CC0">
      <w:pPr>
        <w:jc w:val="both"/>
        <w:rPr>
          <w:lang w:val="en-US"/>
        </w:rPr>
      </w:pPr>
      <w:r>
        <w:rPr>
          <w:lang w:val="en-US"/>
        </w:rPr>
        <w:t>Agilent provides the</w:t>
      </w:r>
      <w:r w:rsidR="00893D2D">
        <w:rPr>
          <w:lang w:val="en-US"/>
        </w:rPr>
        <w:t xml:space="preserve"> AcqMethod.xml and the</w:t>
      </w:r>
      <w:r>
        <w:rPr>
          <w:lang w:val="en-US"/>
        </w:rPr>
        <w:t xml:space="preserve"> HardwareConfig_XXX.xml files</w:t>
      </w:r>
      <w:r w:rsidR="00893D2D">
        <w:rPr>
          <w:lang w:val="en-US"/>
        </w:rPr>
        <w:t>.</w:t>
      </w:r>
    </w:p>
    <w:p w14:paraId="188BC8A6" w14:textId="02477EED" w:rsidR="00A35F76" w:rsidRDefault="00A35F76" w:rsidP="00E35CC0">
      <w:pPr>
        <w:pStyle w:val="Heading4"/>
        <w:jc w:val="both"/>
        <w:rPr>
          <w:lang w:val="en-US"/>
        </w:rPr>
      </w:pPr>
      <w:r>
        <w:rPr>
          <w:lang w:val="en-US"/>
        </w:rPr>
        <w:t xml:space="preserve">Thermo Fisher </w:t>
      </w:r>
      <w:proofErr w:type="spellStart"/>
      <w:r>
        <w:rPr>
          <w:lang w:val="en-US"/>
        </w:rPr>
        <w:t>iCAP</w:t>
      </w:r>
      <w:proofErr w:type="spellEnd"/>
      <w:r w:rsidR="00CC6ECF">
        <w:rPr>
          <w:lang w:val="en-US"/>
        </w:rPr>
        <w:t xml:space="preserve"> RQ</w:t>
      </w:r>
    </w:p>
    <w:p w14:paraId="6D878CF5" w14:textId="28D8A5BC" w:rsidR="00D567D1" w:rsidRDefault="00CC6ECF" w:rsidP="00E35CC0">
      <w:pPr>
        <w:jc w:val="both"/>
        <w:rPr>
          <w:lang w:val="en-US"/>
        </w:rPr>
      </w:pPr>
      <w:r>
        <w:rPr>
          <w:lang w:val="en-US"/>
        </w:rPr>
        <w:t xml:space="preserve">The </w:t>
      </w:r>
      <w:proofErr w:type="spellStart"/>
      <w:r>
        <w:rPr>
          <w:lang w:val="en-US"/>
        </w:rPr>
        <w:t>iCAP</w:t>
      </w:r>
      <w:proofErr w:type="spellEnd"/>
      <w:r>
        <w:rPr>
          <w:lang w:val="en-US"/>
        </w:rPr>
        <w:t xml:space="preserve"> RQ output files also holds all the parameters.</w:t>
      </w:r>
      <w:r w:rsidR="000962F8" w:rsidRPr="000962F8">
        <w:rPr>
          <w:lang w:val="en-US"/>
        </w:rPr>
        <w:t xml:space="preserve"> </w:t>
      </w:r>
      <w:r w:rsidR="000962F8">
        <w:rPr>
          <w:lang w:val="en-US"/>
        </w:rPr>
        <w:t xml:space="preserve">If you imported the signal data, </w:t>
      </w:r>
      <w:r w:rsidR="00397E2E">
        <w:rPr>
          <w:lang w:val="en-US"/>
        </w:rPr>
        <w:t>such</w:t>
      </w:r>
      <w:r w:rsidR="000962F8">
        <w:rPr>
          <w:lang w:val="en-US"/>
        </w:rPr>
        <w:t xml:space="preserve"> parameters already </w:t>
      </w:r>
      <w:r w:rsidR="00397E2E">
        <w:rPr>
          <w:lang w:val="en-US"/>
        </w:rPr>
        <w:t>were</w:t>
      </w:r>
      <w:r w:rsidR="000962F8">
        <w:rPr>
          <w:lang w:val="en-US"/>
        </w:rPr>
        <w:t xml:space="preserve"> imported too.</w:t>
      </w:r>
    </w:p>
    <w:p w14:paraId="2463AA6C" w14:textId="1353E5CC" w:rsidR="002E61C1" w:rsidRDefault="002E61C1" w:rsidP="00073052">
      <w:pPr>
        <w:pStyle w:val="Heading2"/>
        <w:rPr>
          <w:lang w:val="en-US"/>
        </w:rPr>
      </w:pPr>
      <w:r>
        <w:rPr>
          <w:lang w:val="en-US"/>
        </w:rPr>
        <w:t>Template</w:t>
      </w:r>
      <w:r w:rsidR="00A34F63">
        <w:rPr>
          <w:lang w:val="en-US"/>
        </w:rPr>
        <w:t>s</w:t>
      </w:r>
    </w:p>
    <w:p w14:paraId="4DEB00F4" w14:textId="024F43F3" w:rsidR="005261A4" w:rsidRDefault="005261A4" w:rsidP="005261A4">
      <w:pPr>
        <w:pStyle w:val="Heading3"/>
        <w:rPr>
          <w:lang w:val="en-US"/>
        </w:rPr>
      </w:pPr>
      <w:r w:rsidRPr="005261A4">
        <w:rPr>
          <w:lang w:val="en-US"/>
        </w:rPr>
        <w:t>Dwell_Times_Template</w:t>
      </w:r>
      <w:r>
        <w:rPr>
          <w:lang w:val="en-US"/>
        </w:rPr>
        <w:t>.xlsx</w:t>
      </w:r>
    </w:p>
    <w:p w14:paraId="3A29B2E6" w14:textId="544749E7" w:rsidR="00D567D1" w:rsidRDefault="002E61C1" w:rsidP="00E35CC0">
      <w:pPr>
        <w:jc w:val="both"/>
        <w:rPr>
          <w:lang w:val="en-US"/>
        </w:rPr>
      </w:pPr>
      <w:r>
        <w:rPr>
          <w:lang w:val="en-US"/>
        </w:rPr>
        <w:t xml:space="preserve">This template is a provisory solution to import any dwell times by just making the first row of the sheet hold the exact same analyte names as the signal file and the first row holding the dwell times in seconds. This has become somewhat redundant since ICP-Base has default dwell times set to 10 </w:t>
      </w:r>
      <w:proofErr w:type="spellStart"/>
      <w:r>
        <w:rPr>
          <w:lang w:val="en-US"/>
        </w:rPr>
        <w:t>ms.</w:t>
      </w:r>
      <w:proofErr w:type="spellEnd"/>
    </w:p>
    <w:p w14:paraId="584DBADE" w14:textId="0EA906AC" w:rsidR="007F26E0" w:rsidRDefault="007F26E0" w:rsidP="007F26E0">
      <w:pPr>
        <w:pStyle w:val="Heading3"/>
        <w:rPr>
          <w:lang w:val="en-US"/>
        </w:rPr>
      </w:pPr>
      <w:r w:rsidRPr="007F26E0">
        <w:rPr>
          <w:lang w:val="en-US"/>
        </w:rPr>
        <w:t>Acquisition_Times_Template</w:t>
      </w:r>
      <w:r>
        <w:rPr>
          <w:lang w:val="en-US"/>
        </w:rPr>
        <w:t>.xlsx</w:t>
      </w:r>
    </w:p>
    <w:p w14:paraId="770A96A6" w14:textId="37C19E10" w:rsidR="00A0167B" w:rsidRDefault="003C1EE4" w:rsidP="00E35CC0">
      <w:pPr>
        <w:jc w:val="both"/>
        <w:rPr>
          <w:lang w:val="en-US"/>
        </w:rPr>
      </w:pPr>
      <w:r>
        <w:rPr>
          <w:lang w:val="en-US"/>
        </w:rPr>
        <w:t xml:space="preserve">This template allows you to import any acquisition time by making the first column of the sheet hold the </w:t>
      </w:r>
      <w:r w:rsidR="003B3B36">
        <w:rPr>
          <w:lang w:val="en-US"/>
        </w:rPr>
        <w:t>times. Make sure to use the same format as in the template and don’t change anything else.</w:t>
      </w:r>
    </w:p>
    <w:p w14:paraId="78B23A71" w14:textId="6955699B" w:rsidR="00046FD8" w:rsidRDefault="008E3403" w:rsidP="00073052">
      <w:pPr>
        <w:pStyle w:val="Heading2"/>
        <w:rPr>
          <w:lang w:val="en-US"/>
        </w:rPr>
      </w:pPr>
      <w:r>
        <w:rPr>
          <w:lang w:val="en-US"/>
        </w:rPr>
        <w:t>SILLS</w:t>
      </w:r>
      <w:r w:rsidR="005A6FA2">
        <w:rPr>
          <w:lang w:val="en-US"/>
        </w:rPr>
        <w:t xml:space="preserve"> </w:t>
      </w:r>
      <w:r w:rsidR="005A6FA2" w:rsidRPr="00073052">
        <w:t>projects</w:t>
      </w:r>
    </w:p>
    <w:p w14:paraId="7FA164A4" w14:textId="39EA2DCE" w:rsidR="003B2C81" w:rsidRDefault="00051619" w:rsidP="00E35CC0">
      <w:pPr>
        <w:jc w:val="both"/>
        <w:rPr>
          <w:lang w:val="en-US"/>
        </w:rPr>
      </w:pPr>
      <w:r>
        <w:rPr>
          <w:lang w:val="en-US"/>
        </w:rPr>
        <w:t xml:space="preserve">ICP-Base can import </w:t>
      </w:r>
      <w:r w:rsidR="00B239D8">
        <w:rPr>
          <w:lang w:val="en-US"/>
        </w:rPr>
        <w:t>SILLS</w:t>
      </w:r>
      <w:r>
        <w:rPr>
          <w:lang w:val="en-US"/>
        </w:rPr>
        <w:t xml:space="preserve"> projects. Up to this point, it imports the </w:t>
      </w:r>
      <w:r w:rsidR="002100A6">
        <w:rPr>
          <w:lang w:val="en-US"/>
        </w:rPr>
        <w:t xml:space="preserve">(spike corrected) </w:t>
      </w:r>
      <w:r>
        <w:rPr>
          <w:lang w:val="en-US"/>
        </w:rPr>
        <w:t xml:space="preserve">data, the dwell times and the </w:t>
      </w:r>
      <w:r w:rsidR="002100A6">
        <w:rPr>
          <w:lang w:val="en-US"/>
        </w:rPr>
        <w:t>intervals (background, host, inclusion).</w:t>
      </w:r>
      <w:r w:rsidR="00F031D1">
        <w:rPr>
          <w:lang w:val="en-US"/>
        </w:rPr>
        <w:t xml:space="preserve"> </w:t>
      </w:r>
      <w:r w:rsidR="00EF2AAF">
        <w:rPr>
          <w:lang w:val="en-US"/>
        </w:rPr>
        <w:t>This makes it quick to recalculate former SILLS projects with little effort in ICP-Base.</w:t>
      </w:r>
    </w:p>
    <w:p w14:paraId="5A6FCE81" w14:textId="23579631" w:rsidR="005D234A" w:rsidRDefault="001E01E4" w:rsidP="005D234A">
      <w:pPr>
        <w:pStyle w:val="Heading2"/>
        <w:jc w:val="both"/>
        <w:rPr>
          <w:lang w:val="en-US"/>
        </w:rPr>
      </w:pPr>
      <w:r>
        <w:rPr>
          <w:lang w:val="en-US"/>
        </w:rPr>
        <w:t>Linescan</w:t>
      </w:r>
      <w:r w:rsidR="001F35AF">
        <w:rPr>
          <w:lang w:val="en-US"/>
        </w:rPr>
        <w:t xml:space="preserve"> import</w:t>
      </w:r>
    </w:p>
    <w:p w14:paraId="434703A1" w14:textId="7806195D" w:rsidR="001F35AF" w:rsidRDefault="001F35AF" w:rsidP="001F35AF">
      <w:pPr>
        <w:rPr>
          <w:lang w:val="en-US"/>
        </w:rPr>
      </w:pPr>
      <w:r>
        <w:rPr>
          <w:lang w:val="en-US"/>
        </w:rPr>
        <w:t xml:space="preserve">The signal data and the ICP-MS metadata can be imported like normal. The </w:t>
      </w:r>
      <w:r w:rsidR="00E74512">
        <w:rPr>
          <w:lang w:val="en-US"/>
        </w:rPr>
        <w:t xml:space="preserve">LA metadata (log-files) will look different though. </w:t>
      </w:r>
      <w:r w:rsidR="00381AB5">
        <w:rPr>
          <w:lang w:val="en-US"/>
        </w:rPr>
        <w:t>So far, there are two options f</w:t>
      </w:r>
      <w:r w:rsidR="00E74512">
        <w:rPr>
          <w:lang w:val="en-US"/>
        </w:rPr>
        <w:t>or the import of linescan log-files</w:t>
      </w:r>
      <w:r w:rsidR="00381AB5">
        <w:rPr>
          <w:lang w:val="en-US"/>
        </w:rPr>
        <w:t xml:space="preserve"> from the Resonetics systems (GeoStar software).</w:t>
      </w:r>
    </w:p>
    <w:p w14:paraId="36397AEF" w14:textId="27FB19FF" w:rsidR="00E74512" w:rsidRDefault="002D4993" w:rsidP="001F35AF">
      <w:pPr>
        <w:rPr>
          <w:lang w:val="en-US"/>
        </w:rPr>
      </w:pPr>
      <w:r w:rsidRPr="002D4993">
        <w:rPr>
          <w:noProof/>
          <w:lang w:val="en-US"/>
        </w:rPr>
        <w:lastRenderedPageBreak/>
        <w:drawing>
          <wp:inline distT="0" distB="0" distL="0" distR="0" wp14:anchorId="672125B3" wp14:editId="189A8369">
            <wp:extent cx="5731510" cy="2632075"/>
            <wp:effectExtent l="0" t="0" r="2540" b="0"/>
            <wp:docPr id="117997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97962" name=""/>
                    <pic:cNvPicPr/>
                  </pic:nvPicPr>
                  <pic:blipFill>
                    <a:blip r:embed="rId31"/>
                    <a:stretch>
                      <a:fillRect/>
                    </a:stretch>
                  </pic:blipFill>
                  <pic:spPr>
                    <a:xfrm>
                      <a:off x="0" y="0"/>
                      <a:ext cx="5731510" cy="2632075"/>
                    </a:xfrm>
                    <a:prstGeom prst="rect">
                      <a:avLst/>
                    </a:prstGeom>
                  </pic:spPr>
                </pic:pic>
              </a:graphicData>
            </a:graphic>
          </wp:inline>
        </w:drawing>
      </w:r>
    </w:p>
    <w:p w14:paraId="3FF2BA06" w14:textId="2913003A" w:rsidR="002F6492" w:rsidRPr="001F35AF" w:rsidRDefault="002F6492" w:rsidP="001F35AF">
      <w:pPr>
        <w:rPr>
          <w:lang w:val="en-US"/>
        </w:rPr>
      </w:pPr>
      <w:r>
        <w:rPr>
          <w:lang w:val="en-US"/>
        </w:rPr>
        <w:t>ICP-Base will probably fail to detect the starts and ends</w:t>
      </w:r>
      <w:r w:rsidR="003B4BE3">
        <w:rPr>
          <w:lang w:val="en-US"/>
        </w:rPr>
        <w:t xml:space="preserve"> with the bisection method</w:t>
      </w:r>
      <w:r>
        <w:rPr>
          <w:lang w:val="en-US"/>
        </w:rPr>
        <w:t xml:space="preserve"> if there were cleaning paths</w:t>
      </w:r>
      <w:r w:rsidR="00771BFB">
        <w:rPr>
          <w:lang w:val="en-US"/>
        </w:rPr>
        <w:t xml:space="preserve"> (sorry, I’m working on it)</w:t>
      </w:r>
      <w:r>
        <w:rPr>
          <w:lang w:val="en-US"/>
        </w:rPr>
        <w:t xml:space="preserve">. </w:t>
      </w:r>
      <w:r w:rsidR="003B4BE3">
        <w:rPr>
          <w:lang w:val="en-US"/>
        </w:rPr>
        <w:t xml:space="preserve">For the continuous case, simply use the global indent edit field (as described </w:t>
      </w:r>
      <w:r w:rsidR="00FA0B20">
        <w:rPr>
          <w:lang w:val="en-US"/>
        </w:rPr>
        <w:t>in 3.2.1) to get the right signal starts and ends.</w:t>
      </w:r>
    </w:p>
    <w:p w14:paraId="4C7FE35E" w14:textId="605870FA" w:rsidR="007C4D85" w:rsidRDefault="00557A1D" w:rsidP="007C4D85">
      <w:pPr>
        <w:pStyle w:val="Heading2"/>
        <w:jc w:val="both"/>
        <w:rPr>
          <w:lang w:val="en-US"/>
        </w:rPr>
      </w:pPr>
      <w:r>
        <w:rPr>
          <w:lang w:val="en-US"/>
        </w:rPr>
        <w:t>Moving</w:t>
      </w:r>
      <w:r w:rsidR="007C4D85">
        <w:rPr>
          <w:lang w:val="en-US"/>
        </w:rPr>
        <w:t xml:space="preserve"> average</w:t>
      </w:r>
    </w:p>
    <w:p w14:paraId="5A5E4277" w14:textId="73FA2A3D" w:rsidR="000A3966" w:rsidRPr="000A3966" w:rsidRDefault="000A3966" w:rsidP="000A3966">
      <w:pPr>
        <w:rPr>
          <w:lang w:val="en-US"/>
        </w:rPr>
      </w:pPr>
      <w:r>
        <w:rPr>
          <w:lang w:val="en-US"/>
        </w:rPr>
        <w:t>To get to this feature, right-click on the “Proceed to Matrix Mode” button and then select “</w:t>
      </w:r>
      <w:r w:rsidR="00557A1D">
        <w:rPr>
          <w:lang w:val="en-US"/>
        </w:rPr>
        <w:t>Moving</w:t>
      </w:r>
      <w:r>
        <w:rPr>
          <w:lang w:val="en-US"/>
        </w:rPr>
        <w:t xml:space="preserve"> average settings”.</w:t>
      </w:r>
    </w:p>
    <w:p w14:paraId="676EC002" w14:textId="32651A4E" w:rsidR="00E76407" w:rsidRDefault="000A3966" w:rsidP="00E35CC0">
      <w:pPr>
        <w:jc w:val="both"/>
        <w:rPr>
          <w:lang w:val="en-US"/>
        </w:rPr>
      </w:pPr>
      <w:r w:rsidRPr="000A3966">
        <w:rPr>
          <w:noProof/>
          <w:lang w:val="en-US"/>
        </w:rPr>
        <w:drawing>
          <wp:inline distT="0" distB="0" distL="0" distR="0" wp14:anchorId="6BAEF787" wp14:editId="4E36E3E8">
            <wp:extent cx="3829584" cy="1428949"/>
            <wp:effectExtent l="0" t="0" r="0" b="0"/>
            <wp:docPr id="16987152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15241" name="Picture 1" descr="A screenshot of a computer&#10;&#10;AI-generated content may be incorrect."/>
                    <pic:cNvPicPr/>
                  </pic:nvPicPr>
                  <pic:blipFill>
                    <a:blip r:embed="rId32"/>
                    <a:stretch>
                      <a:fillRect/>
                    </a:stretch>
                  </pic:blipFill>
                  <pic:spPr>
                    <a:xfrm>
                      <a:off x="0" y="0"/>
                      <a:ext cx="3829584" cy="1428949"/>
                    </a:xfrm>
                    <a:prstGeom prst="rect">
                      <a:avLst/>
                    </a:prstGeom>
                  </pic:spPr>
                </pic:pic>
              </a:graphicData>
            </a:graphic>
          </wp:inline>
        </w:drawing>
      </w:r>
    </w:p>
    <w:p w14:paraId="6561FD4E" w14:textId="5DCC95B6" w:rsidR="006A0F0D" w:rsidRDefault="001804FC" w:rsidP="00E35CC0">
      <w:pPr>
        <w:jc w:val="both"/>
        <w:rPr>
          <w:lang w:val="en-US"/>
        </w:rPr>
      </w:pPr>
      <w:r w:rsidRPr="006914E3">
        <w:rPr>
          <w:noProof/>
          <w:lang w:val="en-US"/>
        </w:rPr>
        <w:lastRenderedPageBreak/>
        <w:drawing>
          <wp:inline distT="0" distB="0" distL="0" distR="0" wp14:anchorId="4F54CBFE" wp14:editId="4019207C">
            <wp:extent cx="5731510" cy="4574540"/>
            <wp:effectExtent l="0" t="0" r="2540" b="0"/>
            <wp:docPr id="15587556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55654" name="Picture 1" descr="A screenshot of a computer&#10;&#10;AI-generated content may be incorrect."/>
                    <pic:cNvPicPr/>
                  </pic:nvPicPr>
                  <pic:blipFill>
                    <a:blip r:embed="rId33"/>
                    <a:stretch>
                      <a:fillRect/>
                    </a:stretch>
                  </pic:blipFill>
                  <pic:spPr>
                    <a:xfrm>
                      <a:off x="0" y="0"/>
                      <a:ext cx="5731510" cy="4574540"/>
                    </a:xfrm>
                    <a:prstGeom prst="rect">
                      <a:avLst/>
                    </a:prstGeom>
                  </pic:spPr>
                </pic:pic>
              </a:graphicData>
            </a:graphic>
          </wp:inline>
        </w:drawing>
      </w:r>
      <w:r w:rsidR="006914E3">
        <w:rPr>
          <w:lang w:val="en-US"/>
        </w:rPr>
        <w:t>This will open a small sub-module.</w:t>
      </w:r>
      <w:r w:rsidR="00B16A5E">
        <w:rPr>
          <w:lang w:val="en-US"/>
        </w:rPr>
        <w:t xml:space="preserve"> </w:t>
      </w:r>
      <w:r>
        <w:rPr>
          <w:lang w:val="en-US"/>
        </w:rPr>
        <w:t>In</w:t>
      </w:r>
      <w:r w:rsidR="00B16A5E">
        <w:rPr>
          <w:lang w:val="en-US"/>
        </w:rPr>
        <w:t xml:space="preserve"> the list</w:t>
      </w:r>
      <w:r>
        <w:rPr>
          <w:lang w:val="en-US"/>
        </w:rPr>
        <w:t xml:space="preserve"> </w:t>
      </w:r>
      <w:r w:rsidR="00B16A5E">
        <w:rPr>
          <w:lang w:val="en-US"/>
        </w:rPr>
        <w:t>box, select the spots that should be processed.</w:t>
      </w:r>
    </w:p>
    <w:p w14:paraId="5714455F" w14:textId="7BA1AF3E" w:rsidR="006914E3" w:rsidRDefault="001804FC" w:rsidP="00E35CC0">
      <w:pPr>
        <w:jc w:val="both"/>
        <w:rPr>
          <w:lang w:val="en-US"/>
        </w:rPr>
      </w:pPr>
      <w:r w:rsidRPr="001804FC">
        <w:rPr>
          <w:noProof/>
          <w:lang w:val="en-US"/>
        </w:rPr>
        <w:drawing>
          <wp:inline distT="0" distB="0" distL="0" distR="0" wp14:anchorId="04CCDF61" wp14:editId="6436EF60">
            <wp:extent cx="2324424" cy="1676634"/>
            <wp:effectExtent l="0" t="0" r="0" b="0"/>
            <wp:docPr id="9726559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655940" name="Picture 1" descr="A screenshot of a computer&#10;&#10;AI-generated content may be incorrect."/>
                    <pic:cNvPicPr/>
                  </pic:nvPicPr>
                  <pic:blipFill>
                    <a:blip r:embed="rId34"/>
                    <a:stretch>
                      <a:fillRect/>
                    </a:stretch>
                  </pic:blipFill>
                  <pic:spPr>
                    <a:xfrm>
                      <a:off x="0" y="0"/>
                      <a:ext cx="2324424" cy="1676634"/>
                    </a:xfrm>
                    <a:prstGeom prst="rect">
                      <a:avLst/>
                    </a:prstGeom>
                  </pic:spPr>
                </pic:pic>
              </a:graphicData>
            </a:graphic>
          </wp:inline>
        </w:drawing>
      </w:r>
    </w:p>
    <w:p w14:paraId="51685F30" w14:textId="4DCEBEDD" w:rsidR="000B3750" w:rsidRDefault="001804FC" w:rsidP="00E35CC0">
      <w:pPr>
        <w:jc w:val="both"/>
        <w:rPr>
          <w:lang w:val="en-US"/>
        </w:rPr>
      </w:pPr>
      <w:r>
        <w:rPr>
          <w:lang w:val="en-US"/>
        </w:rPr>
        <w:t xml:space="preserve">Next, you can </w:t>
      </w:r>
      <w:r w:rsidR="00990000">
        <w:rPr>
          <w:lang w:val="en-US"/>
        </w:rPr>
        <w:t>select the number of sweeps to indent the matrix interval of the unselected spots. This is made to make the life of the user a bit easier</w:t>
      </w:r>
      <w:r w:rsidR="000B3750">
        <w:rPr>
          <w:lang w:val="en-US"/>
        </w:rPr>
        <w:t xml:space="preserve"> since the global interval setting (see </w:t>
      </w:r>
      <w:r w:rsidR="00AF2170">
        <w:rPr>
          <w:lang w:val="en-US"/>
        </w:rPr>
        <w:t xml:space="preserve">4.5.1.1.) should not be used anymore if the </w:t>
      </w:r>
      <w:r w:rsidR="00557A1D">
        <w:rPr>
          <w:lang w:val="en-US"/>
        </w:rPr>
        <w:t>Moving</w:t>
      </w:r>
      <w:r w:rsidR="00AF2170">
        <w:rPr>
          <w:lang w:val="en-US"/>
        </w:rPr>
        <w:t xml:space="preserve"> average feature was used.</w:t>
      </w:r>
      <w:r w:rsidR="00655532">
        <w:rPr>
          <w:lang w:val="en-US"/>
        </w:rPr>
        <w:t xml:space="preserve"> If the value was well chosen here, less time has to be spent to manually adjust the intervals for e.g. the standards.</w:t>
      </w:r>
    </w:p>
    <w:p w14:paraId="6D65671E" w14:textId="73C134B6" w:rsidR="00984BBF" w:rsidRDefault="005D31A3" w:rsidP="00E35CC0">
      <w:pPr>
        <w:jc w:val="both"/>
        <w:rPr>
          <w:lang w:val="en-US"/>
        </w:rPr>
      </w:pPr>
      <w:r>
        <w:rPr>
          <w:lang w:val="en-US"/>
        </w:rPr>
        <w:t>You can also skip some sweeps at the start and end</w:t>
      </w:r>
      <w:r w:rsidR="00984BBF">
        <w:rPr>
          <w:lang w:val="en-US"/>
        </w:rPr>
        <w:t xml:space="preserve"> of the signals if desired. If the number of sweeps to step forward equals 1, this feature will result in a </w:t>
      </w:r>
      <w:r w:rsidR="00557A1D">
        <w:rPr>
          <w:lang w:val="en-US"/>
        </w:rPr>
        <w:t>Moving</w:t>
      </w:r>
      <w:r w:rsidR="00984BBF">
        <w:rPr>
          <w:lang w:val="en-US"/>
        </w:rPr>
        <w:t xml:space="preserve"> average</w:t>
      </w:r>
      <w:r w:rsidR="001B613E">
        <w:rPr>
          <w:lang w:val="en-US"/>
        </w:rPr>
        <w:t>. If this is changed</w:t>
      </w:r>
      <w:r w:rsidR="00DD4F10">
        <w:rPr>
          <w:lang w:val="en-US"/>
        </w:rPr>
        <w:t xml:space="preserve"> to a higher numbers</w:t>
      </w:r>
      <w:r w:rsidR="001B613E">
        <w:rPr>
          <w:lang w:val="en-US"/>
        </w:rPr>
        <w:t xml:space="preserve">, this is in theory not a true </w:t>
      </w:r>
      <w:r w:rsidR="00557A1D">
        <w:rPr>
          <w:lang w:val="en-US"/>
        </w:rPr>
        <w:t>Moving</w:t>
      </w:r>
      <w:r w:rsidR="001B613E">
        <w:rPr>
          <w:lang w:val="en-US"/>
        </w:rPr>
        <w:t xml:space="preserve"> average anymore.</w:t>
      </w:r>
      <w:r w:rsidR="00DD4F10">
        <w:rPr>
          <w:lang w:val="en-US"/>
        </w:rPr>
        <w:t xml:space="preserve"> </w:t>
      </w:r>
    </w:p>
    <w:p w14:paraId="6373B96E" w14:textId="204CC69A" w:rsidR="006C0D9C" w:rsidRDefault="00DD4F10" w:rsidP="00E35CC0">
      <w:pPr>
        <w:jc w:val="both"/>
        <w:rPr>
          <w:lang w:val="en-US"/>
        </w:rPr>
      </w:pPr>
      <w:r>
        <w:rPr>
          <w:lang w:val="en-US"/>
        </w:rPr>
        <w:lastRenderedPageBreak/>
        <w:t xml:space="preserve">After you set </w:t>
      </w:r>
      <w:r w:rsidR="00867A84">
        <w:rPr>
          <w:lang w:val="en-US"/>
        </w:rPr>
        <w:t>all of this, press “Apply” and read the instructions in the pop-up carefully!</w:t>
      </w:r>
      <w:r w:rsidR="008053CD">
        <w:rPr>
          <w:lang w:val="en-US"/>
        </w:rPr>
        <w:t xml:space="preserve"> </w:t>
      </w:r>
      <w:r w:rsidR="00181FE4">
        <w:rPr>
          <w:lang w:val="en-US"/>
        </w:rPr>
        <w:t xml:space="preserve">You will now </w:t>
      </w:r>
      <w:r w:rsidR="00F54F44">
        <w:rPr>
          <w:lang w:val="en-US"/>
        </w:rPr>
        <w:t>proceed</w:t>
      </w:r>
      <w:r w:rsidR="004505CF">
        <w:rPr>
          <w:lang w:val="en-US"/>
        </w:rPr>
        <w:t xml:space="preserve"> automatically</w:t>
      </w:r>
      <w:r w:rsidR="00F54F44">
        <w:rPr>
          <w:lang w:val="en-US"/>
        </w:rPr>
        <w:t xml:space="preserve"> in “Matrix Mode”</w:t>
      </w:r>
      <w:r w:rsidR="001C05AB">
        <w:rPr>
          <w:lang w:val="en-US"/>
        </w:rPr>
        <w:t xml:space="preserve"> to the next module.</w:t>
      </w:r>
    </w:p>
    <w:p w14:paraId="7F49F8B1" w14:textId="08D198E2" w:rsidR="008C16AA" w:rsidRDefault="000E40AD" w:rsidP="00E35CC0">
      <w:pPr>
        <w:jc w:val="both"/>
        <w:rPr>
          <w:lang w:val="en-US"/>
        </w:rPr>
      </w:pPr>
      <w:r>
        <w:rPr>
          <w:lang w:val="en-US"/>
        </w:rPr>
        <w:t>This feature can not only be applied on linescans but also on spots. If used smartly, it can be used to</w:t>
      </w:r>
      <w:r w:rsidR="00886F5A">
        <w:rPr>
          <w:lang w:val="en-US"/>
        </w:rPr>
        <w:t xml:space="preserve"> explore</w:t>
      </w:r>
      <w:r w:rsidR="006D0342">
        <w:rPr>
          <w:lang w:val="en-US"/>
        </w:rPr>
        <w:t xml:space="preserve"> e.g.</w:t>
      </w:r>
      <w:r w:rsidR="00886F5A">
        <w:rPr>
          <w:lang w:val="en-US"/>
        </w:rPr>
        <w:t xml:space="preserve"> downhole fractionation (e.g. 5 sweeps step forward and 5 sweeps window</w:t>
      </w:r>
      <w:r w:rsidR="007C5ABB">
        <w:rPr>
          <w:lang w:val="en-US"/>
        </w:rPr>
        <w:t xml:space="preserve"> results in systematically processing the data of a single spot at different ablation depths</w:t>
      </w:r>
      <w:r w:rsidR="00886F5A">
        <w:rPr>
          <w:lang w:val="en-US"/>
        </w:rPr>
        <w:t>)</w:t>
      </w:r>
      <w:r w:rsidR="00C24EFA">
        <w:rPr>
          <w:lang w:val="en-US"/>
        </w:rPr>
        <w:t>.</w:t>
      </w:r>
    </w:p>
    <w:p w14:paraId="4CAC92E0" w14:textId="699DA5B2" w:rsidR="001804FC" w:rsidRDefault="00990000" w:rsidP="00E35CC0">
      <w:pPr>
        <w:jc w:val="both"/>
        <w:rPr>
          <w:lang w:val="en-US"/>
        </w:rPr>
      </w:pPr>
      <w:r>
        <w:rPr>
          <w:lang w:val="en-US"/>
        </w:rPr>
        <w:t xml:space="preserve"> </w:t>
      </w:r>
    </w:p>
    <w:p w14:paraId="105E7AB1" w14:textId="474EB047" w:rsidR="003B2C81" w:rsidRDefault="003B2C81" w:rsidP="00E35CC0">
      <w:pPr>
        <w:pStyle w:val="Heading2"/>
        <w:jc w:val="both"/>
        <w:rPr>
          <w:lang w:val="en-US"/>
        </w:rPr>
      </w:pPr>
      <w:r>
        <w:rPr>
          <w:lang w:val="en-US"/>
        </w:rPr>
        <w:t>Proceeding to next module</w:t>
      </w:r>
      <w:r w:rsidR="00205248">
        <w:rPr>
          <w:lang w:val="en-US"/>
        </w:rPr>
        <w:t xml:space="preserve"> – Matrix vs Inclusion Mode</w:t>
      </w:r>
    </w:p>
    <w:p w14:paraId="13959179" w14:textId="432A85DF" w:rsidR="003B2C81" w:rsidRDefault="003B2C81" w:rsidP="00E35CC0">
      <w:pPr>
        <w:jc w:val="both"/>
        <w:rPr>
          <w:lang w:val="en-US"/>
        </w:rPr>
      </w:pPr>
      <w:r>
        <w:rPr>
          <w:lang w:val="en-US"/>
        </w:rPr>
        <w:t>After importing all the data needed, it is possible to proceed in “Matrix Mode” and “Inclusion Mode”</w:t>
      </w:r>
      <w:r w:rsidR="00521FA3">
        <w:rPr>
          <w:lang w:val="en-US"/>
        </w:rPr>
        <w:t xml:space="preserve"> </w:t>
      </w:r>
      <w:r w:rsidR="00673446">
        <w:rPr>
          <w:lang w:val="en-US"/>
        </w:rPr>
        <w:t>by selecting the appropriate one of</w:t>
      </w:r>
      <w:r w:rsidR="00521FA3">
        <w:rPr>
          <w:lang w:val="en-US"/>
        </w:rPr>
        <w:t xml:space="preserve"> the bottom right buttons</w:t>
      </w:r>
      <w:r>
        <w:rPr>
          <w:lang w:val="en-US"/>
        </w:rPr>
        <w:t>.</w:t>
      </w:r>
      <w:r w:rsidR="00F921E3">
        <w:rPr>
          <w:lang w:val="en-US"/>
        </w:rPr>
        <w:t xml:space="preserve"> Both lead to the same module</w:t>
      </w:r>
      <w:r w:rsidR="00E6777D">
        <w:rPr>
          <w:lang w:val="en-US"/>
        </w:rPr>
        <w:t>s and data reduction workflow</w:t>
      </w:r>
      <w:r w:rsidR="00F921E3">
        <w:rPr>
          <w:lang w:val="en-US"/>
        </w:rPr>
        <w:t>, they just show/hide different buttons</w:t>
      </w:r>
      <w:r w:rsidR="003D7ED4">
        <w:rPr>
          <w:lang w:val="en-US"/>
        </w:rPr>
        <w:t>/functions</w:t>
      </w:r>
      <w:r w:rsidR="0054578E">
        <w:rPr>
          <w:lang w:val="en-US"/>
        </w:rPr>
        <w:t>/tables</w:t>
      </w:r>
      <w:r w:rsidR="003D7ED4">
        <w:rPr>
          <w:lang w:val="en-US"/>
        </w:rPr>
        <w:t>.</w:t>
      </w:r>
    </w:p>
    <w:p w14:paraId="07D1A6D0" w14:textId="60AD3DF6" w:rsidR="003B2C81" w:rsidRDefault="003B2C81" w:rsidP="00E35CC0">
      <w:pPr>
        <w:jc w:val="both"/>
        <w:rPr>
          <w:lang w:val="en-US"/>
        </w:rPr>
      </w:pPr>
      <w:r>
        <w:rPr>
          <w:lang w:val="en-US"/>
        </w:rPr>
        <w:t>“</w:t>
      </w:r>
      <w:r w:rsidR="00220637">
        <w:rPr>
          <w:lang w:val="en-US"/>
        </w:rPr>
        <w:t xml:space="preserve">Proceed in </w:t>
      </w:r>
      <w:r>
        <w:rPr>
          <w:lang w:val="en-US"/>
        </w:rPr>
        <w:t>Matrix Mode” should be chosen if spot analyses</w:t>
      </w:r>
      <w:r w:rsidR="00E60B94">
        <w:rPr>
          <w:lang w:val="en-US"/>
        </w:rPr>
        <w:t xml:space="preserve"> are</w:t>
      </w:r>
      <w:r>
        <w:rPr>
          <w:lang w:val="en-US"/>
        </w:rPr>
        <w:t xml:space="preserve"> to be quantified. This</w:t>
      </w:r>
      <w:r w:rsidR="00E60B94">
        <w:rPr>
          <w:lang w:val="en-US"/>
        </w:rPr>
        <w:t xml:space="preserve"> default</w:t>
      </w:r>
      <w:r>
        <w:rPr>
          <w:lang w:val="en-US"/>
        </w:rPr>
        <w:t xml:space="preserve"> mode facilitates quick interval setting and hides a few inclusion related </w:t>
      </w:r>
      <w:r w:rsidR="00E60B94">
        <w:rPr>
          <w:lang w:val="en-US"/>
        </w:rPr>
        <w:t>options</w:t>
      </w:r>
      <w:r>
        <w:rPr>
          <w:lang w:val="en-US"/>
        </w:rPr>
        <w:t xml:space="preserve"> to make the </w:t>
      </w:r>
      <w:r w:rsidR="00E60B94">
        <w:rPr>
          <w:lang w:val="en-US"/>
        </w:rPr>
        <w:t xml:space="preserve">Graphical User Interface (GUI) </w:t>
      </w:r>
      <w:r>
        <w:rPr>
          <w:lang w:val="en-US"/>
        </w:rPr>
        <w:t>easier to read.</w:t>
      </w:r>
    </w:p>
    <w:p w14:paraId="44CB4D14" w14:textId="4EE34E8A" w:rsidR="003B2C81" w:rsidRDefault="00A22F26" w:rsidP="00E35CC0">
      <w:pPr>
        <w:jc w:val="both"/>
        <w:rPr>
          <w:lang w:val="en-US"/>
        </w:rPr>
      </w:pPr>
      <w:r>
        <w:rPr>
          <w:lang w:val="en-US"/>
        </w:rPr>
        <w:t>“</w:t>
      </w:r>
      <w:r w:rsidR="00E313CF">
        <w:rPr>
          <w:lang w:val="en-US"/>
        </w:rPr>
        <w:t xml:space="preserve">Proceed in </w:t>
      </w:r>
      <w:r>
        <w:rPr>
          <w:lang w:val="en-US"/>
        </w:rPr>
        <w:t xml:space="preserve">Inclusion Mode” </w:t>
      </w:r>
      <w:r w:rsidR="003B2C81">
        <w:rPr>
          <w:lang w:val="en-US"/>
        </w:rPr>
        <w:t xml:space="preserve"> should be chosen for inclusion quantification. </w:t>
      </w:r>
      <w:r w:rsidR="00E20FDD">
        <w:rPr>
          <w:lang w:val="en-US"/>
        </w:rPr>
        <w:t>This mode</w:t>
      </w:r>
      <w:r w:rsidR="003B2C81">
        <w:rPr>
          <w:lang w:val="en-US"/>
        </w:rPr>
        <w:t xml:space="preserve"> </w:t>
      </w:r>
      <w:r w:rsidR="00604CD2">
        <w:rPr>
          <w:lang w:val="en-US"/>
        </w:rPr>
        <w:t>enables</w:t>
      </w:r>
      <w:r w:rsidR="003B2C81">
        <w:rPr>
          <w:lang w:val="en-US"/>
        </w:rPr>
        <w:t xml:space="preserve"> a slower but more thorough way of setting the </w:t>
      </w:r>
      <w:r w:rsidR="008749FD">
        <w:rPr>
          <w:lang w:val="en-US"/>
        </w:rPr>
        <w:t xml:space="preserve">different </w:t>
      </w:r>
      <w:r w:rsidR="003B2C81">
        <w:rPr>
          <w:lang w:val="en-US"/>
        </w:rPr>
        <w:t>intervals.</w:t>
      </w:r>
    </w:p>
    <w:p w14:paraId="7805841F" w14:textId="336C889A" w:rsidR="000340D5" w:rsidRDefault="006D01B1" w:rsidP="00E35CC0">
      <w:pPr>
        <w:jc w:val="both"/>
        <w:rPr>
          <w:lang w:val="en-US"/>
        </w:rPr>
      </w:pPr>
      <w:r>
        <w:rPr>
          <w:lang w:val="en-US"/>
        </w:rPr>
        <w:t xml:space="preserve">Once you pressed either button, </w:t>
      </w:r>
      <w:r w:rsidR="003B0DBC">
        <w:rPr>
          <w:lang w:val="en-US"/>
        </w:rPr>
        <w:t>t</w:t>
      </w:r>
      <w:r w:rsidR="0054535B">
        <w:rPr>
          <w:lang w:val="en-US"/>
        </w:rPr>
        <w:t>he “New Session” will now be visible within the project in the base.</w:t>
      </w:r>
    </w:p>
    <w:p w14:paraId="3535DA4A" w14:textId="3ECFDAC9" w:rsidR="00205248" w:rsidRDefault="00205248" w:rsidP="00E35CC0">
      <w:pPr>
        <w:jc w:val="both"/>
        <w:rPr>
          <w:lang w:val="en-US"/>
        </w:rPr>
      </w:pPr>
      <w:r w:rsidRPr="00205248">
        <w:rPr>
          <w:noProof/>
          <w:lang w:val="en-US"/>
        </w:rPr>
        <w:lastRenderedPageBreak/>
        <w:drawing>
          <wp:inline distT="0" distB="0" distL="0" distR="0" wp14:anchorId="4709392B" wp14:editId="5E28FDC0">
            <wp:extent cx="5731510" cy="4888230"/>
            <wp:effectExtent l="0" t="0" r="2540" b="7620"/>
            <wp:docPr id="374731064" name="Picture 1" descr="A screenshot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731064" name="Picture 1" descr="A screenshot of a project&#10;&#10;AI-generated content may be incorrect."/>
                    <pic:cNvPicPr/>
                  </pic:nvPicPr>
                  <pic:blipFill>
                    <a:blip r:embed="rId35"/>
                    <a:stretch>
                      <a:fillRect/>
                    </a:stretch>
                  </pic:blipFill>
                  <pic:spPr>
                    <a:xfrm>
                      <a:off x="0" y="0"/>
                      <a:ext cx="5731510" cy="4888230"/>
                    </a:xfrm>
                    <a:prstGeom prst="rect">
                      <a:avLst/>
                    </a:prstGeom>
                  </pic:spPr>
                </pic:pic>
              </a:graphicData>
            </a:graphic>
          </wp:inline>
        </w:drawing>
      </w:r>
    </w:p>
    <w:p w14:paraId="223C47FC" w14:textId="6893A24D" w:rsidR="006A44CE" w:rsidRDefault="006A44CE" w:rsidP="00E35CC0">
      <w:pPr>
        <w:jc w:val="both"/>
        <w:rPr>
          <w:lang w:val="en-US"/>
        </w:rPr>
      </w:pPr>
    </w:p>
    <w:p w14:paraId="2C6AAAC6" w14:textId="08F4954F" w:rsidR="00205248" w:rsidRDefault="00205248" w:rsidP="00E35CC0">
      <w:pPr>
        <w:jc w:val="both"/>
        <w:rPr>
          <w:lang w:val="en-US"/>
        </w:rPr>
      </w:pPr>
    </w:p>
    <w:p w14:paraId="660F145D" w14:textId="77777777" w:rsidR="00221DC7" w:rsidRDefault="00221DC7">
      <w:pPr>
        <w:rPr>
          <w:rFonts w:asciiTheme="majorHAnsi" w:eastAsiaTheme="majorEastAsia" w:hAnsiTheme="majorHAnsi" w:cstheme="majorBidi"/>
          <w:b/>
          <w:color w:val="000000" w:themeColor="text1"/>
          <w:sz w:val="32"/>
          <w:szCs w:val="40"/>
          <w:lang w:val="en-US"/>
        </w:rPr>
      </w:pPr>
      <w:r>
        <w:rPr>
          <w:lang w:val="en-US"/>
        </w:rPr>
        <w:br w:type="page"/>
      </w:r>
    </w:p>
    <w:p w14:paraId="04C465BC" w14:textId="43170B08" w:rsidR="001301E9" w:rsidRDefault="000355E2" w:rsidP="00E35CC0">
      <w:pPr>
        <w:pStyle w:val="Heading1"/>
        <w:jc w:val="both"/>
        <w:rPr>
          <w:lang w:val="en-US"/>
        </w:rPr>
      </w:pPr>
      <w:r>
        <w:rPr>
          <w:lang w:val="en-US"/>
        </w:rPr>
        <w:lastRenderedPageBreak/>
        <w:t>Interval Module</w:t>
      </w:r>
    </w:p>
    <w:p w14:paraId="1B968857" w14:textId="50DCB630" w:rsidR="000F32C1" w:rsidRPr="000F32C1" w:rsidRDefault="000355E2" w:rsidP="00E35CC0">
      <w:pPr>
        <w:jc w:val="both"/>
        <w:rPr>
          <w:lang w:val="en-US"/>
        </w:rPr>
      </w:pPr>
      <w:r>
        <w:rPr>
          <w:lang w:val="en-US"/>
        </w:rPr>
        <w:t>From here on, it does not matter anymore if the datatype is “Continuous” or “Single”</w:t>
      </w:r>
      <w:r w:rsidR="00222151">
        <w:rPr>
          <w:lang w:val="en-US"/>
        </w:rPr>
        <w:t>, all the data is treated and visualized in the same way.</w:t>
      </w:r>
      <w:r w:rsidR="00773A84">
        <w:rPr>
          <w:lang w:val="en-US"/>
        </w:rPr>
        <w:t xml:space="preserve"> </w:t>
      </w:r>
      <w:r w:rsidR="00DD189B">
        <w:rPr>
          <w:lang w:val="en-US"/>
        </w:rPr>
        <w:t>There are some small differences though if “Matrix Mode” or “Inclusion Mode” have been chosen</w:t>
      </w:r>
      <w:r w:rsidR="00862898">
        <w:rPr>
          <w:lang w:val="en-US"/>
        </w:rPr>
        <w:t>.</w:t>
      </w:r>
    </w:p>
    <w:p w14:paraId="3C9FA535" w14:textId="56BB8794" w:rsidR="002003DB" w:rsidRDefault="00EA32CF" w:rsidP="00E35CC0">
      <w:pPr>
        <w:pStyle w:val="Heading2"/>
        <w:jc w:val="both"/>
        <w:rPr>
          <w:lang w:val="en-US"/>
        </w:rPr>
      </w:pPr>
      <w:r>
        <w:rPr>
          <w:lang w:val="en-US"/>
        </w:rPr>
        <w:t>Spike elimination</w:t>
      </w:r>
    </w:p>
    <w:p w14:paraId="58449F76" w14:textId="01C70DF4" w:rsidR="004B63AB" w:rsidRPr="004B63AB" w:rsidRDefault="004B63AB" w:rsidP="00E35CC0">
      <w:pPr>
        <w:pStyle w:val="Heading3"/>
        <w:jc w:val="both"/>
        <w:rPr>
          <w:lang w:val="en-US"/>
        </w:rPr>
      </w:pPr>
      <w:r>
        <w:rPr>
          <w:lang w:val="en-US"/>
        </w:rPr>
        <w:t>Matrix Mode</w:t>
      </w:r>
    </w:p>
    <w:p w14:paraId="393A65D8" w14:textId="29389549" w:rsidR="004F1DDA" w:rsidRDefault="00B63231" w:rsidP="00E35CC0">
      <w:pPr>
        <w:jc w:val="both"/>
        <w:rPr>
          <w:lang w:val="en-US"/>
        </w:rPr>
      </w:pPr>
      <w:r>
        <w:rPr>
          <w:lang w:val="en-US"/>
        </w:rPr>
        <w:t xml:space="preserve">I would recommend to start with a spike elimination so that possible spikes do not interfere with </w:t>
      </w:r>
      <w:r w:rsidR="00B2255A">
        <w:rPr>
          <w:lang w:val="en-US"/>
        </w:rPr>
        <w:t>the interval setting.</w:t>
      </w:r>
      <w:r w:rsidR="00064507" w:rsidRPr="00064507">
        <w:rPr>
          <w:lang w:val="en-US"/>
        </w:rPr>
        <w:t xml:space="preserve"> </w:t>
      </w:r>
      <w:r w:rsidR="004F1DDA">
        <w:rPr>
          <w:lang w:val="en-US"/>
        </w:rPr>
        <w:t>ICP-Base</w:t>
      </w:r>
      <w:r w:rsidR="00C52B6F">
        <w:rPr>
          <w:lang w:val="en-US"/>
        </w:rPr>
        <w:t xml:space="preserve"> uses a Grubbs’s Test to check if a sweep</w:t>
      </w:r>
      <w:r w:rsidR="000F5429">
        <w:rPr>
          <w:lang w:val="en-US"/>
        </w:rPr>
        <w:t xml:space="preserve"> for a given analyte</w:t>
      </w:r>
      <w:r w:rsidR="00C52B6F">
        <w:rPr>
          <w:lang w:val="en-US"/>
        </w:rPr>
        <w:t xml:space="preserve"> is an outlier by comparing the value of </w:t>
      </w:r>
      <w:r w:rsidR="000F5429">
        <w:rPr>
          <w:lang w:val="en-US"/>
        </w:rPr>
        <w:t>that</w:t>
      </w:r>
      <w:r w:rsidR="00C52B6F">
        <w:rPr>
          <w:lang w:val="en-US"/>
        </w:rPr>
        <w:t xml:space="preserve"> sweep with </w:t>
      </w:r>
      <w:r w:rsidR="002D420B">
        <w:rPr>
          <w:lang w:val="en-US"/>
        </w:rPr>
        <w:t>the values of four sweeps before and after.</w:t>
      </w:r>
      <w:r w:rsidR="00BE16F2">
        <w:rPr>
          <w:lang w:val="en-US"/>
        </w:rPr>
        <w:t xml:space="preserve"> Every sweep below 600 counts per second is </w:t>
      </w:r>
      <w:r w:rsidR="00C76533">
        <w:rPr>
          <w:lang w:val="en-US"/>
        </w:rPr>
        <w:t>not considered.</w:t>
      </w:r>
      <w:r w:rsidR="006315A6">
        <w:rPr>
          <w:lang w:val="en-US"/>
        </w:rPr>
        <w:t xml:space="preserve"> This threshold can be changed in the </w:t>
      </w:r>
      <w:r w:rsidR="009C07DA">
        <w:rPr>
          <w:lang w:val="en-US"/>
        </w:rPr>
        <w:t>settings menu (S</w:t>
      </w:r>
      <w:r w:rsidR="00C6025F">
        <w:rPr>
          <w:lang w:val="en-US"/>
        </w:rPr>
        <w:t>et s</w:t>
      </w:r>
      <w:r w:rsidR="009C07DA">
        <w:rPr>
          <w:lang w:val="en-US"/>
        </w:rPr>
        <w:t>pike threshold).</w:t>
      </w:r>
      <w:r w:rsidR="006752BF">
        <w:rPr>
          <w:lang w:val="en-US"/>
        </w:rPr>
        <w:t xml:space="preserve"> </w:t>
      </w:r>
      <w:r w:rsidR="004F1DDA">
        <w:rPr>
          <w:lang w:val="en-US"/>
        </w:rPr>
        <w:t>The spike elimination only works once per spot (so clicking it more often does not eliminate more spikes).</w:t>
      </w:r>
      <w:r w:rsidR="00AA41E6">
        <w:rPr>
          <w:lang w:val="en-US"/>
        </w:rPr>
        <w:t xml:space="preserve"> You can also export a spike report if wanted.</w:t>
      </w:r>
    </w:p>
    <w:p w14:paraId="73B5D394" w14:textId="2C8F2E56" w:rsidR="001C16A7" w:rsidRDefault="00784CA6" w:rsidP="00E35CC0">
      <w:pPr>
        <w:jc w:val="both"/>
        <w:rPr>
          <w:lang w:val="en-US"/>
        </w:rPr>
      </w:pPr>
      <w:r>
        <w:rPr>
          <w:lang w:val="en-US"/>
        </w:rPr>
        <w:t>To eliminate the spikes for a given spot</w:t>
      </w:r>
      <w:r w:rsidR="00B2255A">
        <w:rPr>
          <w:lang w:val="en-US"/>
        </w:rPr>
        <w:t>, press the “Eliminate Spikes” button</w:t>
      </w:r>
      <w:r>
        <w:rPr>
          <w:lang w:val="en-US"/>
        </w:rPr>
        <w:t xml:space="preserve"> and to bring them back the “Reset Spike Elimination” button.</w:t>
      </w:r>
      <w:r w:rsidR="00064507">
        <w:rPr>
          <w:lang w:val="en-US"/>
        </w:rPr>
        <w:t xml:space="preserve"> </w:t>
      </w:r>
    </w:p>
    <w:p w14:paraId="08EB1654" w14:textId="13F8210A" w:rsidR="00AF2A18" w:rsidRDefault="00AF2A18" w:rsidP="00E35CC0">
      <w:pPr>
        <w:jc w:val="both"/>
        <w:rPr>
          <w:lang w:val="en-US"/>
        </w:rPr>
      </w:pPr>
      <w:r>
        <w:rPr>
          <w:lang w:val="en-US"/>
        </w:rPr>
        <w:t>If you want to eliminate</w:t>
      </w:r>
      <w:r w:rsidR="0067603A">
        <w:rPr>
          <w:lang w:val="en-US"/>
        </w:rPr>
        <w:t xml:space="preserve"> the spikes</w:t>
      </w:r>
      <w:r>
        <w:rPr>
          <w:lang w:val="en-US"/>
        </w:rPr>
        <w:t xml:space="preserve"> </w:t>
      </w:r>
      <w:r w:rsidR="009A3863">
        <w:rPr>
          <w:lang w:val="en-US"/>
        </w:rPr>
        <w:t>in</w:t>
      </w:r>
      <w:r>
        <w:rPr>
          <w:lang w:val="en-US"/>
        </w:rPr>
        <w:t xml:space="preserve"> every spot, you can just right-click the “Eliminate Spikes” button and then click</w:t>
      </w:r>
      <w:r w:rsidR="00E17337">
        <w:rPr>
          <w:lang w:val="en-US"/>
        </w:rPr>
        <w:t xml:space="preserve"> “Apply globally”.</w:t>
      </w:r>
      <w:r w:rsidR="00660D62">
        <w:rPr>
          <w:lang w:val="en-US"/>
        </w:rPr>
        <w:t xml:space="preserve"> The same is possible with the “Reset Spike Elimination</w:t>
      </w:r>
      <w:r w:rsidR="00073805">
        <w:rPr>
          <w:lang w:val="en-US"/>
        </w:rPr>
        <w:t>” button.</w:t>
      </w:r>
      <w:r w:rsidR="00784471">
        <w:rPr>
          <w:lang w:val="en-US"/>
        </w:rPr>
        <w:t xml:space="preserve"> Regarding the “Individual” and “Individual (Inclusion only)” continue reading the next chapter.</w:t>
      </w:r>
    </w:p>
    <w:p w14:paraId="7AD8370A" w14:textId="03EBE4D5" w:rsidR="001377B1" w:rsidRDefault="00660D62" w:rsidP="00E35CC0">
      <w:pPr>
        <w:jc w:val="both"/>
        <w:rPr>
          <w:lang w:val="en-US"/>
        </w:rPr>
      </w:pPr>
      <w:r w:rsidRPr="00660D62">
        <w:rPr>
          <w:noProof/>
          <w:lang w:val="en-US"/>
        </w:rPr>
        <w:lastRenderedPageBreak/>
        <w:drawing>
          <wp:anchor distT="0" distB="0" distL="114300" distR="114300" simplePos="0" relativeHeight="251664384" behindDoc="0" locked="0" layoutInCell="1" allowOverlap="1" wp14:anchorId="0BB680DF" wp14:editId="12616A37">
            <wp:simplePos x="0" y="0"/>
            <wp:positionH relativeFrom="column">
              <wp:posOffset>904875</wp:posOffset>
            </wp:positionH>
            <wp:positionV relativeFrom="paragraph">
              <wp:posOffset>838200</wp:posOffset>
            </wp:positionV>
            <wp:extent cx="2486372" cy="924054"/>
            <wp:effectExtent l="0" t="0" r="9525" b="9525"/>
            <wp:wrapNone/>
            <wp:docPr id="4188135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13536" name="Picture 1" descr="A screen shot of a computer&#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2486372" cy="924054"/>
                    </a:xfrm>
                    <a:prstGeom prst="rect">
                      <a:avLst/>
                    </a:prstGeom>
                  </pic:spPr>
                </pic:pic>
              </a:graphicData>
            </a:graphic>
            <wp14:sizeRelH relativeFrom="page">
              <wp14:pctWidth>0</wp14:pctWidth>
            </wp14:sizeRelH>
            <wp14:sizeRelV relativeFrom="page">
              <wp14:pctHeight>0</wp14:pctHeight>
            </wp14:sizeRelV>
          </wp:anchor>
        </w:drawing>
      </w:r>
      <w:r w:rsidR="00033D07" w:rsidRPr="00033D07">
        <w:rPr>
          <w:noProof/>
          <w:lang w:val="en-US"/>
        </w:rPr>
        <w:drawing>
          <wp:inline distT="0" distB="0" distL="0" distR="0" wp14:anchorId="70B68782" wp14:editId="0E6DB28B">
            <wp:extent cx="5731510" cy="4166870"/>
            <wp:effectExtent l="0" t="0" r="2540" b="5080"/>
            <wp:docPr id="18705255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525510" name="Picture 1" descr="A screenshot of a computer&#10;&#10;AI-generated content may be incorrect."/>
                    <pic:cNvPicPr/>
                  </pic:nvPicPr>
                  <pic:blipFill>
                    <a:blip r:embed="rId37"/>
                    <a:stretch>
                      <a:fillRect/>
                    </a:stretch>
                  </pic:blipFill>
                  <pic:spPr>
                    <a:xfrm>
                      <a:off x="0" y="0"/>
                      <a:ext cx="5731510" cy="4166870"/>
                    </a:xfrm>
                    <a:prstGeom prst="rect">
                      <a:avLst/>
                    </a:prstGeom>
                  </pic:spPr>
                </pic:pic>
              </a:graphicData>
            </a:graphic>
          </wp:inline>
        </w:drawing>
      </w:r>
    </w:p>
    <w:p w14:paraId="73770581" w14:textId="77777777" w:rsidR="00297C1E" w:rsidRDefault="00297C1E" w:rsidP="00E35CC0">
      <w:pPr>
        <w:jc w:val="both"/>
        <w:rPr>
          <w:lang w:val="en-US"/>
        </w:rPr>
      </w:pPr>
    </w:p>
    <w:p w14:paraId="5F9CCE87" w14:textId="77777777" w:rsidR="00C658D8" w:rsidRDefault="00C658D8" w:rsidP="00E35CC0">
      <w:pPr>
        <w:pStyle w:val="Heading3"/>
        <w:jc w:val="both"/>
        <w:rPr>
          <w:lang w:val="en-US"/>
        </w:rPr>
      </w:pPr>
      <w:r>
        <w:rPr>
          <w:lang w:val="en-US"/>
        </w:rPr>
        <w:t>Inclusion Mode</w:t>
      </w:r>
    </w:p>
    <w:p w14:paraId="364DBEC8" w14:textId="40C5BC80" w:rsidR="00C658D8" w:rsidRDefault="00125B17" w:rsidP="00E35CC0">
      <w:pPr>
        <w:jc w:val="both"/>
        <w:rPr>
          <w:lang w:val="en-US"/>
        </w:rPr>
      </w:pPr>
      <w:r>
        <w:rPr>
          <w:lang w:val="en-US"/>
        </w:rPr>
        <w:t xml:space="preserve">It generally works the same as for the “Matrix Mode” with the difference, that ICP-Base ignores all the data within the “Inclusion” Interval. </w:t>
      </w:r>
      <w:r w:rsidR="003033E8">
        <w:rPr>
          <w:lang w:val="en-US"/>
        </w:rPr>
        <w:t>So if you set your inclusion intervals first and at the end press the “Apply globally” button</w:t>
      </w:r>
      <w:r w:rsidR="009A1A63">
        <w:rPr>
          <w:lang w:val="en-US"/>
        </w:rPr>
        <w:t xml:space="preserve"> (see above) all the spikes will be cleared except for the data within the </w:t>
      </w:r>
      <w:r w:rsidR="00944BB5">
        <w:rPr>
          <w:lang w:val="en-US"/>
        </w:rPr>
        <w:t>inclusion intervals, which will remain unchanged.</w:t>
      </w:r>
    </w:p>
    <w:p w14:paraId="6BA7125C" w14:textId="393A4646" w:rsidR="00A5745F" w:rsidRDefault="00A5745F" w:rsidP="00E35CC0">
      <w:pPr>
        <w:jc w:val="both"/>
        <w:rPr>
          <w:lang w:val="en-US"/>
        </w:rPr>
      </w:pPr>
      <w:r>
        <w:rPr>
          <w:lang w:val="en-US"/>
        </w:rPr>
        <w:t>Next, you can right-click the “Eliminate Spikes” button and select “Individual (Inclusion only)” which will let you manually ignore or accept spikes just in the inclusion interval</w:t>
      </w:r>
      <w:r w:rsidR="004B6AF3">
        <w:rPr>
          <w:lang w:val="en-US"/>
        </w:rPr>
        <w:t>.</w:t>
      </w:r>
    </w:p>
    <w:p w14:paraId="71CFA3F4" w14:textId="0EBAB0CE" w:rsidR="00F07EB3" w:rsidRDefault="00A5745F" w:rsidP="00E35CC0">
      <w:pPr>
        <w:jc w:val="both"/>
        <w:rPr>
          <w:lang w:val="en-US"/>
        </w:rPr>
      </w:pPr>
      <w:r w:rsidRPr="00A5745F">
        <w:rPr>
          <w:noProof/>
          <w:lang w:val="en-US"/>
        </w:rPr>
        <w:lastRenderedPageBreak/>
        <w:drawing>
          <wp:inline distT="0" distB="0" distL="0" distR="0" wp14:anchorId="2B1D7CD8" wp14:editId="3097450C">
            <wp:extent cx="5731510" cy="3569970"/>
            <wp:effectExtent l="0" t="0" r="2540" b="0"/>
            <wp:docPr id="6637913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91336" name="Picture 1" descr="A screenshot of a computer&#10;&#10;AI-generated content may be incorrect."/>
                    <pic:cNvPicPr/>
                  </pic:nvPicPr>
                  <pic:blipFill>
                    <a:blip r:embed="rId38"/>
                    <a:stretch>
                      <a:fillRect/>
                    </a:stretch>
                  </pic:blipFill>
                  <pic:spPr>
                    <a:xfrm>
                      <a:off x="0" y="0"/>
                      <a:ext cx="5731510" cy="3569970"/>
                    </a:xfrm>
                    <a:prstGeom prst="rect">
                      <a:avLst/>
                    </a:prstGeom>
                  </pic:spPr>
                </pic:pic>
              </a:graphicData>
            </a:graphic>
          </wp:inline>
        </w:drawing>
      </w:r>
    </w:p>
    <w:p w14:paraId="4C59926C" w14:textId="41B31058" w:rsidR="005A1586" w:rsidRDefault="005A1586" w:rsidP="00E35CC0">
      <w:pPr>
        <w:jc w:val="both"/>
        <w:rPr>
          <w:lang w:val="en-US"/>
        </w:rPr>
      </w:pPr>
      <w:r>
        <w:rPr>
          <w:lang w:val="en-US"/>
        </w:rPr>
        <w:t xml:space="preserve">A </w:t>
      </w:r>
      <w:r w:rsidR="008512E9">
        <w:rPr>
          <w:lang w:val="en-US"/>
        </w:rPr>
        <w:t>the Spike Submodule</w:t>
      </w:r>
      <w:r>
        <w:rPr>
          <w:lang w:val="en-US"/>
        </w:rPr>
        <w:t xml:space="preserve"> will then pop-up</w:t>
      </w:r>
      <w:r w:rsidR="00312C97">
        <w:rPr>
          <w:lang w:val="en-US"/>
        </w:rPr>
        <w:t xml:space="preserve"> showing the spikes in red and the suggested corrected value in green. If you accept, the data will be corrected. If you ignore, the spike will not be corrected. When you are done clicking through all the spikes, click “Finish” and continue in the </w:t>
      </w:r>
      <w:r w:rsidR="0082611F">
        <w:rPr>
          <w:lang w:val="en-US"/>
        </w:rPr>
        <w:t>I</w:t>
      </w:r>
      <w:r w:rsidR="00312C97">
        <w:rPr>
          <w:lang w:val="en-US"/>
        </w:rPr>
        <w:t xml:space="preserve">nterval </w:t>
      </w:r>
      <w:r w:rsidR="00943AD4">
        <w:rPr>
          <w:lang w:val="en-US"/>
        </w:rPr>
        <w:t>M</w:t>
      </w:r>
      <w:r w:rsidR="00312C97">
        <w:rPr>
          <w:lang w:val="en-US"/>
        </w:rPr>
        <w:t>odule.</w:t>
      </w:r>
    </w:p>
    <w:p w14:paraId="395C2782" w14:textId="3685DB3E" w:rsidR="00B82FC3" w:rsidRDefault="00B82FC3" w:rsidP="00E35CC0">
      <w:pPr>
        <w:jc w:val="both"/>
        <w:rPr>
          <w:lang w:val="en-US"/>
        </w:rPr>
      </w:pPr>
      <w:r>
        <w:rPr>
          <w:lang w:val="en-US"/>
        </w:rPr>
        <w:t>If you just select “Individual” you can correct all spikes manually</w:t>
      </w:r>
      <w:r w:rsidR="00E37D79">
        <w:rPr>
          <w:lang w:val="en-US"/>
        </w:rPr>
        <w:t>, also those that are not in the inclusion interval</w:t>
      </w:r>
      <w:r w:rsidR="00CE172D">
        <w:rPr>
          <w:lang w:val="en-US"/>
        </w:rPr>
        <w:t>s</w:t>
      </w:r>
      <w:r w:rsidR="008A142A">
        <w:rPr>
          <w:lang w:val="en-US"/>
        </w:rPr>
        <w:t>.</w:t>
      </w:r>
    </w:p>
    <w:p w14:paraId="4F2B471A" w14:textId="4D97DE21" w:rsidR="00993EE2" w:rsidRPr="0019470F" w:rsidRDefault="00993EE2" w:rsidP="00E35CC0">
      <w:pPr>
        <w:jc w:val="both"/>
        <w:rPr>
          <w:b/>
          <w:bCs/>
          <w:lang w:val="en-US"/>
        </w:rPr>
      </w:pPr>
      <w:r w:rsidRPr="0019470F">
        <w:rPr>
          <w:b/>
          <w:bCs/>
          <w:lang w:val="en-US"/>
        </w:rPr>
        <w:t>A good practice is to first set all the inclusion intervals, then do the spike elimination globally which will ignore the inclusion data. Next, do the “Individual (Inclusion only)” spike elimination to carefully ignore and accept the spikes in the inclusion interval.</w:t>
      </w:r>
    </w:p>
    <w:p w14:paraId="1DD7FD8B" w14:textId="6C8EDFC4" w:rsidR="006C24DC" w:rsidRDefault="005A1586" w:rsidP="00E35CC0">
      <w:pPr>
        <w:jc w:val="both"/>
        <w:rPr>
          <w:lang w:val="en-US"/>
        </w:rPr>
      </w:pPr>
      <w:r w:rsidRPr="005A1586">
        <w:rPr>
          <w:noProof/>
          <w:lang w:val="en-US"/>
        </w:rPr>
        <w:lastRenderedPageBreak/>
        <w:drawing>
          <wp:inline distT="0" distB="0" distL="0" distR="0" wp14:anchorId="402B56F1" wp14:editId="6786C306">
            <wp:extent cx="4981575" cy="3963293"/>
            <wp:effectExtent l="0" t="0" r="0" b="0"/>
            <wp:docPr id="490929824" name="Picture 1" descr="A graph with a red line and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929824" name="Picture 1" descr="A graph with a red line and green line&#10;&#10;AI-generated content may be incorrect."/>
                    <pic:cNvPicPr/>
                  </pic:nvPicPr>
                  <pic:blipFill>
                    <a:blip r:embed="rId39"/>
                    <a:stretch>
                      <a:fillRect/>
                    </a:stretch>
                  </pic:blipFill>
                  <pic:spPr>
                    <a:xfrm>
                      <a:off x="0" y="0"/>
                      <a:ext cx="5001901" cy="3979464"/>
                    </a:xfrm>
                    <a:prstGeom prst="rect">
                      <a:avLst/>
                    </a:prstGeom>
                  </pic:spPr>
                </pic:pic>
              </a:graphicData>
            </a:graphic>
          </wp:inline>
        </w:drawing>
      </w:r>
    </w:p>
    <w:p w14:paraId="33C7BF37" w14:textId="221E1B75" w:rsidR="00A567C4" w:rsidRPr="004B63AB" w:rsidRDefault="005666F7" w:rsidP="00A567C4">
      <w:pPr>
        <w:pStyle w:val="Heading3"/>
        <w:jc w:val="both"/>
        <w:rPr>
          <w:lang w:val="en-US"/>
        </w:rPr>
      </w:pPr>
      <w:r>
        <w:rPr>
          <w:lang w:val="en-US"/>
        </w:rPr>
        <w:t>Spike Elimination</w:t>
      </w:r>
      <w:r w:rsidR="00A567C4">
        <w:rPr>
          <w:lang w:val="en-US"/>
        </w:rPr>
        <w:t xml:space="preserve"> </w:t>
      </w:r>
      <w:r>
        <w:rPr>
          <w:lang w:val="en-US"/>
        </w:rPr>
        <w:t>Settings</w:t>
      </w:r>
    </w:p>
    <w:p w14:paraId="61CCEB74" w14:textId="5A6F4C29" w:rsidR="002913C6" w:rsidRDefault="005666F7" w:rsidP="00E35CC0">
      <w:pPr>
        <w:jc w:val="both"/>
        <w:rPr>
          <w:lang w:val="en-US"/>
        </w:rPr>
      </w:pPr>
      <w:r w:rsidRPr="005666F7">
        <w:rPr>
          <w:noProof/>
          <w:lang w:val="en-US"/>
        </w:rPr>
        <w:drawing>
          <wp:inline distT="0" distB="0" distL="0" distR="0" wp14:anchorId="7AC9A465" wp14:editId="24B4BF4A">
            <wp:extent cx="3677163" cy="1571844"/>
            <wp:effectExtent l="0" t="0" r="0" b="9525"/>
            <wp:docPr id="418692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692922" name=""/>
                    <pic:cNvPicPr/>
                  </pic:nvPicPr>
                  <pic:blipFill>
                    <a:blip r:embed="rId40"/>
                    <a:stretch>
                      <a:fillRect/>
                    </a:stretch>
                  </pic:blipFill>
                  <pic:spPr>
                    <a:xfrm>
                      <a:off x="0" y="0"/>
                      <a:ext cx="3677163" cy="1571844"/>
                    </a:xfrm>
                    <a:prstGeom prst="rect">
                      <a:avLst/>
                    </a:prstGeom>
                  </pic:spPr>
                </pic:pic>
              </a:graphicData>
            </a:graphic>
          </wp:inline>
        </w:drawing>
      </w:r>
    </w:p>
    <w:p w14:paraId="5E473355" w14:textId="5E9B3DF2" w:rsidR="002913C6" w:rsidRDefault="00E80007" w:rsidP="00E35CC0">
      <w:pPr>
        <w:jc w:val="both"/>
        <w:rPr>
          <w:lang w:val="en-US"/>
        </w:rPr>
      </w:pPr>
      <w:r>
        <w:rPr>
          <w:lang w:val="en-US"/>
        </w:rPr>
        <w:t>The spike threshold is the minimum number of cps on which the spike correction is applied. So if its set to 300</w:t>
      </w:r>
      <w:r w:rsidR="00005CEF">
        <w:rPr>
          <w:lang w:val="en-US"/>
        </w:rPr>
        <w:t xml:space="preserve"> no spike correction will be done below 300 cps.</w:t>
      </w:r>
    </w:p>
    <w:p w14:paraId="2C223389" w14:textId="2E355716" w:rsidR="00F16EC9" w:rsidRPr="001C16A7" w:rsidRDefault="00F16EC9" w:rsidP="00E35CC0">
      <w:pPr>
        <w:jc w:val="both"/>
        <w:rPr>
          <w:lang w:val="en-US"/>
        </w:rPr>
      </w:pPr>
      <w:r>
        <w:rPr>
          <w:lang w:val="en-US"/>
        </w:rPr>
        <w:t xml:space="preserve">The spike report </w:t>
      </w:r>
      <w:r w:rsidR="00EB124A">
        <w:rPr>
          <w:lang w:val="en-US"/>
        </w:rPr>
        <w:t xml:space="preserve">is a list of the </w:t>
      </w:r>
      <w:r w:rsidR="00C65915">
        <w:rPr>
          <w:lang w:val="en-US"/>
        </w:rPr>
        <w:t>eliminated spikes.</w:t>
      </w:r>
    </w:p>
    <w:p w14:paraId="3518C5AB" w14:textId="337A5B9C" w:rsidR="001905D4" w:rsidRDefault="000D688F" w:rsidP="00E35CC0">
      <w:pPr>
        <w:pStyle w:val="Heading2"/>
        <w:jc w:val="both"/>
        <w:rPr>
          <w:lang w:val="en-US"/>
        </w:rPr>
      </w:pPr>
      <w:r>
        <w:rPr>
          <w:lang w:val="en-US"/>
        </w:rPr>
        <w:t>P</w:t>
      </w:r>
      <w:r w:rsidR="002D5666">
        <w:rPr>
          <w:lang w:val="en-US"/>
        </w:rPr>
        <w:t>lot styles</w:t>
      </w:r>
    </w:p>
    <w:p w14:paraId="62FBF3DC" w14:textId="4DA48E82" w:rsidR="00892DBC" w:rsidRDefault="00D76F30" w:rsidP="00E35CC0">
      <w:pPr>
        <w:jc w:val="both"/>
        <w:rPr>
          <w:lang w:val="en-US"/>
        </w:rPr>
      </w:pPr>
      <w:r>
        <w:rPr>
          <w:lang w:val="en-US"/>
        </w:rPr>
        <w:t xml:space="preserve">Either you </w:t>
      </w:r>
      <w:r w:rsidR="00DC67A1">
        <w:rPr>
          <w:lang w:val="en-US"/>
        </w:rPr>
        <w:t>use</w:t>
      </w:r>
      <w:r>
        <w:rPr>
          <w:lang w:val="en-US"/>
        </w:rPr>
        <w:t xml:space="preserve"> the default visualization, or you can choose plot styles to </w:t>
      </w:r>
      <w:r w:rsidR="00DC67A1">
        <w:rPr>
          <w:lang w:val="en-US"/>
        </w:rPr>
        <w:t>visualize and highlight analytes that are of interest</w:t>
      </w:r>
      <w:r w:rsidR="00A9480B">
        <w:rPr>
          <w:lang w:val="en-US"/>
        </w:rPr>
        <w:t xml:space="preserve"> </w:t>
      </w:r>
      <w:r w:rsidR="00CE4374">
        <w:rPr>
          <w:lang w:val="en-US"/>
        </w:rPr>
        <w:t>and</w:t>
      </w:r>
      <w:r w:rsidR="00A9480B">
        <w:rPr>
          <w:lang w:val="en-US"/>
        </w:rPr>
        <w:t xml:space="preserve"> plot analyte ratios</w:t>
      </w:r>
      <w:r w:rsidR="00DC67A1">
        <w:rPr>
          <w:lang w:val="en-US"/>
        </w:rPr>
        <w:t>.</w:t>
      </w:r>
      <w:r w:rsidR="000610EA">
        <w:rPr>
          <w:lang w:val="en-US"/>
        </w:rPr>
        <w:t xml:space="preserve"> If the second case is what you want, you first have </w:t>
      </w:r>
      <w:r w:rsidR="00E252E2">
        <w:rPr>
          <w:lang w:val="en-US"/>
        </w:rPr>
        <w:t>to think about what you want to show.</w:t>
      </w:r>
    </w:p>
    <w:p w14:paraId="0BB52039" w14:textId="2970AF25" w:rsidR="001905D4" w:rsidRDefault="00880D5B" w:rsidP="00E35CC0">
      <w:pPr>
        <w:jc w:val="both"/>
        <w:rPr>
          <w:lang w:val="en-US"/>
        </w:rPr>
      </w:pPr>
      <w:r>
        <w:rPr>
          <w:lang w:val="en-US"/>
        </w:rPr>
        <w:t>Are there certain analytes that are more important than others? Are there certain analytes that are commonly found in unwanted mineral inclusions or impurities that should be</w:t>
      </w:r>
      <w:r w:rsidR="00892DBC">
        <w:rPr>
          <w:lang w:val="en-US"/>
        </w:rPr>
        <w:t xml:space="preserve"> avoided?</w:t>
      </w:r>
    </w:p>
    <w:p w14:paraId="4F753DDB" w14:textId="178FAECD" w:rsidR="00892DBC" w:rsidRDefault="00892DBC" w:rsidP="00E35CC0">
      <w:pPr>
        <w:jc w:val="both"/>
        <w:rPr>
          <w:lang w:val="en-US"/>
        </w:rPr>
      </w:pPr>
      <w:r>
        <w:rPr>
          <w:lang w:val="en-US"/>
        </w:rPr>
        <w:lastRenderedPageBreak/>
        <w:t xml:space="preserve">Once you </w:t>
      </w:r>
      <w:r w:rsidR="00A147ED">
        <w:rPr>
          <w:lang w:val="en-US"/>
        </w:rPr>
        <w:t>know what you want to show, you can generate your very own plot style.</w:t>
      </w:r>
      <w:r w:rsidR="003C1EA0">
        <w:rPr>
          <w:lang w:val="en-US"/>
        </w:rPr>
        <w:t xml:space="preserve"> Th</w:t>
      </w:r>
      <w:r w:rsidR="005806A5">
        <w:rPr>
          <w:lang w:val="en-US"/>
        </w:rPr>
        <w:t>ey are shown in the top right corner of the Interval Module.</w:t>
      </w:r>
    </w:p>
    <w:p w14:paraId="76E88071" w14:textId="1595D4D8" w:rsidR="00770ACC" w:rsidRDefault="001E5DDF" w:rsidP="00E35CC0">
      <w:pPr>
        <w:jc w:val="both"/>
        <w:rPr>
          <w:lang w:val="en-US"/>
        </w:rPr>
      </w:pPr>
      <w:r w:rsidRPr="001E5DDF">
        <w:rPr>
          <w:noProof/>
          <w:lang w:val="en-US"/>
        </w:rPr>
        <w:drawing>
          <wp:inline distT="0" distB="0" distL="0" distR="0" wp14:anchorId="301332A5" wp14:editId="6C00FDE8">
            <wp:extent cx="5030859" cy="3465195"/>
            <wp:effectExtent l="0" t="0" r="0" b="1905"/>
            <wp:docPr id="1337612061"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612061" name="Picture 1" descr="A graph of a graph&#10;&#10;AI-generated content may be incorrect."/>
                    <pic:cNvPicPr/>
                  </pic:nvPicPr>
                  <pic:blipFill>
                    <a:blip r:embed="rId41"/>
                    <a:stretch>
                      <a:fillRect/>
                    </a:stretch>
                  </pic:blipFill>
                  <pic:spPr>
                    <a:xfrm>
                      <a:off x="0" y="0"/>
                      <a:ext cx="5033945" cy="3467321"/>
                    </a:xfrm>
                    <a:prstGeom prst="rect">
                      <a:avLst/>
                    </a:prstGeom>
                  </pic:spPr>
                </pic:pic>
              </a:graphicData>
            </a:graphic>
          </wp:inline>
        </w:drawing>
      </w:r>
    </w:p>
    <w:p w14:paraId="3A2AB018" w14:textId="30362661" w:rsidR="00892DBC" w:rsidRDefault="002D5666" w:rsidP="00E35CC0">
      <w:pPr>
        <w:pStyle w:val="Heading3"/>
        <w:jc w:val="both"/>
        <w:rPr>
          <w:lang w:val="en-US"/>
        </w:rPr>
      </w:pPr>
      <w:r>
        <w:rPr>
          <w:lang w:val="en-US"/>
        </w:rPr>
        <w:t xml:space="preserve">How to get make </w:t>
      </w:r>
      <w:r w:rsidR="000D688F">
        <w:rPr>
          <w:lang w:val="en-US"/>
        </w:rPr>
        <w:t>them</w:t>
      </w:r>
    </w:p>
    <w:p w14:paraId="09705FB3" w14:textId="77777777" w:rsidR="00A40FF8" w:rsidRDefault="00BC7659" w:rsidP="00E35CC0">
      <w:pPr>
        <w:jc w:val="both"/>
        <w:rPr>
          <w:lang w:val="en-US"/>
        </w:rPr>
      </w:pPr>
      <w:r>
        <w:rPr>
          <w:lang w:val="en-US"/>
        </w:rPr>
        <w:t>In the ICP-Base folder you will find a subfolder called Plot_Styles.</w:t>
      </w:r>
      <w:r w:rsidR="00E03BA5">
        <w:rPr>
          <w:lang w:val="en-US"/>
        </w:rPr>
        <w:t xml:space="preserve"> </w:t>
      </w:r>
      <w:r w:rsidR="00233EC4">
        <w:rPr>
          <w:lang w:val="en-US"/>
        </w:rPr>
        <w:t>Within that folder you will find a few .csv sheets that contain the plot styles</w:t>
      </w:r>
      <w:r w:rsidR="003E0435">
        <w:rPr>
          <w:lang w:val="en-US"/>
        </w:rPr>
        <w:t>.</w:t>
      </w:r>
    </w:p>
    <w:p w14:paraId="0C299E6E" w14:textId="0B259A16" w:rsidR="002846C0" w:rsidRDefault="002846C0" w:rsidP="00E35CC0">
      <w:pPr>
        <w:jc w:val="both"/>
        <w:rPr>
          <w:lang w:val="en-US"/>
        </w:rPr>
      </w:pPr>
      <w:r w:rsidRPr="002846C0">
        <w:rPr>
          <w:noProof/>
          <w:lang w:val="en-US"/>
        </w:rPr>
        <w:drawing>
          <wp:inline distT="0" distB="0" distL="0" distR="0" wp14:anchorId="3C94E3D5" wp14:editId="77BB9CA8">
            <wp:extent cx="5731510" cy="2122170"/>
            <wp:effectExtent l="0" t="0" r="2540" b="0"/>
            <wp:docPr id="1792129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129446" name=""/>
                    <pic:cNvPicPr/>
                  </pic:nvPicPr>
                  <pic:blipFill>
                    <a:blip r:embed="rId42"/>
                    <a:stretch>
                      <a:fillRect/>
                    </a:stretch>
                  </pic:blipFill>
                  <pic:spPr>
                    <a:xfrm>
                      <a:off x="0" y="0"/>
                      <a:ext cx="5731510" cy="2122170"/>
                    </a:xfrm>
                    <a:prstGeom prst="rect">
                      <a:avLst/>
                    </a:prstGeom>
                  </pic:spPr>
                </pic:pic>
              </a:graphicData>
            </a:graphic>
          </wp:inline>
        </w:drawing>
      </w:r>
    </w:p>
    <w:p w14:paraId="72435EF9" w14:textId="427BBE54" w:rsidR="005F6342" w:rsidRDefault="009E74A9" w:rsidP="00E35CC0">
      <w:pPr>
        <w:jc w:val="both"/>
        <w:rPr>
          <w:noProof/>
          <w:lang w:val="en-US"/>
        </w:rPr>
      </w:pPr>
      <w:r w:rsidRPr="009E74A9">
        <w:rPr>
          <w:noProof/>
          <w:lang w:val="en-US"/>
        </w:rPr>
        <w:lastRenderedPageBreak/>
        <w:drawing>
          <wp:anchor distT="0" distB="0" distL="114300" distR="114300" simplePos="0" relativeHeight="251666432" behindDoc="0" locked="0" layoutInCell="1" allowOverlap="1" wp14:anchorId="31895CA0" wp14:editId="723EF2E6">
            <wp:simplePos x="0" y="0"/>
            <wp:positionH relativeFrom="column">
              <wp:posOffset>4114800</wp:posOffset>
            </wp:positionH>
            <wp:positionV relativeFrom="paragraph">
              <wp:posOffset>-10026</wp:posOffset>
            </wp:positionV>
            <wp:extent cx="1114244" cy="3284086"/>
            <wp:effectExtent l="0" t="0" r="0" b="0"/>
            <wp:wrapNone/>
            <wp:docPr id="103509846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98464" name="Picture 1" descr="A screenshot of a graph&#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1120908" cy="3303726"/>
                    </a:xfrm>
                    <a:prstGeom prst="rect">
                      <a:avLst/>
                    </a:prstGeom>
                  </pic:spPr>
                </pic:pic>
              </a:graphicData>
            </a:graphic>
            <wp14:sizeRelH relativeFrom="page">
              <wp14:pctWidth>0</wp14:pctWidth>
            </wp14:sizeRelH>
            <wp14:sizeRelV relativeFrom="page">
              <wp14:pctHeight>0</wp14:pctHeight>
            </wp14:sizeRelV>
          </wp:anchor>
        </w:drawing>
      </w:r>
      <w:r w:rsidR="0023727A" w:rsidRPr="0023727A">
        <w:rPr>
          <w:noProof/>
        </w:rPr>
        <w:t xml:space="preserve"> </w:t>
      </w:r>
      <w:r w:rsidR="00B0400F" w:rsidRPr="00B0400F">
        <w:rPr>
          <w:noProof/>
        </w:rPr>
        <w:drawing>
          <wp:inline distT="0" distB="0" distL="0" distR="0" wp14:anchorId="7FD6CC2C" wp14:editId="57EABA4B">
            <wp:extent cx="2303877" cy="3448050"/>
            <wp:effectExtent l="0" t="0" r="1270" b="0"/>
            <wp:docPr id="19836809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680941" name="Picture 1" descr="A screenshot of a computer&#10;&#10;AI-generated content may be incorrect."/>
                    <pic:cNvPicPr/>
                  </pic:nvPicPr>
                  <pic:blipFill>
                    <a:blip r:embed="rId44"/>
                    <a:stretch>
                      <a:fillRect/>
                    </a:stretch>
                  </pic:blipFill>
                  <pic:spPr>
                    <a:xfrm>
                      <a:off x="0" y="0"/>
                      <a:ext cx="2306621" cy="3452157"/>
                    </a:xfrm>
                    <a:prstGeom prst="rect">
                      <a:avLst/>
                    </a:prstGeom>
                  </pic:spPr>
                </pic:pic>
              </a:graphicData>
            </a:graphic>
          </wp:inline>
        </w:drawing>
      </w:r>
    </w:p>
    <w:p w14:paraId="044B3087" w14:textId="73F947FB" w:rsidR="0023727A" w:rsidRDefault="00BE1721" w:rsidP="00E35CC0">
      <w:pPr>
        <w:jc w:val="both"/>
        <w:rPr>
          <w:noProof/>
          <w:lang w:val="en-US"/>
        </w:rPr>
      </w:pPr>
      <w:r>
        <w:rPr>
          <w:noProof/>
          <w:lang w:val="en-US"/>
        </w:rPr>
        <w:t xml:space="preserve">Alternatively, you can </w:t>
      </w:r>
      <w:r w:rsidR="00A36B1F">
        <w:rPr>
          <w:noProof/>
          <w:lang w:val="en-US"/>
        </w:rPr>
        <w:t>select the “Settings” menu and then “Change plotstyles folder”</w:t>
      </w:r>
      <w:r w:rsidR="00FC0985">
        <w:rPr>
          <w:noProof/>
          <w:lang w:val="en-US"/>
        </w:rPr>
        <w:t xml:space="preserve"> and select a folder of your choice. </w:t>
      </w:r>
    </w:p>
    <w:p w14:paraId="0F11CC3D" w14:textId="4841F40F" w:rsidR="00A36B1F" w:rsidRDefault="00A36B1F" w:rsidP="00E35CC0">
      <w:pPr>
        <w:jc w:val="both"/>
        <w:rPr>
          <w:noProof/>
          <w:lang w:val="en-US"/>
        </w:rPr>
      </w:pPr>
      <w:r w:rsidRPr="00A36B1F">
        <w:rPr>
          <w:noProof/>
          <w:lang w:val="en-US"/>
        </w:rPr>
        <w:drawing>
          <wp:inline distT="0" distB="0" distL="0" distR="0" wp14:anchorId="253CC0BD" wp14:editId="663A5115">
            <wp:extent cx="3143689" cy="1752845"/>
            <wp:effectExtent l="0" t="0" r="0" b="0"/>
            <wp:docPr id="15028904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890428" name="Picture 1" descr="A screenshot of a computer&#10;&#10;AI-generated content may be incorrect."/>
                    <pic:cNvPicPr/>
                  </pic:nvPicPr>
                  <pic:blipFill>
                    <a:blip r:embed="rId45"/>
                    <a:stretch>
                      <a:fillRect/>
                    </a:stretch>
                  </pic:blipFill>
                  <pic:spPr>
                    <a:xfrm>
                      <a:off x="0" y="0"/>
                      <a:ext cx="3143689" cy="1752845"/>
                    </a:xfrm>
                    <a:prstGeom prst="rect">
                      <a:avLst/>
                    </a:prstGeom>
                  </pic:spPr>
                </pic:pic>
              </a:graphicData>
            </a:graphic>
          </wp:inline>
        </w:drawing>
      </w:r>
    </w:p>
    <w:p w14:paraId="17F32760" w14:textId="6966B49C" w:rsidR="00A36B1F" w:rsidRDefault="00FC0985" w:rsidP="00E35CC0">
      <w:pPr>
        <w:jc w:val="both"/>
        <w:rPr>
          <w:noProof/>
          <w:lang w:val="en-US"/>
        </w:rPr>
      </w:pPr>
      <w:r>
        <w:rPr>
          <w:noProof/>
          <w:lang w:val="en-US"/>
        </w:rPr>
        <w:t>This will then always load in the plotstyles from this folder</w:t>
      </w:r>
      <w:r w:rsidR="00FA4C1D">
        <w:rPr>
          <w:noProof/>
          <w:lang w:val="en-US"/>
        </w:rPr>
        <w:t xml:space="preserve"> for this session</w:t>
      </w:r>
      <w:r>
        <w:rPr>
          <w:noProof/>
          <w:lang w:val="en-US"/>
        </w:rPr>
        <w:t xml:space="preserve"> </w:t>
      </w:r>
      <w:r w:rsidR="00686265">
        <w:rPr>
          <w:noProof/>
          <w:lang w:val="en-US"/>
        </w:rPr>
        <w:t xml:space="preserve"> (not globally) </w:t>
      </w:r>
      <w:r>
        <w:rPr>
          <w:noProof/>
          <w:lang w:val="en-US"/>
        </w:rPr>
        <w:t>– be careful if you change the path or rename the folder</w:t>
      </w:r>
      <w:r w:rsidR="004978DC">
        <w:rPr>
          <w:noProof/>
          <w:lang w:val="en-US"/>
        </w:rPr>
        <w:t>.</w:t>
      </w:r>
    </w:p>
    <w:p w14:paraId="6DA745FC" w14:textId="77777777" w:rsidR="00B40AF4" w:rsidRDefault="00B0400F" w:rsidP="00E35CC0">
      <w:pPr>
        <w:jc w:val="both"/>
        <w:rPr>
          <w:lang w:val="en-US"/>
        </w:rPr>
      </w:pPr>
      <w:r>
        <w:rPr>
          <w:lang w:val="en-US"/>
        </w:rPr>
        <w:t>You can now simply copy an existing style and modify it or make a completely new one based on the Template.csv that is automatically containing all the analytes that were measured this session.</w:t>
      </w:r>
    </w:p>
    <w:p w14:paraId="002FA147" w14:textId="6D59D755" w:rsidR="00B0400F" w:rsidRDefault="00B40AF4" w:rsidP="00E35CC0">
      <w:pPr>
        <w:jc w:val="both"/>
        <w:rPr>
          <w:lang w:val="en-US"/>
        </w:rPr>
      </w:pPr>
      <w:r>
        <w:rPr>
          <w:lang w:val="en-US"/>
        </w:rPr>
        <w:t xml:space="preserve">To make these, simply fill in the plot properties and save the file in the same folder. </w:t>
      </w:r>
      <w:r w:rsidRPr="00BA4638">
        <w:rPr>
          <w:b/>
          <w:bCs/>
          <w:u w:val="single"/>
          <w:lang w:val="en-US"/>
        </w:rPr>
        <w:t>When naming the file, never use – and avoid whitespaces</w:t>
      </w:r>
      <w:r w:rsidR="008950F7">
        <w:rPr>
          <w:b/>
          <w:bCs/>
          <w:u w:val="single"/>
          <w:lang w:val="en-US"/>
        </w:rPr>
        <w:t xml:space="preserve"> and other special characters</w:t>
      </w:r>
      <w:r w:rsidRPr="00BA4638">
        <w:rPr>
          <w:b/>
          <w:bCs/>
          <w:u w:val="single"/>
          <w:lang w:val="en-US"/>
        </w:rPr>
        <w:t>!</w:t>
      </w:r>
      <w:r>
        <w:rPr>
          <w:lang w:val="en-US"/>
        </w:rPr>
        <w:t xml:space="preserve"> </w:t>
      </w:r>
      <w:r w:rsidR="00A86AEF">
        <w:rPr>
          <w:lang w:val="en-US"/>
        </w:rPr>
        <w:t>If you do</w:t>
      </w:r>
      <w:r w:rsidR="00FF614B">
        <w:rPr>
          <w:lang w:val="en-US"/>
        </w:rPr>
        <w:t xml:space="preserve"> use them</w:t>
      </w:r>
      <w:r w:rsidR="00A86AEF">
        <w:rPr>
          <w:lang w:val="en-US"/>
        </w:rPr>
        <w:t>, you will</w:t>
      </w:r>
      <w:r w:rsidR="004606C8">
        <w:rPr>
          <w:lang w:val="en-US"/>
        </w:rPr>
        <w:t xml:space="preserve"> probably</w:t>
      </w:r>
      <w:r w:rsidR="00A86AEF">
        <w:rPr>
          <w:lang w:val="en-US"/>
        </w:rPr>
        <w:t xml:space="preserve"> not be able to load the plot style.</w:t>
      </w:r>
    </w:p>
    <w:p w14:paraId="2E4C6099" w14:textId="0AF1781D" w:rsidR="0073751B" w:rsidRDefault="00DF7048" w:rsidP="00E35CC0">
      <w:pPr>
        <w:pStyle w:val="Heading3"/>
        <w:jc w:val="both"/>
        <w:rPr>
          <w:lang w:val="en-US"/>
        </w:rPr>
      </w:pPr>
      <w:r>
        <w:rPr>
          <w:lang w:val="en-US"/>
        </w:rPr>
        <w:t>“Normal” plots</w:t>
      </w:r>
    </w:p>
    <w:p w14:paraId="785BC80F" w14:textId="5F5036A6" w:rsidR="00066D78" w:rsidRDefault="00B959C7" w:rsidP="00E35CC0">
      <w:pPr>
        <w:jc w:val="both"/>
        <w:rPr>
          <w:lang w:val="en-US"/>
        </w:rPr>
      </w:pPr>
      <w:r>
        <w:rPr>
          <w:lang w:val="en-US"/>
        </w:rPr>
        <w:t xml:space="preserve">These </w:t>
      </w:r>
      <w:r w:rsidR="00621992">
        <w:rPr>
          <w:lang w:val="en-US"/>
        </w:rPr>
        <w:t xml:space="preserve">plot </w:t>
      </w:r>
      <w:r>
        <w:rPr>
          <w:lang w:val="en-US"/>
        </w:rPr>
        <w:t xml:space="preserve">properties are partly restricted by MATLAB itself. </w:t>
      </w:r>
      <w:r w:rsidR="00E74F1C">
        <w:rPr>
          <w:lang w:val="en-US"/>
        </w:rPr>
        <w:t>For example</w:t>
      </w:r>
      <w:r>
        <w:rPr>
          <w:lang w:val="en-US"/>
        </w:rPr>
        <w:t xml:space="preserve"> there are the </w:t>
      </w:r>
      <w:r w:rsidR="00560DFC">
        <w:rPr>
          <w:lang w:val="en-US"/>
        </w:rPr>
        <w:t>colors</w:t>
      </w:r>
      <w:r>
        <w:rPr>
          <w:lang w:val="en-US"/>
        </w:rPr>
        <w:t xml:space="preserve"> “black”, “blue” and </w:t>
      </w:r>
      <w:r w:rsidR="00560DFC">
        <w:rPr>
          <w:lang w:val="en-US"/>
        </w:rPr>
        <w:t xml:space="preserve">“cyan” that can be used like this because they are default </w:t>
      </w:r>
      <w:r w:rsidR="00560DFC">
        <w:rPr>
          <w:lang w:val="en-US"/>
        </w:rPr>
        <w:lastRenderedPageBreak/>
        <w:t xml:space="preserve">colors in MATLAB. </w:t>
      </w:r>
      <w:r w:rsidR="00BC6398">
        <w:rPr>
          <w:lang w:val="en-US"/>
        </w:rPr>
        <w:t xml:space="preserve">This does not work for most other colors though. If you want a </w:t>
      </w:r>
      <w:r w:rsidR="000567B2">
        <w:rPr>
          <w:lang w:val="en-US"/>
        </w:rPr>
        <w:t>specific</w:t>
      </w:r>
      <w:r w:rsidR="00BC6398">
        <w:rPr>
          <w:lang w:val="en-US"/>
        </w:rPr>
        <w:t xml:space="preserve"> colour, just use the hex code</w:t>
      </w:r>
      <w:r w:rsidR="00193326">
        <w:rPr>
          <w:lang w:val="en-US"/>
        </w:rPr>
        <w:t xml:space="preserve"> (e.g. #FFB442)</w:t>
      </w:r>
      <w:r w:rsidR="00EC16CD">
        <w:rPr>
          <w:lang w:val="en-US"/>
        </w:rPr>
        <w:t>, these always work</w:t>
      </w:r>
      <w:r w:rsidR="009152F3">
        <w:rPr>
          <w:lang w:val="en-US"/>
        </w:rPr>
        <w:t xml:space="preserve"> and are easy to get</w:t>
      </w:r>
      <w:r w:rsidR="00BE0E05">
        <w:rPr>
          <w:lang w:val="en-US"/>
        </w:rPr>
        <w:t>.</w:t>
      </w:r>
    </w:p>
    <w:p w14:paraId="66276682" w14:textId="18F80CED" w:rsidR="0062788A" w:rsidRDefault="0062788A" w:rsidP="00E35CC0">
      <w:pPr>
        <w:jc w:val="both"/>
        <w:rPr>
          <w:lang w:val="en-US"/>
        </w:rPr>
      </w:pPr>
      <w:r>
        <w:rPr>
          <w:lang w:val="en-US"/>
        </w:rPr>
        <w:t xml:space="preserve">If no marker is wanted, put Marker, </w:t>
      </w:r>
      <w:proofErr w:type="spellStart"/>
      <w:r>
        <w:rPr>
          <w:lang w:val="en-US"/>
        </w:rPr>
        <w:t>MarkerFaceColor</w:t>
      </w:r>
      <w:proofErr w:type="spellEnd"/>
      <w:r>
        <w:rPr>
          <w:lang w:val="en-US"/>
        </w:rPr>
        <w:t xml:space="preserve"> and </w:t>
      </w:r>
      <w:proofErr w:type="spellStart"/>
      <w:r>
        <w:rPr>
          <w:lang w:val="en-US"/>
        </w:rPr>
        <w:t>MarkerEdgeColor</w:t>
      </w:r>
      <w:proofErr w:type="spellEnd"/>
      <w:r>
        <w:rPr>
          <w:lang w:val="en-US"/>
        </w:rPr>
        <w:t xml:space="preserve"> to “none” and </w:t>
      </w:r>
      <w:proofErr w:type="spellStart"/>
      <w:r>
        <w:rPr>
          <w:lang w:val="en-US"/>
        </w:rPr>
        <w:t>MarkerSize</w:t>
      </w:r>
      <w:proofErr w:type="spellEnd"/>
      <w:r>
        <w:rPr>
          <w:lang w:val="en-US"/>
        </w:rPr>
        <w:t xml:space="preserve"> to 0.</w:t>
      </w:r>
    </w:p>
    <w:p w14:paraId="5799D457" w14:textId="37ACB9AC" w:rsidR="00147F37" w:rsidRPr="00147F37" w:rsidRDefault="00A85337" w:rsidP="00E35CC0">
      <w:pPr>
        <w:jc w:val="both"/>
        <w:rPr>
          <w:lang w:val="en-US"/>
        </w:rPr>
      </w:pPr>
      <w:r>
        <w:rPr>
          <w:lang w:val="en-US"/>
        </w:rPr>
        <w:t>Here is an example and some possible line and marker styles:</w:t>
      </w:r>
    </w:p>
    <w:p w14:paraId="1406BCC8" w14:textId="2EA4C85F" w:rsidR="00DF7048" w:rsidRDefault="00147F37" w:rsidP="00E35CC0">
      <w:pPr>
        <w:jc w:val="both"/>
        <w:rPr>
          <w:noProof/>
          <w:lang w:val="en-US"/>
        </w:rPr>
      </w:pPr>
      <w:r w:rsidRPr="00147F37">
        <w:rPr>
          <w:noProof/>
          <w:lang w:val="en-US"/>
        </w:rPr>
        <w:drawing>
          <wp:inline distT="0" distB="0" distL="0" distR="0" wp14:anchorId="02A7C27A" wp14:editId="0651D537">
            <wp:extent cx="5731510" cy="2183130"/>
            <wp:effectExtent l="0" t="0" r="2540" b="7620"/>
            <wp:docPr id="223972666"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72666" name="Picture 1" descr="A table with numbers and letters&#10;&#10;AI-generated content may be incorrect."/>
                    <pic:cNvPicPr/>
                  </pic:nvPicPr>
                  <pic:blipFill>
                    <a:blip r:embed="rId46"/>
                    <a:stretch>
                      <a:fillRect/>
                    </a:stretch>
                  </pic:blipFill>
                  <pic:spPr>
                    <a:xfrm>
                      <a:off x="0" y="0"/>
                      <a:ext cx="5731510" cy="2183130"/>
                    </a:xfrm>
                    <a:prstGeom prst="rect">
                      <a:avLst/>
                    </a:prstGeom>
                  </pic:spPr>
                </pic:pic>
              </a:graphicData>
            </a:graphic>
          </wp:inline>
        </w:drawing>
      </w:r>
    </w:p>
    <w:p w14:paraId="3FE11F5D" w14:textId="799E3AD7" w:rsidR="00A80E33" w:rsidRDefault="00A80E33" w:rsidP="00E35CC0">
      <w:pPr>
        <w:jc w:val="both"/>
        <w:rPr>
          <w:noProof/>
          <w:lang w:val="en-US"/>
        </w:rPr>
      </w:pPr>
      <w:r w:rsidRPr="00A80E33">
        <w:rPr>
          <w:noProof/>
          <w:lang w:val="en-US"/>
        </w:rPr>
        <w:drawing>
          <wp:inline distT="0" distB="0" distL="0" distR="0" wp14:anchorId="4644436A" wp14:editId="23B9901F">
            <wp:extent cx="5731510" cy="1383030"/>
            <wp:effectExtent l="0" t="0" r="2540" b="7620"/>
            <wp:docPr id="926163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6363" name="Picture 1" descr="A screenshot of a computer&#10;&#10;AI-generated content may be incorrect."/>
                    <pic:cNvPicPr/>
                  </pic:nvPicPr>
                  <pic:blipFill>
                    <a:blip r:embed="rId47"/>
                    <a:stretch>
                      <a:fillRect/>
                    </a:stretch>
                  </pic:blipFill>
                  <pic:spPr>
                    <a:xfrm>
                      <a:off x="0" y="0"/>
                      <a:ext cx="5731510" cy="1383030"/>
                    </a:xfrm>
                    <a:prstGeom prst="rect">
                      <a:avLst/>
                    </a:prstGeom>
                  </pic:spPr>
                </pic:pic>
              </a:graphicData>
            </a:graphic>
          </wp:inline>
        </w:drawing>
      </w:r>
    </w:p>
    <w:p w14:paraId="006E21FD" w14:textId="1DF5918C" w:rsidR="00A80E33" w:rsidRDefault="00A85337" w:rsidP="00E35CC0">
      <w:pPr>
        <w:jc w:val="both"/>
        <w:rPr>
          <w:noProof/>
          <w:lang w:val="en-US"/>
        </w:rPr>
      </w:pPr>
      <w:r w:rsidRPr="00A85337">
        <w:rPr>
          <w:noProof/>
          <w:lang w:val="en-US"/>
        </w:rPr>
        <w:lastRenderedPageBreak/>
        <w:drawing>
          <wp:inline distT="0" distB="0" distL="0" distR="0" wp14:anchorId="70DD6812" wp14:editId="5602638D">
            <wp:extent cx="5731510" cy="4540885"/>
            <wp:effectExtent l="0" t="0" r="2540" b="0"/>
            <wp:docPr id="17980750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75040" name="Picture 1" descr="A screenshot of a computer&#10;&#10;AI-generated content may be incorrect."/>
                    <pic:cNvPicPr/>
                  </pic:nvPicPr>
                  <pic:blipFill>
                    <a:blip r:embed="rId48"/>
                    <a:stretch>
                      <a:fillRect/>
                    </a:stretch>
                  </pic:blipFill>
                  <pic:spPr>
                    <a:xfrm>
                      <a:off x="0" y="0"/>
                      <a:ext cx="5731510" cy="4540885"/>
                    </a:xfrm>
                    <a:prstGeom prst="rect">
                      <a:avLst/>
                    </a:prstGeom>
                  </pic:spPr>
                </pic:pic>
              </a:graphicData>
            </a:graphic>
          </wp:inline>
        </w:drawing>
      </w:r>
    </w:p>
    <w:p w14:paraId="7B6F68EA" w14:textId="1BC4F603" w:rsidR="00D92DB7" w:rsidRDefault="00481497" w:rsidP="00E35CC0">
      <w:pPr>
        <w:jc w:val="both"/>
        <w:rPr>
          <w:noProof/>
          <w:lang w:val="en-US"/>
        </w:rPr>
      </w:pPr>
      <w:r>
        <w:rPr>
          <w:noProof/>
          <w:lang w:val="en-US"/>
        </w:rPr>
        <w:t>If there is an analyte in the plot style that was not measured this session, it will simply not be shown in the Interval Module</w:t>
      </w:r>
      <w:r w:rsidR="007C1A3B">
        <w:rPr>
          <w:noProof/>
          <w:lang w:val="en-US"/>
        </w:rPr>
        <w:t>.</w:t>
      </w:r>
      <w:r w:rsidR="00A0307F">
        <w:rPr>
          <w:noProof/>
          <w:lang w:val="en-US"/>
        </w:rPr>
        <w:t xml:space="preserve"> Also if your input was nonsensical or wrong it will also not show up in the Interval Module.</w:t>
      </w:r>
    </w:p>
    <w:p w14:paraId="6A1EFAA8" w14:textId="0027999E" w:rsidR="00C60314" w:rsidRDefault="00C60314" w:rsidP="00E35CC0">
      <w:pPr>
        <w:jc w:val="both"/>
        <w:rPr>
          <w:noProof/>
          <w:lang w:val="en-US"/>
        </w:rPr>
      </w:pPr>
      <w:r>
        <w:rPr>
          <w:noProof/>
          <w:lang w:val="en-US"/>
        </w:rPr>
        <w:t>Once you have made your plot style, right-click the</w:t>
      </w:r>
      <w:r w:rsidR="009B20FF">
        <w:rPr>
          <w:noProof/>
          <w:lang w:val="en-US"/>
        </w:rPr>
        <w:t xml:space="preserve"> </w:t>
      </w:r>
      <w:r w:rsidR="00FD4DDB">
        <w:rPr>
          <w:noProof/>
          <w:lang w:val="en-US"/>
        </w:rPr>
        <w:t>list box and press “Refresh”. The new plot style should now show up</w:t>
      </w:r>
      <w:r w:rsidR="00413AB8">
        <w:rPr>
          <w:noProof/>
          <w:lang w:val="en-US"/>
        </w:rPr>
        <w:t>. If it does not, you might have named it wrong (using special characters or – or whitespaces, see above) or saved it to the wrong place.</w:t>
      </w:r>
    </w:p>
    <w:p w14:paraId="3E5BFDA8" w14:textId="24E1E9F3" w:rsidR="00C60314" w:rsidRDefault="009B20FF" w:rsidP="00E35CC0">
      <w:pPr>
        <w:jc w:val="both"/>
        <w:rPr>
          <w:noProof/>
          <w:lang w:val="en-US"/>
        </w:rPr>
      </w:pPr>
      <w:r w:rsidRPr="009B20FF">
        <w:rPr>
          <w:noProof/>
          <w:lang w:val="en-US"/>
        </w:rPr>
        <w:drawing>
          <wp:inline distT="0" distB="0" distL="0" distR="0" wp14:anchorId="09D8E3F3" wp14:editId="67A60E6B">
            <wp:extent cx="1589476" cy="2438400"/>
            <wp:effectExtent l="0" t="0" r="0" b="0"/>
            <wp:docPr id="2247839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78392" name="Picture 1" descr="A screenshot of a computer screen&#10;&#10;AI-generated content may be incorrect."/>
                    <pic:cNvPicPr/>
                  </pic:nvPicPr>
                  <pic:blipFill>
                    <a:blip r:embed="rId49"/>
                    <a:stretch>
                      <a:fillRect/>
                    </a:stretch>
                  </pic:blipFill>
                  <pic:spPr>
                    <a:xfrm>
                      <a:off x="0" y="0"/>
                      <a:ext cx="1597649" cy="2450939"/>
                    </a:xfrm>
                    <a:prstGeom prst="rect">
                      <a:avLst/>
                    </a:prstGeom>
                  </pic:spPr>
                </pic:pic>
              </a:graphicData>
            </a:graphic>
          </wp:inline>
        </w:drawing>
      </w:r>
    </w:p>
    <w:p w14:paraId="2486F1CD" w14:textId="0781B7B5" w:rsidR="00DF7048" w:rsidRDefault="00DF7048" w:rsidP="00E35CC0">
      <w:pPr>
        <w:pStyle w:val="Heading3"/>
        <w:jc w:val="both"/>
        <w:rPr>
          <w:lang w:val="en-US"/>
        </w:rPr>
      </w:pPr>
      <w:r>
        <w:rPr>
          <w:lang w:val="en-US"/>
        </w:rPr>
        <w:lastRenderedPageBreak/>
        <w:t>“Ratio” plots</w:t>
      </w:r>
    </w:p>
    <w:p w14:paraId="795630DC" w14:textId="144B59FD" w:rsidR="0023727A" w:rsidRDefault="00607475" w:rsidP="00E35CC0">
      <w:pPr>
        <w:jc w:val="both"/>
        <w:rPr>
          <w:noProof/>
          <w:lang w:val="en-US"/>
        </w:rPr>
      </w:pPr>
      <w:r>
        <w:rPr>
          <w:noProof/>
          <w:lang w:val="en-US"/>
        </w:rPr>
        <w:t>In the same manner as the “normal” plots, you can also visualize analyte ratios</w:t>
      </w:r>
      <w:r w:rsidR="00DE2683">
        <w:rPr>
          <w:noProof/>
          <w:lang w:val="en-US"/>
        </w:rPr>
        <w:t xml:space="preserve"> by establishing the nominator and denominator. The rest of the visualization properties are the s</w:t>
      </w:r>
      <w:r w:rsidR="009515D4">
        <w:rPr>
          <w:noProof/>
          <w:lang w:val="en-US"/>
        </w:rPr>
        <w:t>ame as for the “normal” plots</w:t>
      </w:r>
      <w:r w:rsidR="00B7480A">
        <w:rPr>
          <w:noProof/>
          <w:lang w:val="en-US"/>
        </w:rPr>
        <w:t xml:space="preserve"> (see above).</w:t>
      </w:r>
    </w:p>
    <w:p w14:paraId="00F02523" w14:textId="70D77B97" w:rsidR="0023727A" w:rsidRDefault="00D55EB7" w:rsidP="00E35CC0">
      <w:pPr>
        <w:jc w:val="both"/>
        <w:rPr>
          <w:noProof/>
          <w:lang w:val="en-US"/>
        </w:rPr>
      </w:pPr>
      <w:r w:rsidRPr="00D55EB7">
        <w:rPr>
          <w:noProof/>
          <w:lang w:val="en-US"/>
        </w:rPr>
        <w:drawing>
          <wp:inline distT="0" distB="0" distL="0" distR="0" wp14:anchorId="15AD3490" wp14:editId="24322C3B">
            <wp:extent cx="5731510" cy="1424305"/>
            <wp:effectExtent l="0" t="0" r="2540" b="4445"/>
            <wp:docPr id="1559683258"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83258" name="Picture 1" descr="A screenshot of a table&#10;&#10;AI-generated content may be incorrect."/>
                    <pic:cNvPicPr/>
                  </pic:nvPicPr>
                  <pic:blipFill>
                    <a:blip r:embed="rId50"/>
                    <a:stretch>
                      <a:fillRect/>
                    </a:stretch>
                  </pic:blipFill>
                  <pic:spPr>
                    <a:xfrm>
                      <a:off x="0" y="0"/>
                      <a:ext cx="5731510" cy="1424305"/>
                    </a:xfrm>
                    <a:prstGeom prst="rect">
                      <a:avLst/>
                    </a:prstGeom>
                  </pic:spPr>
                </pic:pic>
              </a:graphicData>
            </a:graphic>
          </wp:inline>
        </w:drawing>
      </w:r>
    </w:p>
    <w:p w14:paraId="3B803633" w14:textId="77777777" w:rsidR="0023727A" w:rsidRPr="0023727A" w:rsidRDefault="0023727A" w:rsidP="00E35CC0">
      <w:pPr>
        <w:jc w:val="both"/>
        <w:rPr>
          <w:lang w:val="en-US"/>
        </w:rPr>
      </w:pPr>
    </w:p>
    <w:p w14:paraId="1264002C" w14:textId="634CE22A" w:rsidR="001905D4" w:rsidRDefault="001905D4" w:rsidP="00E35CC0">
      <w:pPr>
        <w:pStyle w:val="Heading3"/>
        <w:jc w:val="both"/>
        <w:rPr>
          <w:lang w:val="en-US"/>
        </w:rPr>
      </w:pPr>
      <w:r>
        <w:rPr>
          <w:lang w:val="en-US"/>
        </w:rPr>
        <w:t>Saving signal figures</w:t>
      </w:r>
    </w:p>
    <w:p w14:paraId="6FCAE1D3" w14:textId="5A328462" w:rsidR="00862687" w:rsidRPr="00862687" w:rsidRDefault="001277BB" w:rsidP="00E35CC0">
      <w:pPr>
        <w:jc w:val="both"/>
        <w:rPr>
          <w:lang w:val="en-US"/>
        </w:rPr>
      </w:pPr>
      <w:r>
        <w:rPr>
          <w:lang w:val="en-US"/>
        </w:rPr>
        <w:t>If you want to save the figure of the signal</w:t>
      </w:r>
      <w:r w:rsidR="00286DB3">
        <w:rPr>
          <w:lang w:val="en-US"/>
        </w:rPr>
        <w:t xml:space="preserve"> for publication, first </w:t>
      </w:r>
      <w:r w:rsidR="002D0742">
        <w:rPr>
          <w:lang w:val="en-US"/>
        </w:rPr>
        <w:t xml:space="preserve">go to “Settings” an then “Adjust Axis </w:t>
      </w:r>
      <w:proofErr w:type="spellStart"/>
      <w:r w:rsidR="002D0742">
        <w:rPr>
          <w:lang w:val="en-US"/>
        </w:rPr>
        <w:t>Fontsize</w:t>
      </w:r>
      <w:proofErr w:type="spellEnd"/>
      <w:r w:rsidR="002D0742">
        <w:rPr>
          <w:lang w:val="en-US"/>
        </w:rPr>
        <w:t>”.</w:t>
      </w:r>
      <w:r w:rsidR="00A52032">
        <w:rPr>
          <w:lang w:val="en-US"/>
        </w:rPr>
        <w:t xml:space="preserve"> This will trigger a pop-up in which you can change the font size of the plot. For publication-ready figures a font size of 20-30 is good</w:t>
      </w:r>
      <w:r w:rsidR="002306F4">
        <w:rPr>
          <w:lang w:val="en-US"/>
        </w:rPr>
        <w:t>, 12 is the default.</w:t>
      </w:r>
    </w:p>
    <w:p w14:paraId="495ABF54" w14:textId="6799508B" w:rsidR="001905D4" w:rsidRDefault="002D0742" w:rsidP="00E35CC0">
      <w:pPr>
        <w:jc w:val="both"/>
        <w:rPr>
          <w:noProof/>
          <w:lang w:val="en-US"/>
        </w:rPr>
      </w:pPr>
      <w:r w:rsidRPr="002D0742">
        <w:rPr>
          <w:noProof/>
          <w:lang w:val="en-US"/>
        </w:rPr>
        <w:drawing>
          <wp:inline distT="0" distB="0" distL="0" distR="0" wp14:anchorId="23A96763" wp14:editId="79CB47CF">
            <wp:extent cx="1971950" cy="1114581"/>
            <wp:effectExtent l="0" t="0" r="0" b="9525"/>
            <wp:docPr id="16449326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32651" name="Picture 1" descr="A screenshot of a computer&#10;&#10;AI-generated content may be incorrect."/>
                    <pic:cNvPicPr/>
                  </pic:nvPicPr>
                  <pic:blipFill>
                    <a:blip r:embed="rId51"/>
                    <a:stretch>
                      <a:fillRect/>
                    </a:stretch>
                  </pic:blipFill>
                  <pic:spPr>
                    <a:xfrm>
                      <a:off x="0" y="0"/>
                      <a:ext cx="1971950" cy="1114581"/>
                    </a:xfrm>
                    <a:prstGeom prst="rect">
                      <a:avLst/>
                    </a:prstGeom>
                  </pic:spPr>
                </pic:pic>
              </a:graphicData>
            </a:graphic>
          </wp:inline>
        </w:drawing>
      </w:r>
      <w:r w:rsidR="00A52032" w:rsidRPr="00A52032">
        <w:rPr>
          <w:noProof/>
        </w:rPr>
        <w:t xml:space="preserve"> </w:t>
      </w:r>
      <w:r w:rsidR="00A52032" w:rsidRPr="00A52032">
        <w:rPr>
          <w:noProof/>
          <w:lang w:val="en-US"/>
        </w:rPr>
        <w:drawing>
          <wp:inline distT="0" distB="0" distL="0" distR="0" wp14:anchorId="18BF6037" wp14:editId="7FB3C59A">
            <wp:extent cx="1695687" cy="1095528"/>
            <wp:effectExtent l="0" t="0" r="0" b="9525"/>
            <wp:docPr id="5807967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96717" name="Picture 1" descr="A screenshot of a computer&#10;&#10;AI-generated content may be incorrect."/>
                    <pic:cNvPicPr/>
                  </pic:nvPicPr>
                  <pic:blipFill>
                    <a:blip r:embed="rId52"/>
                    <a:stretch>
                      <a:fillRect/>
                    </a:stretch>
                  </pic:blipFill>
                  <pic:spPr>
                    <a:xfrm>
                      <a:off x="0" y="0"/>
                      <a:ext cx="1695687" cy="1095528"/>
                    </a:xfrm>
                    <a:prstGeom prst="rect">
                      <a:avLst/>
                    </a:prstGeom>
                  </pic:spPr>
                </pic:pic>
              </a:graphicData>
            </a:graphic>
          </wp:inline>
        </w:drawing>
      </w:r>
    </w:p>
    <w:p w14:paraId="36620982" w14:textId="42EE5FBF" w:rsidR="00444E0D" w:rsidRPr="00444E0D" w:rsidRDefault="00444E0D" w:rsidP="00E35CC0">
      <w:pPr>
        <w:jc w:val="both"/>
        <w:rPr>
          <w:lang w:val="en-US"/>
        </w:rPr>
      </w:pPr>
      <w:r>
        <w:rPr>
          <w:noProof/>
          <w:lang w:val="en-US"/>
        </w:rPr>
        <w:t xml:space="preserve">Once that is done, </w:t>
      </w:r>
      <w:r w:rsidR="00345F0C">
        <w:rPr>
          <w:noProof/>
          <w:lang w:val="en-US"/>
        </w:rPr>
        <w:t>you can navigate to the top right corner of the plot, select the leftmost icon and save the figure in the desired format.</w:t>
      </w:r>
    </w:p>
    <w:p w14:paraId="51850D49" w14:textId="1553D26F" w:rsidR="002D0742" w:rsidRDefault="00345F0C" w:rsidP="00E35CC0">
      <w:pPr>
        <w:jc w:val="both"/>
        <w:rPr>
          <w:lang w:val="en-US"/>
        </w:rPr>
      </w:pPr>
      <w:r w:rsidRPr="00345F0C">
        <w:rPr>
          <w:noProof/>
          <w:lang w:val="en-US"/>
        </w:rPr>
        <w:drawing>
          <wp:inline distT="0" distB="0" distL="0" distR="0" wp14:anchorId="4BBCA7BE" wp14:editId="7303363D">
            <wp:extent cx="3886742" cy="2191056"/>
            <wp:effectExtent l="0" t="0" r="0" b="0"/>
            <wp:docPr id="87035462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354620" name="Picture 1" descr="A screenshot of a graph&#10;&#10;AI-generated content may be incorrect."/>
                    <pic:cNvPicPr/>
                  </pic:nvPicPr>
                  <pic:blipFill>
                    <a:blip r:embed="rId53"/>
                    <a:stretch>
                      <a:fillRect/>
                    </a:stretch>
                  </pic:blipFill>
                  <pic:spPr>
                    <a:xfrm>
                      <a:off x="0" y="0"/>
                      <a:ext cx="3886742" cy="2191056"/>
                    </a:xfrm>
                    <a:prstGeom prst="rect">
                      <a:avLst/>
                    </a:prstGeom>
                  </pic:spPr>
                </pic:pic>
              </a:graphicData>
            </a:graphic>
          </wp:inline>
        </w:drawing>
      </w:r>
    </w:p>
    <w:p w14:paraId="03EC79B8" w14:textId="6DA18C06" w:rsidR="00A44289" w:rsidRDefault="00A44289" w:rsidP="00E35CC0">
      <w:pPr>
        <w:pStyle w:val="Heading2"/>
        <w:jc w:val="both"/>
        <w:rPr>
          <w:lang w:val="en-US"/>
        </w:rPr>
      </w:pPr>
      <w:r>
        <w:rPr>
          <w:lang w:val="en-US"/>
        </w:rPr>
        <w:lastRenderedPageBreak/>
        <w:t>General visualization features</w:t>
      </w:r>
    </w:p>
    <w:p w14:paraId="2C4AE6E3" w14:textId="610E44C2" w:rsidR="00A26E29" w:rsidRPr="00A26E29" w:rsidRDefault="00A26E29" w:rsidP="00E35CC0">
      <w:pPr>
        <w:jc w:val="both"/>
        <w:rPr>
          <w:lang w:val="en-US"/>
        </w:rPr>
      </w:pPr>
      <w:r w:rsidRPr="007558BC">
        <w:rPr>
          <w:noProof/>
          <w:lang w:val="en-US"/>
        </w:rPr>
        <w:drawing>
          <wp:inline distT="0" distB="0" distL="0" distR="0" wp14:anchorId="7B70AD0D" wp14:editId="6936CC8E">
            <wp:extent cx="5731510" cy="935355"/>
            <wp:effectExtent l="0" t="0" r="2540" b="0"/>
            <wp:docPr id="21308479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847972" name="Picture 1" descr="A screenshot of a computer&#10;&#10;AI-generated content may be incorrect."/>
                    <pic:cNvPicPr/>
                  </pic:nvPicPr>
                  <pic:blipFill>
                    <a:blip r:embed="rId54"/>
                    <a:stretch>
                      <a:fillRect/>
                    </a:stretch>
                  </pic:blipFill>
                  <pic:spPr>
                    <a:xfrm>
                      <a:off x="0" y="0"/>
                      <a:ext cx="5731510" cy="935355"/>
                    </a:xfrm>
                    <a:prstGeom prst="rect">
                      <a:avLst/>
                    </a:prstGeom>
                  </pic:spPr>
                </pic:pic>
              </a:graphicData>
            </a:graphic>
          </wp:inline>
        </w:drawing>
      </w:r>
    </w:p>
    <w:p w14:paraId="39D8E159" w14:textId="4F344C55" w:rsidR="00761E17" w:rsidRPr="00761E17" w:rsidRDefault="00761E17" w:rsidP="00E35CC0">
      <w:pPr>
        <w:pStyle w:val="Heading3"/>
        <w:jc w:val="both"/>
        <w:rPr>
          <w:lang w:val="en-US"/>
        </w:rPr>
      </w:pPr>
      <w:r>
        <w:rPr>
          <w:lang w:val="en-US"/>
        </w:rPr>
        <w:t>Plot Background-corrected</w:t>
      </w:r>
    </w:p>
    <w:p w14:paraId="46C4D1DF" w14:textId="74B18EE2" w:rsidR="00A44289" w:rsidRDefault="00A44289" w:rsidP="00E35CC0">
      <w:pPr>
        <w:jc w:val="both"/>
        <w:rPr>
          <w:lang w:val="en-US"/>
        </w:rPr>
      </w:pPr>
      <w:r>
        <w:rPr>
          <w:lang w:val="en-US"/>
        </w:rPr>
        <w:t>If a background interval is already set, you can check the “Plot-background corrected” checkbox</w:t>
      </w:r>
      <w:r w:rsidR="00B41F9B">
        <w:rPr>
          <w:lang w:val="en-US"/>
        </w:rPr>
        <w:t xml:space="preserve"> in order</w:t>
      </w:r>
      <w:r>
        <w:rPr>
          <w:lang w:val="en-US"/>
        </w:rPr>
        <w:t xml:space="preserve"> to, who would have though, plot the background-corrected. </w:t>
      </w:r>
      <w:r w:rsidR="007E1BD5">
        <w:rPr>
          <w:lang w:val="en-US"/>
        </w:rPr>
        <w:t xml:space="preserve">ICP-Base subtracts the mean of the background counts-per-second of each analyte from the whole </w:t>
      </w:r>
      <w:r w:rsidR="003A756C">
        <w:rPr>
          <w:lang w:val="en-US"/>
        </w:rPr>
        <w:t>signal. This means that for sweeps that are higher than the mean there will still be some counts left</w:t>
      </w:r>
      <w:r w:rsidR="00A61FD8">
        <w:rPr>
          <w:lang w:val="en-US"/>
        </w:rPr>
        <w:t>, even in the designated background.</w:t>
      </w:r>
      <w:r w:rsidR="003939BE">
        <w:rPr>
          <w:lang w:val="en-US"/>
        </w:rPr>
        <w:t xml:space="preserve"> Don’t worry about this, just accept </w:t>
      </w:r>
      <w:r w:rsidR="00DA1004">
        <w:rPr>
          <w:lang w:val="en-US"/>
        </w:rPr>
        <w:t xml:space="preserve">and ignore </w:t>
      </w:r>
      <w:r w:rsidR="003939BE">
        <w:rPr>
          <w:lang w:val="en-US"/>
        </w:rPr>
        <w:t>it.</w:t>
      </w:r>
      <w:r w:rsidR="00DE34F9">
        <w:rPr>
          <w:lang w:val="en-US"/>
        </w:rPr>
        <w:t xml:space="preserve"> In any case, all the background signal intensities for all the analytes will now be around zero.</w:t>
      </w:r>
    </w:p>
    <w:p w14:paraId="42AF4E50" w14:textId="4906CC1C" w:rsidR="00761E17" w:rsidRDefault="00761E17" w:rsidP="00E35CC0">
      <w:pPr>
        <w:pStyle w:val="Heading3"/>
        <w:jc w:val="both"/>
        <w:rPr>
          <w:lang w:val="en-US"/>
        </w:rPr>
      </w:pPr>
      <w:r>
        <w:rPr>
          <w:lang w:val="en-US"/>
        </w:rPr>
        <w:t>Zoom in to Signal</w:t>
      </w:r>
    </w:p>
    <w:p w14:paraId="609B2FB9" w14:textId="217EB647" w:rsidR="00A70870" w:rsidRDefault="00A70870" w:rsidP="00E35CC0">
      <w:pPr>
        <w:jc w:val="both"/>
        <w:rPr>
          <w:lang w:val="en-US"/>
        </w:rPr>
      </w:pPr>
      <w:r>
        <w:rPr>
          <w:lang w:val="en-US"/>
        </w:rPr>
        <w:t>If you check the “Zoom in to Signal” checkbox</w:t>
      </w:r>
      <w:r w:rsidR="007B6AA8">
        <w:rPr>
          <w:lang w:val="en-US"/>
        </w:rPr>
        <w:t xml:space="preserve"> ICP-Base will automa</w:t>
      </w:r>
      <w:r w:rsidR="00F16BF4">
        <w:rPr>
          <w:lang w:val="en-US"/>
        </w:rPr>
        <w:t xml:space="preserve">tically use the signal start and end (as detected in the Import Module) </w:t>
      </w:r>
      <w:r w:rsidR="001D090C">
        <w:rPr>
          <w:lang w:val="en-US"/>
        </w:rPr>
        <w:t>to be the x-axis limits.</w:t>
      </w:r>
      <w:r w:rsidR="00555483">
        <w:rPr>
          <w:lang w:val="en-US"/>
        </w:rPr>
        <w:t xml:space="preserve"> If the starts and ends were not correctly detected, this will also not correctly display anything.</w:t>
      </w:r>
    </w:p>
    <w:p w14:paraId="75429E5B" w14:textId="269AF5C7" w:rsidR="007558BC" w:rsidRDefault="007558BC" w:rsidP="00E35CC0">
      <w:pPr>
        <w:jc w:val="both"/>
        <w:rPr>
          <w:lang w:val="en-US"/>
        </w:rPr>
      </w:pPr>
    </w:p>
    <w:p w14:paraId="0F059C8F" w14:textId="38DA4819" w:rsidR="00275AD8" w:rsidRDefault="00275AD8" w:rsidP="00E35CC0">
      <w:pPr>
        <w:pStyle w:val="Heading3"/>
        <w:jc w:val="both"/>
        <w:rPr>
          <w:lang w:val="en-US"/>
        </w:rPr>
      </w:pPr>
      <w:r>
        <w:rPr>
          <w:lang w:val="en-US"/>
        </w:rPr>
        <w:t xml:space="preserve">Zooming in and out </w:t>
      </w:r>
      <w:r w:rsidR="00DF0804">
        <w:rPr>
          <w:lang w:val="en-US"/>
        </w:rPr>
        <w:t>manually</w:t>
      </w:r>
    </w:p>
    <w:p w14:paraId="6553DF7B" w14:textId="223FDB05" w:rsidR="00275AD8" w:rsidRDefault="00275AD8" w:rsidP="00E35CC0">
      <w:pPr>
        <w:jc w:val="both"/>
        <w:rPr>
          <w:lang w:val="en-US"/>
        </w:rPr>
      </w:pPr>
      <w:r>
        <w:rPr>
          <w:lang w:val="en-US"/>
        </w:rPr>
        <w:t>It is also possible to use the built-in “Zoom In” and “Zoom Out” function of MATLAB. If you use these you will be able to zoom in and out where ever you want. If this tool is selected, you are not able to move the interval lines anymore. To be able to move them again, click on the selected tool (e.g. “Zoom in”) once more to deselect it</w:t>
      </w:r>
      <w:r w:rsidR="00A351DB">
        <w:rPr>
          <w:lang w:val="en-US"/>
        </w:rPr>
        <w:t xml:space="preserve"> – these are toggles</w:t>
      </w:r>
      <w:r>
        <w:rPr>
          <w:lang w:val="en-US"/>
        </w:rPr>
        <w:t xml:space="preserve">. </w:t>
      </w:r>
      <w:r w:rsidRPr="00CF5EDF">
        <w:rPr>
          <w:b/>
          <w:bCs/>
          <w:color w:val="FF0000"/>
          <w:lang w:val="en-US"/>
        </w:rPr>
        <w:t>T</w:t>
      </w:r>
      <w:r w:rsidRPr="00664A57">
        <w:rPr>
          <w:b/>
          <w:bCs/>
          <w:color w:val="47D459" w:themeColor="accent3" w:themeTint="99"/>
          <w:lang w:val="en-US"/>
        </w:rPr>
        <w:t xml:space="preserve">he interval lines are only movable if you have </w:t>
      </w:r>
      <w:r w:rsidRPr="00664A57">
        <w:rPr>
          <w:b/>
          <w:bCs/>
          <w:color w:val="47D459" w:themeColor="accent3" w:themeTint="99"/>
          <w:u w:val="single"/>
          <w:lang w:val="en-US"/>
        </w:rPr>
        <w:t xml:space="preserve">not </w:t>
      </w:r>
      <w:r w:rsidRPr="00664A57">
        <w:rPr>
          <w:b/>
          <w:bCs/>
          <w:color w:val="47D459" w:themeColor="accent3" w:themeTint="99"/>
          <w:lang w:val="en-US"/>
        </w:rPr>
        <w:t>selected any tool!</w:t>
      </w:r>
    </w:p>
    <w:p w14:paraId="4858BADD" w14:textId="71383670" w:rsidR="00275AD8" w:rsidRDefault="00275AD8" w:rsidP="00E35CC0">
      <w:pPr>
        <w:jc w:val="both"/>
        <w:rPr>
          <w:lang w:val="en-US"/>
        </w:rPr>
      </w:pPr>
      <w:r w:rsidRPr="00BD47B0">
        <w:rPr>
          <w:noProof/>
          <w:lang w:val="en-US"/>
        </w:rPr>
        <w:drawing>
          <wp:inline distT="0" distB="0" distL="0" distR="0" wp14:anchorId="148D5AE7" wp14:editId="0DE51F45">
            <wp:extent cx="1962424" cy="1181265"/>
            <wp:effectExtent l="0" t="0" r="0" b="0"/>
            <wp:docPr id="3895185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518598" name="Picture 1" descr="A screenshot of a computer&#10;&#10;AI-generated content may be incorrect."/>
                    <pic:cNvPicPr/>
                  </pic:nvPicPr>
                  <pic:blipFill>
                    <a:blip r:embed="rId55"/>
                    <a:stretch>
                      <a:fillRect/>
                    </a:stretch>
                  </pic:blipFill>
                  <pic:spPr>
                    <a:xfrm>
                      <a:off x="0" y="0"/>
                      <a:ext cx="1962424" cy="1181265"/>
                    </a:xfrm>
                    <a:prstGeom prst="rect">
                      <a:avLst/>
                    </a:prstGeom>
                  </pic:spPr>
                </pic:pic>
              </a:graphicData>
            </a:graphic>
          </wp:inline>
        </w:drawing>
      </w:r>
    </w:p>
    <w:p w14:paraId="09E42B24" w14:textId="67A6AA51" w:rsidR="00761E17" w:rsidRDefault="00761E17" w:rsidP="00E35CC0">
      <w:pPr>
        <w:pStyle w:val="Heading3"/>
        <w:jc w:val="both"/>
        <w:rPr>
          <w:lang w:val="en-US"/>
        </w:rPr>
      </w:pPr>
      <w:r>
        <w:rPr>
          <w:lang w:val="en-US"/>
        </w:rPr>
        <w:t>Show Intervals</w:t>
      </w:r>
    </w:p>
    <w:p w14:paraId="3952934F" w14:textId="36E215E4" w:rsidR="00AC4AEE" w:rsidRDefault="00AC4AEE" w:rsidP="00E35CC0">
      <w:pPr>
        <w:jc w:val="both"/>
        <w:rPr>
          <w:lang w:val="en-US"/>
        </w:rPr>
      </w:pPr>
      <w:r>
        <w:rPr>
          <w:lang w:val="en-US"/>
        </w:rPr>
        <w:t xml:space="preserve">The “Show Intervals” checkbox can be used to hide or show the intervals (if </w:t>
      </w:r>
      <w:r w:rsidR="00773807">
        <w:rPr>
          <w:lang w:val="en-US"/>
        </w:rPr>
        <w:t xml:space="preserve">any </w:t>
      </w:r>
      <w:r>
        <w:rPr>
          <w:lang w:val="en-US"/>
        </w:rPr>
        <w:t>were set</w:t>
      </w:r>
      <w:r w:rsidR="00773807">
        <w:rPr>
          <w:lang w:val="en-US"/>
        </w:rPr>
        <w:t xml:space="preserve"> </w:t>
      </w:r>
      <w:proofErr w:type="spellStart"/>
      <w:r w:rsidR="00773807">
        <w:rPr>
          <w:lang w:val="en-US"/>
        </w:rPr>
        <w:t>befire</w:t>
      </w:r>
      <w:proofErr w:type="spellEnd"/>
      <w:r>
        <w:rPr>
          <w:lang w:val="en-US"/>
        </w:rPr>
        <w:t>)</w:t>
      </w:r>
      <w:r w:rsidR="002C65B4">
        <w:rPr>
          <w:lang w:val="en-US"/>
        </w:rPr>
        <w:t xml:space="preserve">. This can be desired if the intervals are already set but the figure should be </w:t>
      </w:r>
      <w:r w:rsidR="00EF5F52">
        <w:rPr>
          <w:lang w:val="en-US"/>
        </w:rPr>
        <w:t>saved</w:t>
      </w:r>
      <w:r w:rsidR="002C65B4">
        <w:rPr>
          <w:lang w:val="en-US"/>
        </w:rPr>
        <w:t xml:space="preserve"> without the intervals.</w:t>
      </w:r>
    </w:p>
    <w:p w14:paraId="6D5E2DA2" w14:textId="11F26736" w:rsidR="00761E17" w:rsidRPr="00A44289" w:rsidRDefault="00761E17" w:rsidP="00E35CC0">
      <w:pPr>
        <w:pStyle w:val="Heading3"/>
        <w:jc w:val="both"/>
        <w:rPr>
          <w:lang w:val="en-US"/>
        </w:rPr>
      </w:pPr>
      <w:r>
        <w:rPr>
          <w:lang w:val="en-US"/>
        </w:rPr>
        <w:lastRenderedPageBreak/>
        <w:t>Show Legend &amp; Log-scale</w:t>
      </w:r>
    </w:p>
    <w:p w14:paraId="3B23F103" w14:textId="692B8F94" w:rsidR="00A047D6" w:rsidRDefault="0091754D" w:rsidP="00E35CC0">
      <w:pPr>
        <w:jc w:val="both"/>
        <w:rPr>
          <w:lang w:val="en-US"/>
        </w:rPr>
      </w:pPr>
      <w:r>
        <w:rPr>
          <w:lang w:val="en-US"/>
        </w:rPr>
        <w:t>“Show Legend” shows the legend</w:t>
      </w:r>
      <w:r w:rsidR="00BA46BE">
        <w:rPr>
          <w:lang w:val="en-US"/>
        </w:rPr>
        <w:t xml:space="preserve"> and “Log-scale” changes the plot from log to linear scale and vice versa.</w:t>
      </w:r>
    </w:p>
    <w:p w14:paraId="707470F6" w14:textId="6B535BCA" w:rsidR="00187753" w:rsidRDefault="00187753" w:rsidP="00187753">
      <w:pPr>
        <w:pStyle w:val="Heading3"/>
        <w:jc w:val="both"/>
        <w:rPr>
          <w:lang w:val="en-US"/>
        </w:rPr>
      </w:pPr>
      <w:proofErr w:type="spellStart"/>
      <w:r>
        <w:rPr>
          <w:lang w:val="en-US"/>
        </w:rPr>
        <w:t>Datatips</w:t>
      </w:r>
      <w:proofErr w:type="spellEnd"/>
      <w:r>
        <w:rPr>
          <w:lang w:val="en-US"/>
        </w:rPr>
        <w:t xml:space="preserve"> On/Off</w:t>
      </w:r>
    </w:p>
    <w:p w14:paraId="7816A139" w14:textId="12C36C8E" w:rsidR="007A5E0E" w:rsidRPr="007A5E0E" w:rsidRDefault="00060FEF" w:rsidP="007A5E0E">
      <w:pPr>
        <w:rPr>
          <w:lang w:val="en-US"/>
        </w:rPr>
      </w:pPr>
      <w:r>
        <w:rPr>
          <w:lang w:val="en-US"/>
        </w:rPr>
        <w:t xml:space="preserve">If the </w:t>
      </w:r>
      <w:proofErr w:type="spellStart"/>
      <w:r>
        <w:rPr>
          <w:lang w:val="en-US"/>
        </w:rPr>
        <w:t>datatips</w:t>
      </w:r>
      <w:proofErr w:type="spellEnd"/>
      <w:r>
        <w:rPr>
          <w:lang w:val="en-US"/>
        </w:rPr>
        <w:t xml:space="preserve"> are turned on (button is grey) the lines in the plot can be clicked on to tell you the name of the analyte and the cps value.</w:t>
      </w:r>
      <w:r w:rsidR="00871EF5">
        <w:rPr>
          <w:lang w:val="en-US"/>
        </w:rPr>
        <w:t xml:space="preserve"> Make sure to de-select the </w:t>
      </w:r>
      <w:proofErr w:type="spellStart"/>
      <w:r w:rsidR="00871EF5">
        <w:rPr>
          <w:lang w:val="en-US"/>
        </w:rPr>
        <w:t>datatips</w:t>
      </w:r>
      <w:proofErr w:type="spellEnd"/>
      <w:r w:rsidR="00871EF5">
        <w:rPr>
          <w:lang w:val="en-US"/>
        </w:rPr>
        <w:t xml:space="preserve"> </w:t>
      </w:r>
      <w:r w:rsidR="007F3AAD">
        <w:rPr>
          <w:lang w:val="en-US"/>
        </w:rPr>
        <w:t xml:space="preserve"> (it’s a toggle) </w:t>
      </w:r>
      <w:r w:rsidR="00871EF5">
        <w:rPr>
          <w:lang w:val="en-US"/>
        </w:rPr>
        <w:t>in order to move the interval lines.</w:t>
      </w:r>
    </w:p>
    <w:p w14:paraId="51B38EA7" w14:textId="1792ABBE" w:rsidR="00187753" w:rsidRDefault="007A5E0E" w:rsidP="00E35CC0">
      <w:pPr>
        <w:jc w:val="both"/>
        <w:rPr>
          <w:lang w:val="en-US"/>
        </w:rPr>
      </w:pPr>
      <w:r w:rsidRPr="007A5E0E">
        <w:rPr>
          <w:noProof/>
          <w:lang w:val="en-US"/>
        </w:rPr>
        <w:drawing>
          <wp:inline distT="0" distB="0" distL="0" distR="0" wp14:anchorId="70D35A08" wp14:editId="192FF83F">
            <wp:extent cx="5731510" cy="4158615"/>
            <wp:effectExtent l="0" t="0" r="2540" b="0"/>
            <wp:docPr id="1200422792"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422792" name="Picture 1" descr="A screen shot of a graph&#10;&#10;AI-generated content may be incorrect."/>
                    <pic:cNvPicPr/>
                  </pic:nvPicPr>
                  <pic:blipFill>
                    <a:blip r:embed="rId56"/>
                    <a:stretch>
                      <a:fillRect/>
                    </a:stretch>
                  </pic:blipFill>
                  <pic:spPr>
                    <a:xfrm>
                      <a:off x="0" y="0"/>
                      <a:ext cx="5731510" cy="4158615"/>
                    </a:xfrm>
                    <a:prstGeom prst="rect">
                      <a:avLst/>
                    </a:prstGeom>
                  </pic:spPr>
                </pic:pic>
              </a:graphicData>
            </a:graphic>
          </wp:inline>
        </w:drawing>
      </w:r>
    </w:p>
    <w:p w14:paraId="47BDADCE" w14:textId="651E63C1" w:rsidR="00321853" w:rsidRDefault="00321853" w:rsidP="00E35CC0">
      <w:pPr>
        <w:pStyle w:val="Heading2"/>
        <w:jc w:val="both"/>
        <w:rPr>
          <w:lang w:val="en-US"/>
        </w:rPr>
      </w:pPr>
      <w:r>
        <w:rPr>
          <w:lang w:val="en-US"/>
        </w:rPr>
        <w:t>Commenting a spot</w:t>
      </w:r>
    </w:p>
    <w:p w14:paraId="613D83E4" w14:textId="79DA6B5A" w:rsidR="00321853" w:rsidRPr="00321853" w:rsidRDefault="00321853" w:rsidP="00E35CC0">
      <w:pPr>
        <w:jc w:val="both"/>
        <w:rPr>
          <w:lang w:val="en-US"/>
        </w:rPr>
      </w:pPr>
      <w:r>
        <w:rPr>
          <w:lang w:val="en-US"/>
        </w:rPr>
        <w:t>For every spot, it is possible to write a comment</w:t>
      </w:r>
      <w:r w:rsidR="001C577B">
        <w:rPr>
          <w:lang w:val="en-US"/>
        </w:rPr>
        <w:t xml:space="preserve"> in the box provided to the lower left of the signal display</w:t>
      </w:r>
      <w:r w:rsidR="00DF30E5">
        <w:rPr>
          <w:lang w:val="en-US"/>
        </w:rPr>
        <w:t xml:space="preserve">. </w:t>
      </w:r>
      <w:r w:rsidR="001C577B">
        <w:rPr>
          <w:lang w:val="en-US"/>
        </w:rPr>
        <w:t>If an</w:t>
      </w:r>
      <w:r w:rsidR="0013516F">
        <w:rPr>
          <w:lang w:val="en-US"/>
        </w:rPr>
        <w:t xml:space="preserve"> </w:t>
      </w:r>
      <w:proofErr w:type="spellStart"/>
      <w:r w:rsidR="0013516F">
        <w:rPr>
          <w:lang w:val="en-US"/>
        </w:rPr>
        <w:t>apatite</w:t>
      </w:r>
      <w:proofErr w:type="spellEnd"/>
      <w:r w:rsidR="0013516F">
        <w:rPr>
          <w:lang w:val="en-US"/>
        </w:rPr>
        <w:t xml:space="preserve"> inclusion</w:t>
      </w:r>
      <w:r w:rsidR="00111838">
        <w:rPr>
          <w:lang w:val="en-US"/>
        </w:rPr>
        <w:t xml:space="preserve"> was hit</w:t>
      </w:r>
      <w:r w:rsidR="0013516F">
        <w:rPr>
          <w:lang w:val="en-US"/>
        </w:rPr>
        <w:t xml:space="preserve"> by accident</w:t>
      </w:r>
      <w:r w:rsidR="00111838">
        <w:rPr>
          <w:lang w:val="en-US"/>
        </w:rPr>
        <w:t>, for example</w:t>
      </w:r>
      <w:r w:rsidR="0013516F">
        <w:rPr>
          <w:lang w:val="en-US"/>
        </w:rPr>
        <w:t>, you can write “Ca and P</w:t>
      </w:r>
      <w:r w:rsidR="002C7755">
        <w:rPr>
          <w:lang w:val="en-US"/>
        </w:rPr>
        <w:t xml:space="preserve"> inclusion” and later in the results, you instantly know why your Ca and P are way too high with respect to the other </w:t>
      </w:r>
      <w:r w:rsidR="00A62448">
        <w:rPr>
          <w:lang w:val="en-US"/>
        </w:rPr>
        <w:t>comparable spots.</w:t>
      </w:r>
    </w:p>
    <w:p w14:paraId="5F91A327" w14:textId="1D774C5F" w:rsidR="00A3339D" w:rsidRDefault="00EA32CF" w:rsidP="00E35CC0">
      <w:pPr>
        <w:pStyle w:val="Heading2"/>
        <w:jc w:val="both"/>
        <w:rPr>
          <w:lang w:val="en-US"/>
        </w:rPr>
      </w:pPr>
      <w:r>
        <w:rPr>
          <w:lang w:val="en-US"/>
        </w:rPr>
        <w:t>Interval setting</w:t>
      </w:r>
    </w:p>
    <w:p w14:paraId="72ABE3B4" w14:textId="3FFC65E2" w:rsidR="00270EAF" w:rsidRPr="00270EAF" w:rsidRDefault="00270EAF" w:rsidP="00E35CC0">
      <w:pPr>
        <w:jc w:val="both"/>
        <w:rPr>
          <w:lang w:val="en-US"/>
        </w:rPr>
      </w:pPr>
      <w:r>
        <w:rPr>
          <w:lang w:val="en-US"/>
        </w:rPr>
        <w:t xml:space="preserve">Disclaimer: If your computer </w:t>
      </w:r>
      <w:r w:rsidR="00802470">
        <w:rPr>
          <w:lang w:val="en-US"/>
        </w:rPr>
        <w:t>is old and/or slow</w:t>
      </w:r>
      <w:r w:rsidR="00160155">
        <w:rPr>
          <w:lang w:val="en-US"/>
        </w:rPr>
        <w:t>,</w:t>
      </w:r>
      <w:r w:rsidR="00802470">
        <w:rPr>
          <w:lang w:val="en-US"/>
        </w:rPr>
        <w:t xml:space="preserve"> </w:t>
      </w:r>
      <w:r>
        <w:rPr>
          <w:lang w:val="en-US"/>
        </w:rPr>
        <w:t>the dragging of the intervals can be quite slow</w:t>
      </w:r>
      <w:r w:rsidR="00BF7DAD">
        <w:rPr>
          <w:lang w:val="en-US"/>
        </w:rPr>
        <w:t xml:space="preserve"> and lagging behind</w:t>
      </w:r>
      <w:r w:rsidR="006D405B">
        <w:rPr>
          <w:lang w:val="en-US"/>
        </w:rPr>
        <w:t>. Right now there is nothing I can do about th</w:t>
      </w:r>
      <w:r w:rsidR="00024402">
        <w:rPr>
          <w:lang w:val="en-US"/>
        </w:rPr>
        <w:t>is</w:t>
      </w:r>
      <w:r w:rsidR="006D405B">
        <w:rPr>
          <w:lang w:val="en-US"/>
        </w:rPr>
        <w:t xml:space="preserve">, I might try to optimize this in the future </w:t>
      </w:r>
      <w:r w:rsidR="006534BD">
        <w:rPr>
          <w:lang w:val="en-US"/>
        </w:rPr>
        <w:t>(</w:t>
      </w:r>
      <w:r w:rsidR="006D405B">
        <w:rPr>
          <w:lang w:val="en-US"/>
        </w:rPr>
        <w:t xml:space="preserve">if </w:t>
      </w:r>
      <w:r w:rsidR="00024402">
        <w:rPr>
          <w:lang w:val="en-US"/>
        </w:rPr>
        <w:t>such an optimization is</w:t>
      </w:r>
      <w:r w:rsidR="00AC53A7">
        <w:rPr>
          <w:lang w:val="en-US"/>
        </w:rPr>
        <w:t xml:space="preserve"> </w:t>
      </w:r>
      <w:r w:rsidR="006D405B">
        <w:rPr>
          <w:lang w:val="en-US"/>
        </w:rPr>
        <w:t>possible</w:t>
      </w:r>
      <w:r w:rsidR="00024402">
        <w:rPr>
          <w:lang w:val="en-US"/>
        </w:rPr>
        <w:t xml:space="preserve"> and not limited by MATLAB itself</w:t>
      </w:r>
      <w:r w:rsidR="006534BD">
        <w:rPr>
          <w:lang w:val="en-US"/>
        </w:rPr>
        <w:t>)</w:t>
      </w:r>
      <w:r w:rsidR="006D405B">
        <w:rPr>
          <w:lang w:val="en-US"/>
        </w:rPr>
        <w:t>.</w:t>
      </w:r>
    </w:p>
    <w:p w14:paraId="3AE83AA1" w14:textId="57222E56" w:rsidR="00303735" w:rsidRDefault="000A744C" w:rsidP="00E35CC0">
      <w:pPr>
        <w:pStyle w:val="Heading3"/>
        <w:jc w:val="both"/>
        <w:rPr>
          <w:lang w:val="en-US"/>
        </w:rPr>
      </w:pPr>
      <w:r>
        <w:rPr>
          <w:lang w:val="en-US"/>
        </w:rPr>
        <w:lastRenderedPageBreak/>
        <w:t>Matrix Mode</w:t>
      </w:r>
    </w:p>
    <w:p w14:paraId="2555AC63" w14:textId="46166C2F" w:rsidR="00C81F8A" w:rsidRPr="00C81F8A" w:rsidRDefault="00C81F8A" w:rsidP="00E35CC0">
      <w:pPr>
        <w:pStyle w:val="Heading4"/>
        <w:jc w:val="both"/>
        <w:rPr>
          <w:lang w:val="en-US"/>
        </w:rPr>
      </w:pPr>
      <w:r>
        <w:rPr>
          <w:lang w:val="en-US"/>
        </w:rPr>
        <w:t>Global Interval Setting</w:t>
      </w:r>
    </w:p>
    <w:p w14:paraId="78E267DD" w14:textId="4AE9CF73" w:rsidR="008E5D2B" w:rsidRDefault="00946F12" w:rsidP="00E35CC0">
      <w:pPr>
        <w:jc w:val="both"/>
        <w:rPr>
          <w:lang w:val="en-US"/>
        </w:rPr>
      </w:pPr>
      <w:r>
        <w:rPr>
          <w:lang w:val="en-US"/>
        </w:rPr>
        <w:t xml:space="preserve">By default, the “Global Interval Setting” panel is </w:t>
      </w:r>
      <w:r w:rsidR="00F61B6B">
        <w:rPr>
          <w:lang w:val="en-US"/>
        </w:rPr>
        <w:t>visible</w:t>
      </w:r>
      <w:r w:rsidR="00E52D78">
        <w:rPr>
          <w:lang w:val="en-US"/>
        </w:rPr>
        <w:t xml:space="preserve"> at the bottom left of the tab</w:t>
      </w:r>
      <w:r w:rsidR="00F61B6B">
        <w:rPr>
          <w:lang w:val="en-US"/>
        </w:rPr>
        <w:t>.</w:t>
      </w:r>
      <w:r w:rsidR="0062256C">
        <w:rPr>
          <w:lang w:val="en-US"/>
        </w:rPr>
        <w:t xml:space="preserve"> Like the name suggests, it lets you set the background and matrix intervals </w:t>
      </w:r>
      <w:r w:rsidR="000705D5">
        <w:rPr>
          <w:lang w:val="en-US"/>
        </w:rPr>
        <w:t>for all spots at the same time.</w:t>
      </w:r>
      <w:r w:rsidR="00243E5F">
        <w:rPr>
          <w:lang w:val="en-US"/>
        </w:rPr>
        <w:t xml:space="preserve"> This is based on the signal start and end </w:t>
      </w:r>
      <w:r w:rsidR="008D4FD1">
        <w:rPr>
          <w:lang w:val="en-US"/>
        </w:rPr>
        <w:t>of each spot as they were detected in the Import Module.</w:t>
      </w:r>
    </w:p>
    <w:p w14:paraId="25DAA016" w14:textId="58EF9E50" w:rsidR="009744B1" w:rsidRDefault="005073A8" w:rsidP="00E35CC0">
      <w:pPr>
        <w:jc w:val="both"/>
        <w:rPr>
          <w:lang w:val="en-US"/>
        </w:rPr>
      </w:pPr>
      <w:r w:rsidRPr="005073A8">
        <w:rPr>
          <w:noProof/>
          <w:lang w:val="en-US"/>
        </w:rPr>
        <w:drawing>
          <wp:inline distT="0" distB="0" distL="0" distR="0" wp14:anchorId="7B9936E7" wp14:editId="51ACD3A0">
            <wp:extent cx="2929644" cy="3752849"/>
            <wp:effectExtent l="0" t="0" r="4445" b="635"/>
            <wp:docPr id="18209685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968542" name="Picture 1" descr="A screenshot of a computer&#10;&#10;AI-generated content may be incorrect."/>
                    <pic:cNvPicPr/>
                  </pic:nvPicPr>
                  <pic:blipFill>
                    <a:blip r:embed="rId57"/>
                    <a:stretch>
                      <a:fillRect/>
                    </a:stretch>
                  </pic:blipFill>
                  <pic:spPr>
                    <a:xfrm>
                      <a:off x="0" y="0"/>
                      <a:ext cx="2933286" cy="3757515"/>
                    </a:xfrm>
                    <a:prstGeom prst="rect">
                      <a:avLst/>
                    </a:prstGeom>
                  </pic:spPr>
                </pic:pic>
              </a:graphicData>
            </a:graphic>
          </wp:inline>
        </w:drawing>
      </w:r>
    </w:p>
    <w:p w14:paraId="02DF5058" w14:textId="2D0F4AF6" w:rsidR="001969A3" w:rsidRDefault="001969A3" w:rsidP="00E35CC0">
      <w:pPr>
        <w:jc w:val="both"/>
        <w:rPr>
          <w:lang w:val="en-US"/>
        </w:rPr>
      </w:pPr>
      <w:r>
        <w:rPr>
          <w:lang w:val="en-US"/>
        </w:rPr>
        <w:t xml:space="preserve">First, press the “Set Backgrounds” </w:t>
      </w:r>
      <w:r w:rsidR="000A48B8">
        <w:rPr>
          <w:lang w:val="en-US"/>
        </w:rPr>
        <w:t xml:space="preserve">and “Set Matrix” </w:t>
      </w:r>
      <w:r>
        <w:rPr>
          <w:lang w:val="en-US"/>
        </w:rPr>
        <w:t>button</w:t>
      </w:r>
      <w:r w:rsidR="000A48B8">
        <w:rPr>
          <w:lang w:val="en-US"/>
        </w:rPr>
        <w:t>s</w:t>
      </w:r>
      <w:r>
        <w:rPr>
          <w:lang w:val="en-US"/>
        </w:rPr>
        <w:t>.</w:t>
      </w:r>
      <w:r w:rsidR="00374068">
        <w:rPr>
          <w:lang w:val="en-US"/>
        </w:rPr>
        <w:t xml:space="preserve"> This will set the backgrounds (grey interval) and the matrix intervals (green) for all spots.</w:t>
      </w:r>
    </w:p>
    <w:p w14:paraId="38E3463F" w14:textId="77777777" w:rsidR="00BC028E" w:rsidRDefault="00AE5F48" w:rsidP="00E35CC0">
      <w:pPr>
        <w:jc w:val="both"/>
        <w:rPr>
          <w:lang w:val="en-US"/>
        </w:rPr>
      </w:pPr>
      <w:r w:rsidRPr="00AE5F48">
        <w:rPr>
          <w:noProof/>
          <w:lang w:val="en-US"/>
        </w:rPr>
        <w:lastRenderedPageBreak/>
        <w:drawing>
          <wp:inline distT="0" distB="0" distL="0" distR="0" wp14:anchorId="01C59AA9" wp14:editId="6D6D3A94">
            <wp:extent cx="4905375" cy="3440175"/>
            <wp:effectExtent l="0" t="0" r="0" b="8255"/>
            <wp:docPr id="3719000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00089" name="Picture 1" descr="A screenshot of a computer&#10;&#10;AI-generated content may be incorrect."/>
                    <pic:cNvPicPr/>
                  </pic:nvPicPr>
                  <pic:blipFill>
                    <a:blip r:embed="rId58"/>
                    <a:stretch>
                      <a:fillRect/>
                    </a:stretch>
                  </pic:blipFill>
                  <pic:spPr>
                    <a:xfrm>
                      <a:off x="0" y="0"/>
                      <a:ext cx="4906815" cy="3441185"/>
                    </a:xfrm>
                    <a:prstGeom prst="rect">
                      <a:avLst/>
                    </a:prstGeom>
                  </pic:spPr>
                </pic:pic>
              </a:graphicData>
            </a:graphic>
          </wp:inline>
        </w:drawing>
      </w:r>
    </w:p>
    <w:p w14:paraId="4FC4403C" w14:textId="18832F9D" w:rsidR="00BC028E" w:rsidRDefault="00DF3B66" w:rsidP="00E35CC0">
      <w:pPr>
        <w:jc w:val="both"/>
        <w:rPr>
          <w:lang w:val="en-US"/>
        </w:rPr>
      </w:pPr>
      <w:r>
        <w:rPr>
          <w:lang w:val="en-US"/>
        </w:rPr>
        <w:t xml:space="preserve">The numbers of ±10, ±1 and the </w:t>
      </w:r>
      <w:r w:rsidR="00B73ECD">
        <w:rPr>
          <w:lang w:val="en-US"/>
        </w:rPr>
        <w:t xml:space="preserve">number in the field (1 by default) correspond to the number of sweeps that will be </w:t>
      </w:r>
      <w:r w:rsidR="001E5B4D" w:rsidRPr="001E5B4D">
        <w:rPr>
          <w:lang w:val="en-US"/>
        </w:rPr>
        <w:t xml:space="preserve">indented </w:t>
      </w:r>
      <w:r w:rsidR="00B73ECD">
        <w:rPr>
          <w:lang w:val="en-US"/>
        </w:rPr>
        <w:t>from the signal start and end (as detected in the Import Module)</w:t>
      </w:r>
      <w:r w:rsidR="00ED7C23">
        <w:rPr>
          <w:lang w:val="en-US"/>
        </w:rPr>
        <w:t>.</w:t>
      </w:r>
    </w:p>
    <w:p w14:paraId="1B9B5062" w14:textId="769123DA" w:rsidR="00C93571" w:rsidRDefault="00ED7C23" w:rsidP="00E35CC0">
      <w:pPr>
        <w:jc w:val="both"/>
        <w:rPr>
          <w:lang w:val="en-US"/>
        </w:rPr>
      </w:pPr>
      <w:r>
        <w:rPr>
          <w:lang w:val="en-US"/>
        </w:rPr>
        <w:t>So for the background “Lower Limit”</w:t>
      </w:r>
      <w:r w:rsidR="00BC028E">
        <w:rPr>
          <w:lang w:val="en-US"/>
        </w:rPr>
        <w:t xml:space="preserve">, if you press +10 it will move 10 sweeps </w:t>
      </w:r>
      <w:r w:rsidR="00BB07BE">
        <w:rPr>
          <w:lang w:val="en-US"/>
        </w:rPr>
        <w:t>to the right of the signal end of the spot beforehand. If you press -10 on the “Upper Limit”, it will move 10 sweeps to the left of the signal start of this spot.</w:t>
      </w:r>
      <w:r w:rsidR="003517DA">
        <w:rPr>
          <w:lang w:val="en-US"/>
        </w:rPr>
        <w:t xml:space="preserve"> For the first spot where there is no </w:t>
      </w:r>
      <w:r w:rsidR="00982350">
        <w:rPr>
          <w:lang w:val="en-US"/>
        </w:rPr>
        <w:t>preceding</w:t>
      </w:r>
      <w:r w:rsidR="003517DA">
        <w:rPr>
          <w:lang w:val="en-US"/>
        </w:rPr>
        <w:t xml:space="preserve"> signal end, ICP-Base will assume this based on the signal starts and ends of all other spots.</w:t>
      </w:r>
    </w:p>
    <w:p w14:paraId="695106F5" w14:textId="5F61D422" w:rsidR="008B28B9" w:rsidRDefault="008B28B9" w:rsidP="00E35CC0">
      <w:pPr>
        <w:jc w:val="both"/>
        <w:rPr>
          <w:lang w:val="en-US"/>
        </w:rPr>
      </w:pPr>
      <w:r>
        <w:rPr>
          <w:lang w:val="en-US"/>
        </w:rPr>
        <w:t>For the matrix “Lower Limit”, if you press +10 it will move 10 sweeps to the right of the current signal start</w:t>
      </w:r>
      <w:r w:rsidR="00D90D6F">
        <w:rPr>
          <w:lang w:val="en-US"/>
        </w:rPr>
        <w:t xml:space="preserve"> and if -10 is pressed it will move 10 sweeps to the left of the current signal end.</w:t>
      </w:r>
    </w:p>
    <w:p w14:paraId="6C51101B" w14:textId="77777777" w:rsidR="009B7B40" w:rsidRDefault="009B7B40" w:rsidP="009B7B40">
      <w:pPr>
        <w:jc w:val="both"/>
        <w:rPr>
          <w:lang w:val="en-US"/>
        </w:rPr>
      </w:pPr>
      <w:r>
        <w:rPr>
          <w:lang w:val="en-US"/>
        </w:rPr>
        <w:t>You can also simply type the number in the central cell by which you wish to shift a given interval border.</w:t>
      </w:r>
    </w:p>
    <w:p w14:paraId="7CE3DC3B" w14:textId="77777777" w:rsidR="009B7B40" w:rsidRDefault="009B7B40" w:rsidP="009B7B40">
      <w:pPr>
        <w:jc w:val="both"/>
        <w:rPr>
          <w:lang w:val="en-US"/>
        </w:rPr>
      </w:pPr>
      <w:r>
        <w:rPr>
          <w:lang w:val="en-US"/>
        </w:rPr>
        <w:t>Once all interval borders are set, it is possible to move (</w:t>
      </w:r>
      <w:proofErr w:type="spellStart"/>
      <w:r>
        <w:rPr>
          <w:lang w:val="en-US"/>
        </w:rPr>
        <w:t>i</w:t>
      </w:r>
      <w:proofErr w:type="spellEnd"/>
      <w:r>
        <w:rPr>
          <w:lang w:val="en-US"/>
        </w:rPr>
        <w:t>) the whole intervals by clicking, holding and dragging the middle of the interval, or (ii) any interval border by clicking, holding and dragging it. When you move them like this, make sure to not overlap interval borders.</w:t>
      </w:r>
    </w:p>
    <w:p w14:paraId="4C84D086" w14:textId="77777777" w:rsidR="009B7B40" w:rsidRDefault="009B7B40" w:rsidP="009B7B40">
      <w:pPr>
        <w:jc w:val="both"/>
        <w:rPr>
          <w:lang w:val="en-US"/>
        </w:rPr>
      </w:pPr>
      <w:r>
        <w:rPr>
          <w:lang w:val="en-US"/>
        </w:rPr>
        <w:t xml:space="preserve">If you click “Delete Backgrounds” or “Delete Matrix” ALL the corresponding interval borders will be deleted in this file! </w:t>
      </w:r>
      <w:r>
        <w:rPr>
          <w:lang w:val="en-US"/>
        </w:rPr>
        <w:tab/>
      </w:r>
      <w:r>
        <w:rPr>
          <w:lang w:val="en-US"/>
        </w:rPr>
        <w:br/>
        <w:t xml:space="preserve">The same is true for the shifting of the lower and upper limits when you click afterwards "Set Background" or "Set Matrix" – all the intervals will be moved accordingly. Make sure </w:t>
      </w:r>
      <w:r>
        <w:rPr>
          <w:lang w:val="en-US"/>
        </w:rPr>
        <w:lastRenderedPageBreak/>
        <w:t>to not press these buttons if you already spent some time manually adjusting individual background and signal intervals.</w:t>
      </w:r>
    </w:p>
    <w:p w14:paraId="78A0DD5E" w14:textId="714AE4CA" w:rsidR="0033723B" w:rsidRDefault="00AF0B48" w:rsidP="00E35CC0">
      <w:pPr>
        <w:jc w:val="both"/>
        <w:rPr>
          <w:lang w:val="en-US"/>
        </w:rPr>
      </w:pPr>
      <w:r w:rsidRPr="00AF0B48">
        <w:rPr>
          <w:noProof/>
          <w:lang w:val="en-US"/>
        </w:rPr>
        <w:drawing>
          <wp:inline distT="0" distB="0" distL="0" distR="0" wp14:anchorId="613816BC" wp14:editId="527CB5CC">
            <wp:extent cx="5731510" cy="4034155"/>
            <wp:effectExtent l="0" t="0" r="2540" b="4445"/>
            <wp:docPr id="5733232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323270" name="Picture 1" descr="A screenshot of a computer&#10;&#10;AI-generated content may be incorrect."/>
                    <pic:cNvPicPr/>
                  </pic:nvPicPr>
                  <pic:blipFill>
                    <a:blip r:embed="rId59"/>
                    <a:stretch>
                      <a:fillRect/>
                    </a:stretch>
                  </pic:blipFill>
                  <pic:spPr>
                    <a:xfrm>
                      <a:off x="0" y="0"/>
                      <a:ext cx="5731510" cy="4034155"/>
                    </a:xfrm>
                    <a:prstGeom prst="rect">
                      <a:avLst/>
                    </a:prstGeom>
                  </pic:spPr>
                </pic:pic>
              </a:graphicData>
            </a:graphic>
          </wp:inline>
        </w:drawing>
      </w:r>
    </w:p>
    <w:p w14:paraId="2D1395CD" w14:textId="192D746E" w:rsidR="000C12ED" w:rsidRDefault="000C12ED" w:rsidP="000C12ED">
      <w:pPr>
        <w:pStyle w:val="Heading4"/>
        <w:jc w:val="both"/>
        <w:rPr>
          <w:lang w:val="en-US"/>
        </w:rPr>
      </w:pPr>
      <w:r>
        <w:rPr>
          <w:lang w:val="en-US"/>
        </w:rPr>
        <w:t>Global Interval Setting for Spot Groups</w:t>
      </w:r>
    </w:p>
    <w:p w14:paraId="4D69AC7D" w14:textId="7617FA68" w:rsidR="0062469F" w:rsidRDefault="0062469F" w:rsidP="00A5075F">
      <w:pPr>
        <w:rPr>
          <w:lang w:val="en-US"/>
        </w:rPr>
      </w:pPr>
      <w:r>
        <w:rPr>
          <w:lang w:val="en-US"/>
        </w:rPr>
        <w:t>First set</w:t>
      </w:r>
      <w:r w:rsidR="00AD0B45">
        <w:rPr>
          <w:lang w:val="en-US"/>
        </w:rPr>
        <w:t xml:space="preserve"> the intervals globally</w:t>
      </w:r>
      <w:r w:rsidR="00C36B72">
        <w:rPr>
          <w:lang w:val="en-US"/>
        </w:rPr>
        <w:t xml:space="preserve"> (see above)!</w:t>
      </w:r>
    </w:p>
    <w:p w14:paraId="567C5411" w14:textId="17DE7CE2" w:rsidR="00A5075F" w:rsidRPr="00A5075F" w:rsidRDefault="00A5075F" w:rsidP="00A5075F">
      <w:pPr>
        <w:rPr>
          <w:lang w:val="en-US"/>
        </w:rPr>
      </w:pPr>
      <w:r>
        <w:rPr>
          <w:lang w:val="en-US"/>
        </w:rPr>
        <w:t>Right click on the “Set Backgrounds” or “Set Matrix” button and click “Set for spot groups”</w:t>
      </w:r>
    </w:p>
    <w:p w14:paraId="5735A2D0" w14:textId="181CC4B4" w:rsidR="000C12ED" w:rsidRDefault="00A5075F" w:rsidP="00E35CC0">
      <w:pPr>
        <w:jc w:val="both"/>
        <w:rPr>
          <w:lang w:val="en-US"/>
        </w:rPr>
      </w:pPr>
      <w:r w:rsidRPr="00A5075F">
        <w:rPr>
          <w:noProof/>
          <w:lang w:val="en-US"/>
        </w:rPr>
        <w:drawing>
          <wp:inline distT="0" distB="0" distL="0" distR="0" wp14:anchorId="22B2FA0B" wp14:editId="472F4ADE">
            <wp:extent cx="3200847" cy="2505425"/>
            <wp:effectExtent l="0" t="0" r="0" b="9525"/>
            <wp:docPr id="777464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64586" name=""/>
                    <pic:cNvPicPr/>
                  </pic:nvPicPr>
                  <pic:blipFill>
                    <a:blip r:embed="rId60"/>
                    <a:stretch>
                      <a:fillRect/>
                    </a:stretch>
                  </pic:blipFill>
                  <pic:spPr>
                    <a:xfrm>
                      <a:off x="0" y="0"/>
                      <a:ext cx="3200847" cy="2505425"/>
                    </a:xfrm>
                    <a:prstGeom prst="rect">
                      <a:avLst/>
                    </a:prstGeom>
                  </pic:spPr>
                </pic:pic>
              </a:graphicData>
            </a:graphic>
          </wp:inline>
        </w:drawing>
      </w:r>
    </w:p>
    <w:p w14:paraId="034AC06E" w14:textId="3D2035A7" w:rsidR="005C6EF7" w:rsidRDefault="005C6EF7" w:rsidP="00E35CC0">
      <w:pPr>
        <w:jc w:val="both"/>
        <w:rPr>
          <w:lang w:val="en-US"/>
        </w:rPr>
      </w:pPr>
      <w:r>
        <w:rPr>
          <w:lang w:val="en-US"/>
        </w:rPr>
        <w:t>This opens a new window</w:t>
      </w:r>
      <w:r w:rsidR="00BE2E24">
        <w:rPr>
          <w:lang w:val="en-US"/>
        </w:rPr>
        <w:t>.</w:t>
      </w:r>
    </w:p>
    <w:p w14:paraId="50703BB2" w14:textId="44973835" w:rsidR="005C6EF7" w:rsidRDefault="005C6EF7" w:rsidP="00E35CC0">
      <w:pPr>
        <w:jc w:val="both"/>
        <w:rPr>
          <w:lang w:val="en-US"/>
        </w:rPr>
      </w:pPr>
    </w:p>
    <w:p w14:paraId="28870454" w14:textId="1D46F8A4" w:rsidR="008B2DDD" w:rsidRDefault="007700F4" w:rsidP="00E35CC0">
      <w:pPr>
        <w:jc w:val="both"/>
        <w:rPr>
          <w:lang w:val="en-US"/>
        </w:rPr>
      </w:pPr>
      <w:r>
        <w:rPr>
          <w:lang w:val="en-US"/>
        </w:rPr>
        <w:t xml:space="preserve">If e.g. all spots that contain “GSD” in the </w:t>
      </w:r>
      <w:proofErr w:type="spellStart"/>
      <w:r>
        <w:rPr>
          <w:lang w:val="en-US"/>
        </w:rPr>
        <w:t>spotname</w:t>
      </w:r>
      <w:proofErr w:type="spellEnd"/>
      <w:r>
        <w:rPr>
          <w:lang w:val="en-US"/>
        </w:rPr>
        <w:t xml:space="preserve"> should be moved enter “GSD” in the field and press “Choose”. This highlights all </w:t>
      </w:r>
      <w:r w:rsidR="00830229">
        <w:rPr>
          <w:lang w:val="en-US"/>
        </w:rPr>
        <w:t>these spots. You can also manually select them in the spot name list.</w:t>
      </w:r>
    </w:p>
    <w:p w14:paraId="4FB9170B" w14:textId="4A66B6DB" w:rsidR="00EE1D9A" w:rsidRDefault="00EE1D9A" w:rsidP="00E35CC0">
      <w:pPr>
        <w:jc w:val="both"/>
        <w:rPr>
          <w:lang w:val="en-US"/>
        </w:rPr>
      </w:pPr>
      <w:r w:rsidRPr="005C6EF7">
        <w:rPr>
          <w:noProof/>
          <w:lang w:val="en-US"/>
        </w:rPr>
        <w:drawing>
          <wp:inline distT="0" distB="0" distL="0" distR="0" wp14:anchorId="6181CEA4" wp14:editId="300E7430">
            <wp:extent cx="5731510" cy="4556125"/>
            <wp:effectExtent l="0" t="0" r="2540" b="0"/>
            <wp:docPr id="336874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874731" name=""/>
                    <pic:cNvPicPr/>
                  </pic:nvPicPr>
                  <pic:blipFill>
                    <a:blip r:embed="rId61"/>
                    <a:stretch>
                      <a:fillRect/>
                    </a:stretch>
                  </pic:blipFill>
                  <pic:spPr>
                    <a:xfrm>
                      <a:off x="0" y="0"/>
                      <a:ext cx="5731510" cy="4556125"/>
                    </a:xfrm>
                    <a:prstGeom prst="rect">
                      <a:avLst/>
                    </a:prstGeom>
                  </pic:spPr>
                </pic:pic>
              </a:graphicData>
            </a:graphic>
          </wp:inline>
        </w:drawing>
      </w:r>
    </w:p>
    <w:p w14:paraId="65572445" w14:textId="1CC2E61D" w:rsidR="006F3E27" w:rsidRDefault="00C77E94" w:rsidP="00E35CC0">
      <w:pPr>
        <w:jc w:val="both"/>
        <w:rPr>
          <w:lang w:val="en-US"/>
        </w:rPr>
      </w:pPr>
      <w:r>
        <w:rPr>
          <w:lang w:val="en-US"/>
        </w:rPr>
        <w:t>B</w:t>
      </w:r>
      <w:r w:rsidR="00EE1D9A">
        <w:rPr>
          <w:lang w:val="en-US"/>
        </w:rPr>
        <w:t xml:space="preserve">y pressing the ±1 and ±10 buttons you can move the interval lines. This is directly visible in the </w:t>
      </w:r>
      <w:r w:rsidR="00417ECD">
        <w:rPr>
          <w:lang w:val="en-US"/>
        </w:rPr>
        <w:t>Interval Module.</w:t>
      </w:r>
    </w:p>
    <w:p w14:paraId="60AA19F9" w14:textId="77777777" w:rsidR="00D90147" w:rsidRDefault="00D90147" w:rsidP="00E35CC0">
      <w:pPr>
        <w:pStyle w:val="Heading4"/>
        <w:jc w:val="both"/>
        <w:rPr>
          <w:lang w:val="en-US"/>
        </w:rPr>
      </w:pPr>
      <w:r>
        <w:rPr>
          <w:lang w:val="en-US"/>
        </w:rPr>
        <w:t>Local Interval Setting</w:t>
      </w:r>
    </w:p>
    <w:p w14:paraId="71F59569" w14:textId="1AABD819" w:rsidR="00D90147" w:rsidRDefault="00967D3B" w:rsidP="00E35CC0">
      <w:pPr>
        <w:jc w:val="both"/>
        <w:rPr>
          <w:lang w:val="en-US"/>
        </w:rPr>
      </w:pPr>
      <w:r>
        <w:rPr>
          <w:lang w:val="en-US"/>
        </w:rPr>
        <w:t xml:space="preserve">By checking the “Local Interval Setting” checkbox a few buttons show up that will only affect the current spot. </w:t>
      </w:r>
    </w:p>
    <w:p w14:paraId="086CD0A7" w14:textId="6A0C5D98" w:rsidR="008D409B" w:rsidRDefault="008D409B" w:rsidP="00E35CC0">
      <w:pPr>
        <w:jc w:val="both"/>
        <w:rPr>
          <w:lang w:val="en-US"/>
        </w:rPr>
      </w:pPr>
      <w:r>
        <w:rPr>
          <w:lang w:val="en-US"/>
        </w:rPr>
        <w:t>By clicking the “Set XY” buttons, you can set a given interval by dragging and dropping the cursor over the plot</w:t>
      </w:r>
      <w:r w:rsidR="00877A8E">
        <w:rPr>
          <w:lang w:val="en-US"/>
        </w:rPr>
        <w:t>.</w:t>
      </w:r>
    </w:p>
    <w:p w14:paraId="08CF08CF" w14:textId="5079323C" w:rsidR="00756C33" w:rsidRDefault="00756C33" w:rsidP="00E35CC0">
      <w:pPr>
        <w:jc w:val="both"/>
        <w:rPr>
          <w:lang w:val="en-US"/>
        </w:rPr>
      </w:pPr>
      <w:r>
        <w:rPr>
          <w:lang w:val="en-US"/>
        </w:rPr>
        <w:t>By clicking the “Delete XY” buttons, you can delete an interval just for this spot.</w:t>
      </w:r>
    </w:p>
    <w:p w14:paraId="01D0C48E" w14:textId="71A3CA1D" w:rsidR="001A6D0C" w:rsidRDefault="001A6D0C" w:rsidP="00E35CC0">
      <w:pPr>
        <w:jc w:val="both"/>
        <w:rPr>
          <w:lang w:val="en-US"/>
        </w:rPr>
      </w:pPr>
      <w:r>
        <w:rPr>
          <w:lang w:val="en-US"/>
        </w:rPr>
        <w:t>For the matrix, it is possible to set three different intervals which makes it possible to avoid inclusions.</w:t>
      </w:r>
      <w:r w:rsidR="00EA0FC9">
        <w:rPr>
          <w:lang w:val="en-US"/>
        </w:rPr>
        <w:t xml:space="preserve"> The counts-per-second of the different matrix intervals will be averaged (weighted) in the Quantification Module.</w:t>
      </w:r>
    </w:p>
    <w:p w14:paraId="502C9572" w14:textId="29FA7B26" w:rsidR="003C068E" w:rsidRDefault="003C068E" w:rsidP="00E35CC0">
      <w:pPr>
        <w:jc w:val="both"/>
        <w:rPr>
          <w:lang w:val="en-US"/>
        </w:rPr>
      </w:pPr>
      <w:r w:rsidRPr="003C068E">
        <w:rPr>
          <w:noProof/>
          <w:lang w:val="en-US"/>
        </w:rPr>
        <w:lastRenderedPageBreak/>
        <w:drawing>
          <wp:inline distT="0" distB="0" distL="0" distR="0" wp14:anchorId="09533541" wp14:editId="7BC2FFD5">
            <wp:extent cx="5731510" cy="1360805"/>
            <wp:effectExtent l="0" t="0" r="2540" b="0"/>
            <wp:docPr id="6870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9203" name=""/>
                    <pic:cNvPicPr/>
                  </pic:nvPicPr>
                  <pic:blipFill>
                    <a:blip r:embed="rId62"/>
                    <a:stretch>
                      <a:fillRect/>
                    </a:stretch>
                  </pic:blipFill>
                  <pic:spPr>
                    <a:xfrm>
                      <a:off x="0" y="0"/>
                      <a:ext cx="5731510" cy="1360805"/>
                    </a:xfrm>
                    <a:prstGeom prst="rect">
                      <a:avLst/>
                    </a:prstGeom>
                  </pic:spPr>
                </pic:pic>
              </a:graphicData>
            </a:graphic>
          </wp:inline>
        </w:drawing>
      </w:r>
    </w:p>
    <w:p w14:paraId="1FD97C1B" w14:textId="77777777" w:rsidR="002213E9" w:rsidRDefault="002213E9" w:rsidP="00E35CC0">
      <w:pPr>
        <w:pStyle w:val="Heading4"/>
        <w:jc w:val="both"/>
        <w:rPr>
          <w:lang w:val="en-US"/>
        </w:rPr>
      </w:pPr>
      <w:r>
        <w:rPr>
          <w:lang w:val="en-US"/>
        </w:rPr>
        <w:t>How to do this efficiently</w:t>
      </w:r>
    </w:p>
    <w:p w14:paraId="38C95BF4" w14:textId="55BD393E" w:rsidR="002213E9" w:rsidRDefault="002213E9" w:rsidP="00E35CC0">
      <w:pPr>
        <w:jc w:val="both"/>
        <w:rPr>
          <w:lang w:val="en-US"/>
        </w:rPr>
      </w:pPr>
      <w:r>
        <w:rPr>
          <w:lang w:val="en-US"/>
        </w:rPr>
        <w:t>First, navigate to one of the first spots (but not the first one as it has no preceding spot). Then press the “Set Backgrounds” and “Set Matrix” button and adjust the intervals using the ±10 and ±1 buttons. Check these settings for a few of the spots at the start, middle and end of the measurement session. Once you are happy and the intervals fit the spots, uncheck the “Global Interval Setting” to hide the buttons as to not press them by accident. Next, manually click through all of them (yes, really) to check for inclusions and impurities that should be avoided. Adjust the intervals manually by dragging them and delete or add more using the “Local Interval Setting”.</w:t>
      </w:r>
    </w:p>
    <w:p w14:paraId="3FECFFA7" w14:textId="2D39510F" w:rsidR="000A744C" w:rsidRDefault="000A744C" w:rsidP="00E35CC0">
      <w:pPr>
        <w:pStyle w:val="Heading3"/>
        <w:jc w:val="both"/>
        <w:rPr>
          <w:lang w:val="en-US"/>
        </w:rPr>
      </w:pPr>
      <w:r>
        <w:rPr>
          <w:lang w:val="en-US"/>
        </w:rPr>
        <w:t>Inclusion Mode</w:t>
      </w:r>
    </w:p>
    <w:p w14:paraId="204D65DC" w14:textId="5A9B60E3" w:rsidR="0056324D" w:rsidRDefault="008D3612" w:rsidP="00E35CC0">
      <w:pPr>
        <w:jc w:val="both"/>
        <w:rPr>
          <w:lang w:val="en-US"/>
        </w:rPr>
      </w:pPr>
      <w:r>
        <w:rPr>
          <w:lang w:val="en-US"/>
        </w:rPr>
        <w:t xml:space="preserve">In the “Inclusion Mode”, the “Global Interval Setting” is hidden to </w:t>
      </w:r>
      <w:r w:rsidR="00C577DF">
        <w:rPr>
          <w:lang w:val="en-US"/>
        </w:rPr>
        <w:t xml:space="preserve">make sure users actually look at all their </w:t>
      </w:r>
      <w:r w:rsidR="006D0663">
        <w:rPr>
          <w:lang w:val="en-US"/>
        </w:rPr>
        <w:t>spots.</w:t>
      </w:r>
      <w:r w:rsidR="00355151">
        <w:rPr>
          <w:lang w:val="en-US"/>
        </w:rPr>
        <w:t xml:space="preserve"> All buttons will only affect the current spot.</w:t>
      </w:r>
    </w:p>
    <w:p w14:paraId="75F24F29" w14:textId="77777777" w:rsidR="005042D2" w:rsidRDefault="005042D2" w:rsidP="00E35CC0">
      <w:pPr>
        <w:jc w:val="both"/>
        <w:rPr>
          <w:lang w:val="en-US"/>
        </w:rPr>
      </w:pPr>
      <w:r>
        <w:rPr>
          <w:lang w:val="en-US"/>
        </w:rPr>
        <w:t>By clicking the “Set XY” buttons, you can set a given interval by dragging and dropping the cursor over the plot.</w:t>
      </w:r>
    </w:p>
    <w:p w14:paraId="1B1D5ED5" w14:textId="51862AE8" w:rsidR="003904F9" w:rsidRDefault="005042D2" w:rsidP="00E35CC0">
      <w:pPr>
        <w:jc w:val="both"/>
        <w:rPr>
          <w:lang w:val="en-US"/>
        </w:rPr>
      </w:pPr>
      <w:r>
        <w:rPr>
          <w:lang w:val="en-US"/>
        </w:rPr>
        <w:t>By clicking the “Delete XY” buttons, you can delete an interval</w:t>
      </w:r>
      <w:r w:rsidR="0099013D">
        <w:rPr>
          <w:lang w:val="en-US"/>
        </w:rPr>
        <w:t>.</w:t>
      </w:r>
    </w:p>
    <w:p w14:paraId="2927461D" w14:textId="6AE617DC" w:rsidR="008C475B" w:rsidRDefault="009B6E1F" w:rsidP="00E35CC0">
      <w:pPr>
        <w:jc w:val="both"/>
        <w:rPr>
          <w:lang w:val="en-US"/>
        </w:rPr>
      </w:pPr>
      <w:r>
        <w:rPr>
          <w:lang w:val="en-US"/>
        </w:rPr>
        <w:t>Additionally to the three matrix intervals, the user can also set an “Inclusion” interval</w:t>
      </w:r>
      <w:r w:rsidR="0052273D">
        <w:rPr>
          <w:lang w:val="en-US"/>
        </w:rPr>
        <w:t xml:space="preserve"> (blue)</w:t>
      </w:r>
      <w:r>
        <w:rPr>
          <w:lang w:val="en-US"/>
        </w:rPr>
        <w:t xml:space="preserve">. </w:t>
      </w:r>
    </w:p>
    <w:p w14:paraId="137859B2" w14:textId="5E660790" w:rsidR="00BC77BC" w:rsidRDefault="00F75007" w:rsidP="00E35CC0">
      <w:pPr>
        <w:jc w:val="both"/>
        <w:rPr>
          <w:lang w:val="en-US"/>
        </w:rPr>
      </w:pPr>
      <w:r>
        <w:rPr>
          <w:lang w:val="en-US"/>
        </w:rPr>
        <w:t>Once you set your background, host (matrix) and inclusion intervals, c</w:t>
      </w:r>
      <w:r w:rsidR="004B6204">
        <w:rPr>
          <w:lang w:val="en-US"/>
        </w:rPr>
        <w:t xml:space="preserve">ontinue reading chapter </w:t>
      </w:r>
      <w:r w:rsidR="00FC3D45">
        <w:rPr>
          <w:lang w:val="en-US"/>
        </w:rPr>
        <w:t>“</w:t>
      </w:r>
      <w:r w:rsidR="004B6204">
        <w:rPr>
          <w:lang w:val="en-US"/>
        </w:rPr>
        <w:t>4.6 Signal Unmixing</w:t>
      </w:r>
      <w:r w:rsidR="00FC3D45">
        <w:rPr>
          <w:lang w:val="en-US"/>
        </w:rPr>
        <w:t>”</w:t>
      </w:r>
      <w:r w:rsidR="004B6204">
        <w:rPr>
          <w:lang w:val="en-US"/>
        </w:rPr>
        <w:t xml:space="preserve"> to get more information </w:t>
      </w:r>
      <w:r w:rsidR="00443E90">
        <w:rPr>
          <w:lang w:val="en-US"/>
        </w:rPr>
        <w:t>about how to deconvolve the signals.</w:t>
      </w:r>
    </w:p>
    <w:p w14:paraId="622741EF" w14:textId="0FE0CB6D" w:rsidR="00A7669C" w:rsidRDefault="00A7669C" w:rsidP="00E35CC0">
      <w:pPr>
        <w:pStyle w:val="Heading3"/>
        <w:jc w:val="both"/>
        <w:rPr>
          <w:lang w:val="en-US"/>
        </w:rPr>
      </w:pPr>
      <w:r>
        <w:rPr>
          <w:lang w:val="en-US"/>
        </w:rPr>
        <w:t>Deleting a spot</w:t>
      </w:r>
    </w:p>
    <w:p w14:paraId="4542D85A" w14:textId="258D0684" w:rsidR="00A7669C" w:rsidRPr="0056324D" w:rsidRDefault="00A7669C" w:rsidP="00E35CC0">
      <w:pPr>
        <w:jc w:val="both"/>
        <w:rPr>
          <w:lang w:val="en-US"/>
        </w:rPr>
      </w:pPr>
      <w:r>
        <w:rPr>
          <w:lang w:val="en-US"/>
        </w:rPr>
        <w:t xml:space="preserve">If a spot should be disregarded completely, delete </w:t>
      </w:r>
      <w:r>
        <w:rPr>
          <w:b/>
          <w:bCs/>
          <w:u w:val="single"/>
          <w:lang w:val="en-US"/>
        </w:rPr>
        <w:t>all</w:t>
      </w:r>
      <w:r>
        <w:rPr>
          <w:lang w:val="en-US"/>
        </w:rPr>
        <w:t xml:space="preserve"> intervals of that spot using the “Local Interval Setting”. It will still show up in the next modules but nothing will be quantified.</w:t>
      </w:r>
      <w:r w:rsidR="00FD337F">
        <w:rPr>
          <w:lang w:val="en-US"/>
        </w:rPr>
        <w:t xml:space="preserve"> </w:t>
      </w:r>
      <w:r w:rsidR="00EA5F4A">
        <w:rPr>
          <w:lang w:val="en-US"/>
        </w:rPr>
        <w:t>There is no option to actually delete the data itself.</w:t>
      </w:r>
    </w:p>
    <w:p w14:paraId="0A905D37" w14:textId="77777777" w:rsidR="00134EEC" w:rsidRDefault="00134EEC" w:rsidP="00E35CC0">
      <w:pPr>
        <w:pStyle w:val="Heading2"/>
        <w:jc w:val="both"/>
        <w:rPr>
          <w:lang w:val="en-US"/>
        </w:rPr>
      </w:pPr>
      <w:r>
        <w:rPr>
          <w:lang w:val="en-US"/>
        </w:rPr>
        <w:t>Signal Unmixing</w:t>
      </w:r>
    </w:p>
    <w:p w14:paraId="11FB44AF" w14:textId="77777777" w:rsidR="00FC3C8D" w:rsidRDefault="00FD0B40" w:rsidP="00E35CC0">
      <w:pPr>
        <w:jc w:val="both"/>
        <w:rPr>
          <w:lang w:val="en-US"/>
        </w:rPr>
      </w:pPr>
      <w:r>
        <w:rPr>
          <w:lang w:val="en-US"/>
        </w:rPr>
        <w:t>When analyzing fully enclosed inclusions of any sort (fluid/solid/single-phase/poly-phase)</w:t>
      </w:r>
      <w:r w:rsidR="009716B3">
        <w:rPr>
          <w:lang w:val="en-US"/>
        </w:rPr>
        <w:t xml:space="preserve">, the </w:t>
      </w:r>
      <w:r w:rsidR="00863EDB">
        <w:rPr>
          <w:lang w:val="en-US"/>
        </w:rPr>
        <w:t xml:space="preserve">raw signal data </w:t>
      </w:r>
      <w:r w:rsidR="009716B3">
        <w:rPr>
          <w:lang w:val="en-US"/>
        </w:rPr>
        <w:t>will always be the sum of the counts-per-second</w:t>
      </w:r>
      <w:r w:rsidR="00873892">
        <w:rPr>
          <w:lang w:val="en-US"/>
        </w:rPr>
        <w:t xml:space="preserve"> (cps)</w:t>
      </w:r>
      <w:r w:rsidR="009716B3">
        <w:rPr>
          <w:lang w:val="en-US"/>
        </w:rPr>
        <w:t xml:space="preserve"> derived from </w:t>
      </w:r>
      <w:r w:rsidR="00873892">
        <w:rPr>
          <w:lang w:val="en-US"/>
        </w:rPr>
        <w:t xml:space="preserve">ablation of </w:t>
      </w:r>
      <w:r w:rsidR="009716B3">
        <w:rPr>
          <w:lang w:val="en-US"/>
        </w:rPr>
        <w:t xml:space="preserve">the inclusion and </w:t>
      </w:r>
      <w:r w:rsidR="00873892">
        <w:rPr>
          <w:lang w:val="en-US"/>
        </w:rPr>
        <w:t>the surrounding host</w:t>
      </w:r>
      <w:r w:rsidR="00554139">
        <w:rPr>
          <w:lang w:val="en-US"/>
        </w:rPr>
        <w:t xml:space="preserve"> (since both are ablated at the same time)</w:t>
      </w:r>
      <w:r w:rsidR="00873892">
        <w:rPr>
          <w:lang w:val="en-US"/>
        </w:rPr>
        <w:t xml:space="preserve">. </w:t>
      </w:r>
    </w:p>
    <w:p w14:paraId="5FE17DDC" w14:textId="081C59FF" w:rsidR="00847823" w:rsidRDefault="00E67C6C" w:rsidP="00E35CC0">
      <w:pPr>
        <w:jc w:val="both"/>
        <w:rPr>
          <w:lang w:val="en-US"/>
        </w:rPr>
      </w:pPr>
      <w:r>
        <w:rPr>
          <w:lang w:val="en-US"/>
        </w:rPr>
        <w:lastRenderedPageBreak/>
        <w:t xml:space="preserve">This implies, that the data within the inclusion interval </w:t>
      </w:r>
      <w:r w:rsidR="00F21260">
        <w:rPr>
          <w:lang w:val="en-US"/>
        </w:rPr>
        <w:t xml:space="preserve">that you set </w:t>
      </w:r>
      <w:r>
        <w:rPr>
          <w:lang w:val="en-US"/>
        </w:rPr>
        <w:t xml:space="preserve">is not just the cps of the inclusion but is the cps of </w:t>
      </w:r>
      <w:r w:rsidR="008044BC">
        <w:rPr>
          <w:lang w:val="en-US"/>
        </w:rPr>
        <w:t>a</w:t>
      </w:r>
      <w:r>
        <w:rPr>
          <w:lang w:val="en-US"/>
        </w:rPr>
        <w:t xml:space="preserve"> host-inclusion-mix.</w:t>
      </w:r>
      <w:r w:rsidR="00FC3C8D">
        <w:rPr>
          <w:lang w:val="en-US"/>
        </w:rPr>
        <w:t xml:space="preserve"> </w:t>
      </w:r>
      <w:r w:rsidR="00847823">
        <w:rPr>
          <w:lang w:val="en-US"/>
        </w:rPr>
        <w:t>In order to quantify the inclusion, we need to deconvolve this host-inclusion-mix to pure host and pure inclusion contributions.</w:t>
      </w:r>
    </w:p>
    <w:p w14:paraId="07450647" w14:textId="4668BA8A" w:rsidR="00373102" w:rsidRDefault="00373102" w:rsidP="00E35CC0">
      <w:pPr>
        <w:jc w:val="both"/>
        <w:rPr>
          <w:lang w:val="en-US"/>
        </w:rPr>
      </w:pPr>
      <w:r>
        <w:rPr>
          <w:lang w:val="en-US"/>
        </w:rPr>
        <w:t xml:space="preserve">There are </w:t>
      </w:r>
      <w:r w:rsidR="0062349C">
        <w:rPr>
          <w:lang w:val="en-US"/>
        </w:rPr>
        <w:t>three</w:t>
      </w:r>
      <w:r>
        <w:rPr>
          <w:lang w:val="en-US"/>
        </w:rPr>
        <w:t xml:space="preserve"> </w:t>
      </w:r>
      <w:r w:rsidR="00C77331">
        <w:rPr>
          <w:lang w:val="en-US"/>
        </w:rPr>
        <w:t>unmixing modes which can be changed in the “Unmixing via” dropdown menu</w:t>
      </w:r>
      <w:r w:rsidR="0035337F">
        <w:rPr>
          <w:lang w:val="en-US"/>
        </w:rPr>
        <w:t xml:space="preserve"> located below the </w:t>
      </w:r>
      <w:r w:rsidR="00D54DE2">
        <w:rPr>
          <w:lang w:val="en-US"/>
        </w:rPr>
        <w:t>“Delete Background” button</w:t>
      </w:r>
      <w:r w:rsidR="009D74B3">
        <w:rPr>
          <w:lang w:val="en-US"/>
        </w:rPr>
        <w:t xml:space="preserve"> (see figures below).</w:t>
      </w:r>
    </w:p>
    <w:p w14:paraId="63C4B6A4" w14:textId="55FD07F2" w:rsidR="005558BE" w:rsidRDefault="005558BE" w:rsidP="005558BE">
      <w:pPr>
        <w:pStyle w:val="Heading3"/>
        <w:jc w:val="both"/>
        <w:rPr>
          <w:lang w:val="en-US"/>
        </w:rPr>
      </w:pPr>
      <w:r>
        <w:rPr>
          <w:lang w:val="en-US"/>
        </w:rPr>
        <w:t>M</w:t>
      </w:r>
      <w:r>
        <w:rPr>
          <w:lang w:val="en-US"/>
        </w:rPr>
        <w:t>ixing ratio</w:t>
      </w:r>
    </w:p>
    <w:p w14:paraId="2B8A7B1F" w14:textId="3C9A3322" w:rsidR="005558BE" w:rsidRDefault="005558BE" w:rsidP="00E35CC0">
      <w:pPr>
        <w:jc w:val="both"/>
        <w:rPr>
          <w:lang w:val="en-US"/>
        </w:rPr>
      </w:pPr>
      <w:r>
        <w:rPr>
          <w:lang w:val="en-US"/>
        </w:rPr>
        <w:t>This mode can be used if the mixing ratio is already determined by a different method (whatever that might be). If the mixing ratio is not known which is the case almost all of the time</w:t>
      </w:r>
      <w:r w:rsidR="009D45EA">
        <w:rPr>
          <w:lang w:val="en-US"/>
        </w:rPr>
        <w:t xml:space="preserve"> the Matrix-only tracer or two internal standards can be used to unmix the host-inclusion-mix.</w:t>
      </w:r>
    </w:p>
    <w:p w14:paraId="6D1360E8" w14:textId="3B0BAEE5" w:rsidR="00083182" w:rsidRDefault="00EA1A53" w:rsidP="00E35CC0">
      <w:pPr>
        <w:pStyle w:val="Heading3"/>
        <w:jc w:val="both"/>
        <w:rPr>
          <w:lang w:val="en-US"/>
        </w:rPr>
      </w:pPr>
      <w:r>
        <w:rPr>
          <w:lang w:val="en-US"/>
        </w:rPr>
        <w:t>Matrix-only tracer</w:t>
      </w:r>
    </w:p>
    <w:p w14:paraId="2980C2BB" w14:textId="79932DD4" w:rsidR="00407C1E" w:rsidRDefault="009E434C" w:rsidP="00E35CC0">
      <w:pPr>
        <w:jc w:val="both"/>
        <w:rPr>
          <w:lang w:val="en-US"/>
        </w:rPr>
      </w:pPr>
      <w:r>
        <w:rPr>
          <w:lang w:val="en-US"/>
        </w:rPr>
        <w:t xml:space="preserve">This unmixing method is based on </w:t>
      </w:r>
      <w:r w:rsidR="00DE690E">
        <w:rPr>
          <w:lang w:val="en-US"/>
        </w:rPr>
        <w:t xml:space="preserve">one </w:t>
      </w:r>
      <w:r w:rsidR="009472F2">
        <w:rPr>
          <w:lang w:val="en-US"/>
        </w:rPr>
        <w:t>analyte that is chosen as the matrix-only tracer</w:t>
      </w:r>
      <w:r w:rsidR="007B4BFE">
        <w:rPr>
          <w:lang w:val="en-US"/>
        </w:rPr>
        <w:t xml:space="preserve"> (MOT)</w:t>
      </w:r>
      <w:r w:rsidR="009472F2">
        <w:rPr>
          <w:lang w:val="en-US"/>
        </w:rPr>
        <w:t>. This analyte is significantly present in the host but not in the inclusion</w:t>
      </w:r>
      <w:r w:rsidR="00EA7565">
        <w:rPr>
          <w:lang w:val="en-US"/>
        </w:rPr>
        <w:t xml:space="preserve">. </w:t>
      </w:r>
      <w:r>
        <w:rPr>
          <w:lang w:val="en-US"/>
        </w:rPr>
        <w:t xml:space="preserve"> </w:t>
      </w:r>
      <w:r w:rsidR="00C03F12">
        <w:rPr>
          <w:lang w:val="en-US"/>
        </w:rPr>
        <w:t xml:space="preserve">In the example below, Mn55 </w:t>
      </w:r>
      <w:r w:rsidR="000D5EDA">
        <w:rPr>
          <w:lang w:val="en-US"/>
        </w:rPr>
        <w:t>is abundant in the host olivine and no inclusion peak is visible in the blue inclusion interval</w:t>
      </w:r>
      <w:r w:rsidR="00ED31B8">
        <w:rPr>
          <w:lang w:val="en-US"/>
        </w:rPr>
        <w:t xml:space="preserve"> which makes it a good choice for the matrix-only tracer.</w:t>
      </w:r>
    </w:p>
    <w:p w14:paraId="416E38E9" w14:textId="7A99D93E" w:rsidR="00AA6C3E" w:rsidRPr="00013EC6" w:rsidRDefault="00407C1E" w:rsidP="00E35CC0">
      <w:pPr>
        <w:jc w:val="both"/>
        <w:rPr>
          <w:u w:val="single"/>
          <w:lang w:val="en-US"/>
        </w:rPr>
      </w:pPr>
      <w:r w:rsidRPr="00013EC6">
        <w:rPr>
          <w:u w:val="single"/>
          <w:lang w:val="en-US"/>
        </w:rPr>
        <w:t xml:space="preserve">In theory, any analyte can be chosen but be aware that the matrix-only tracer analyte needs to </w:t>
      </w:r>
      <w:r w:rsidR="00F67259" w:rsidRPr="00013EC6">
        <w:rPr>
          <w:u w:val="single"/>
          <w:lang w:val="en-US"/>
        </w:rPr>
        <w:t xml:space="preserve">be characterized in the </w:t>
      </w:r>
      <w:r w:rsidR="00E17653">
        <w:rPr>
          <w:u w:val="single"/>
          <w:lang w:val="en-US"/>
        </w:rPr>
        <w:t>calibrator</w:t>
      </w:r>
      <w:r w:rsidR="001A26F5">
        <w:rPr>
          <w:u w:val="single"/>
          <w:lang w:val="en-US"/>
        </w:rPr>
        <w:t xml:space="preserve"> (i.e. have an µg/g value in the RM file)</w:t>
      </w:r>
      <w:r w:rsidR="00F67259" w:rsidRPr="00013EC6">
        <w:rPr>
          <w:u w:val="single"/>
          <w:lang w:val="en-US"/>
        </w:rPr>
        <w:t xml:space="preserve"> in order to calculate the limits of detection!  If the e.g. Sca17 standard</w:t>
      </w:r>
      <w:r w:rsidR="007B4BFE" w:rsidRPr="00013EC6">
        <w:rPr>
          <w:u w:val="single"/>
          <w:lang w:val="en-US"/>
        </w:rPr>
        <w:t xml:space="preserve"> RM file contains </w:t>
      </w:r>
      <w:r w:rsidR="00ED4589" w:rsidRPr="00013EC6">
        <w:rPr>
          <w:u w:val="single"/>
          <w:lang w:val="en-US"/>
        </w:rPr>
        <w:t xml:space="preserve">no value for </w:t>
      </w:r>
      <w:r w:rsidR="007B4BFE" w:rsidRPr="00013EC6">
        <w:rPr>
          <w:u w:val="single"/>
          <w:lang w:val="en-US"/>
        </w:rPr>
        <w:t xml:space="preserve">Co and Co59 is chosen as the MOT, you will be able to unmix </w:t>
      </w:r>
      <w:r w:rsidR="00ED4589" w:rsidRPr="00013EC6">
        <w:rPr>
          <w:u w:val="single"/>
          <w:lang w:val="en-US"/>
        </w:rPr>
        <w:t>the signal</w:t>
      </w:r>
      <w:r w:rsidR="007B4BFE" w:rsidRPr="00013EC6">
        <w:rPr>
          <w:u w:val="single"/>
          <w:lang w:val="en-US"/>
        </w:rPr>
        <w:t xml:space="preserve"> but no detection limits</w:t>
      </w:r>
      <w:r w:rsidR="00ED4589" w:rsidRPr="00013EC6">
        <w:rPr>
          <w:u w:val="single"/>
          <w:lang w:val="en-US"/>
        </w:rPr>
        <w:t xml:space="preserve"> can be calculated.</w:t>
      </w:r>
    </w:p>
    <w:p w14:paraId="2C29FF94" w14:textId="2C99740C" w:rsidR="00EA1A53" w:rsidRDefault="00C5299B" w:rsidP="00E35CC0">
      <w:pPr>
        <w:jc w:val="both"/>
        <w:rPr>
          <w:lang w:val="en-US"/>
        </w:rPr>
      </w:pPr>
      <w:r w:rsidRPr="00C5299B">
        <w:rPr>
          <w:noProof/>
          <w:lang w:val="en-US"/>
        </w:rPr>
        <w:lastRenderedPageBreak/>
        <w:drawing>
          <wp:inline distT="0" distB="0" distL="0" distR="0" wp14:anchorId="1605AE8E" wp14:editId="18ED74CC">
            <wp:extent cx="5731510" cy="4098925"/>
            <wp:effectExtent l="0" t="0" r="2540" b="0"/>
            <wp:docPr id="1071559202" name="Picture 1" descr="A graph with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59202" name="Picture 1" descr="A graph with red line&#10;&#10;AI-generated content may be incorrect."/>
                    <pic:cNvPicPr/>
                  </pic:nvPicPr>
                  <pic:blipFill>
                    <a:blip r:embed="rId63"/>
                    <a:stretch>
                      <a:fillRect/>
                    </a:stretch>
                  </pic:blipFill>
                  <pic:spPr>
                    <a:xfrm>
                      <a:off x="0" y="0"/>
                      <a:ext cx="5731510" cy="4098925"/>
                    </a:xfrm>
                    <a:prstGeom prst="rect">
                      <a:avLst/>
                    </a:prstGeom>
                  </pic:spPr>
                </pic:pic>
              </a:graphicData>
            </a:graphic>
          </wp:inline>
        </w:drawing>
      </w:r>
    </w:p>
    <w:p w14:paraId="50F29138" w14:textId="13F690A7" w:rsidR="00421F3C" w:rsidRDefault="00107B91" w:rsidP="00E35CC0">
      <w:pPr>
        <w:jc w:val="both"/>
        <w:rPr>
          <w:lang w:val="en-US"/>
        </w:rPr>
      </w:pPr>
      <w:r>
        <w:rPr>
          <w:lang w:val="en-US"/>
        </w:rPr>
        <w:t xml:space="preserve">After you found out which analyte you want to choose as the MOT, simply select the analyte in the </w:t>
      </w:r>
      <w:r w:rsidR="007C37E2">
        <w:rPr>
          <w:lang w:val="en-US"/>
        </w:rPr>
        <w:t xml:space="preserve">dropdown menu. </w:t>
      </w:r>
      <w:r w:rsidR="00F60FAC">
        <w:rPr>
          <w:lang w:val="en-US"/>
        </w:rPr>
        <w:t>Additionally</w:t>
      </w:r>
      <w:r w:rsidR="007C37E2">
        <w:rPr>
          <w:lang w:val="en-US"/>
        </w:rPr>
        <w:t>, you can use the matrix interval from another spot</w:t>
      </w:r>
      <w:r w:rsidR="00F60FAC">
        <w:rPr>
          <w:lang w:val="en-US"/>
        </w:rPr>
        <w:t>. You can change this with the “From spot:” dropdown menu.</w:t>
      </w:r>
      <w:r w:rsidR="00AF47F9">
        <w:rPr>
          <w:lang w:val="en-US"/>
        </w:rPr>
        <w:t xml:space="preserve"> Even if you choose the matrix from another spot, make sure to still</w:t>
      </w:r>
      <w:r w:rsidR="00B43220">
        <w:rPr>
          <w:lang w:val="en-US"/>
        </w:rPr>
        <w:t xml:space="preserve"> set at least one matrix interval for the spot since this is needed for the calculation of the limits of detection.</w:t>
      </w:r>
    </w:p>
    <w:p w14:paraId="70E32BE8" w14:textId="08CAA14B" w:rsidR="006777DF" w:rsidRDefault="00AA6C3E" w:rsidP="00E35CC0">
      <w:pPr>
        <w:jc w:val="both"/>
        <w:rPr>
          <w:lang w:val="en-US"/>
        </w:rPr>
      </w:pPr>
      <w:r w:rsidRPr="00AA6C3E">
        <w:rPr>
          <w:noProof/>
          <w:lang w:val="en-US"/>
        </w:rPr>
        <w:lastRenderedPageBreak/>
        <w:drawing>
          <wp:inline distT="0" distB="0" distL="0" distR="0" wp14:anchorId="609A6973" wp14:editId="22E07F9C">
            <wp:extent cx="5731510" cy="5149215"/>
            <wp:effectExtent l="0" t="0" r="2540" b="0"/>
            <wp:docPr id="115954626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46264" name="Picture 1" descr="A screenshot of a graph&#10;&#10;AI-generated content may be incorrect."/>
                    <pic:cNvPicPr/>
                  </pic:nvPicPr>
                  <pic:blipFill>
                    <a:blip r:embed="rId64"/>
                    <a:stretch>
                      <a:fillRect/>
                    </a:stretch>
                  </pic:blipFill>
                  <pic:spPr>
                    <a:xfrm>
                      <a:off x="0" y="0"/>
                      <a:ext cx="5731510" cy="5149215"/>
                    </a:xfrm>
                    <a:prstGeom prst="rect">
                      <a:avLst/>
                    </a:prstGeom>
                  </pic:spPr>
                </pic:pic>
              </a:graphicData>
            </a:graphic>
          </wp:inline>
        </w:drawing>
      </w:r>
    </w:p>
    <w:p w14:paraId="627EAE8C" w14:textId="759EECD0" w:rsidR="007C37E2" w:rsidRDefault="00714BEB" w:rsidP="00E35CC0">
      <w:pPr>
        <w:jc w:val="both"/>
        <w:rPr>
          <w:lang w:val="en-US"/>
        </w:rPr>
      </w:pPr>
      <w:r>
        <w:rPr>
          <w:b/>
          <w:bCs/>
          <w:u w:val="single"/>
          <w:lang w:val="en-US"/>
        </w:rPr>
        <w:t>Make sure to give every spot at least one host interval – it is needed to calculate the limits of detection! Also make sure that the matrix-only tracer element is defined in the reference material that is ultimately used to quantify the spot – this is also needed to calculate the limits of detection.</w:t>
      </w:r>
    </w:p>
    <w:p w14:paraId="2D0F4196" w14:textId="284D821C" w:rsidR="007C37E2" w:rsidRDefault="007C37E2" w:rsidP="00E35CC0">
      <w:pPr>
        <w:jc w:val="both"/>
        <w:rPr>
          <w:lang w:val="en-US"/>
        </w:rPr>
      </w:pPr>
      <w:r>
        <w:rPr>
          <w:lang w:val="en-US"/>
        </w:rPr>
        <w:t>You can visualize the host contribution to the mix</w:t>
      </w:r>
      <w:r w:rsidR="00673894">
        <w:rPr>
          <w:lang w:val="en-US"/>
        </w:rPr>
        <w:t xml:space="preserve"> (dotted black line)</w:t>
      </w:r>
      <w:r>
        <w:rPr>
          <w:lang w:val="en-US"/>
        </w:rPr>
        <w:t xml:space="preserve"> by checking the “Plot Background-corrected” checkbox. This is necessary because the matrix-only tracer method is applied to the background-corrected cps data.</w:t>
      </w:r>
      <w:r w:rsidR="00FF7344">
        <w:rPr>
          <w:lang w:val="en-US"/>
        </w:rPr>
        <w:t xml:space="preserve"> The host contribution to the mix is visualized as a horizontal line since the whole method is based </w:t>
      </w:r>
      <w:r w:rsidR="00AF239A">
        <w:rPr>
          <w:lang w:val="en-US"/>
        </w:rPr>
        <w:t>on the average</w:t>
      </w:r>
      <w:r w:rsidR="00747F99">
        <w:rPr>
          <w:lang w:val="en-US"/>
        </w:rPr>
        <w:t xml:space="preserve"> cps</w:t>
      </w:r>
      <w:r w:rsidR="00AF239A">
        <w:rPr>
          <w:lang w:val="en-US"/>
        </w:rPr>
        <w:t xml:space="preserve"> of the</w:t>
      </w:r>
      <w:r w:rsidR="00747F99">
        <w:rPr>
          <w:lang w:val="en-US"/>
        </w:rPr>
        <w:t xml:space="preserve"> analytes in the</w:t>
      </w:r>
      <w:r w:rsidR="00AF239A">
        <w:rPr>
          <w:lang w:val="en-US"/>
        </w:rPr>
        <w:t xml:space="preserve"> intervals and not on single sweeps. This visualization is just to give you an idea of how well it worked.</w:t>
      </w:r>
    </w:p>
    <w:p w14:paraId="2B234B7D" w14:textId="616F099D" w:rsidR="003A1631" w:rsidRDefault="00EE74D9" w:rsidP="00E35CC0">
      <w:pPr>
        <w:jc w:val="both"/>
        <w:rPr>
          <w:lang w:val="en-US"/>
        </w:rPr>
      </w:pPr>
      <w:r>
        <w:rPr>
          <w:lang w:val="en-US"/>
        </w:rPr>
        <w:t xml:space="preserve">Since every analyte has its own </w:t>
      </w:r>
      <w:r w:rsidR="00A50F60">
        <w:rPr>
          <w:lang w:val="en-US"/>
        </w:rPr>
        <w:t>host contribution</w:t>
      </w:r>
      <w:r>
        <w:rPr>
          <w:lang w:val="en-US"/>
        </w:rPr>
        <w:t xml:space="preserve">, I recommend looking at the analytes of interest/importance to see how well the fit is. By moving the host and inclusion intervals the </w:t>
      </w:r>
      <w:r w:rsidR="00A50F60">
        <w:rPr>
          <w:lang w:val="en-US"/>
        </w:rPr>
        <w:t>black dotted line</w:t>
      </w:r>
      <w:r>
        <w:rPr>
          <w:lang w:val="en-US"/>
        </w:rPr>
        <w:t xml:space="preserve"> can be adjusted on-the-go.</w:t>
      </w:r>
      <w:r w:rsidR="00220865">
        <w:rPr>
          <w:lang w:val="en-US"/>
        </w:rPr>
        <w:t xml:space="preserve"> In the example above, the </w:t>
      </w:r>
      <w:r w:rsidR="00D70F72">
        <w:rPr>
          <w:lang w:val="en-US"/>
        </w:rPr>
        <w:t>estimated host contribution</w:t>
      </w:r>
      <w:r w:rsidR="00220865">
        <w:rPr>
          <w:lang w:val="en-US"/>
        </w:rPr>
        <w:t xml:space="preserve"> is as good as it gets.</w:t>
      </w:r>
    </w:p>
    <w:p w14:paraId="3710A956" w14:textId="171E8B02" w:rsidR="00702965" w:rsidRDefault="00702965" w:rsidP="00702965">
      <w:pPr>
        <w:pStyle w:val="Heading3"/>
        <w:jc w:val="both"/>
        <w:rPr>
          <w:lang w:val="en-US"/>
        </w:rPr>
      </w:pPr>
      <w:r>
        <w:rPr>
          <w:lang w:val="en-US"/>
        </w:rPr>
        <w:lastRenderedPageBreak/>
        <w:t>Two internal standards</w:t>
      </w:r>
    </w:p>
    <w:p w14:paraId="6635BFEC" w14:textId="6BE7B4D6" w:rsidR="00702965" w:rsidRDefault="00702965" w:rsidP="00E35CC0">
      <w:pPr>
        <w:jc w:val="both"/>
        <w:rPr>
          <w:lang w:val="en-US"/>
        </w:rPr>
      </w:pPr>
      <w:r>
        <w:rPr>
          <w:lang w:val="en-US"/>
        </w:rPr>
        <w:t xml:space="preserve">This other inclusion unmixing method is </w:t>
      </w:r>
      <w:r w:rsidR="00EA00A8">
        <w:rPr>
          <w:lang w:val="en-US"/>
        </w:rPr>
        <w:t xml:space="preserve">purely mathematical and cannot be visualized like the matrix-only tracer method. </w:t>
      </w:r>
      <w:r w:rsidR="0051616A">
        <w:rPr>
          <w:lang w:val="en-US"/>
        </w:rPr>
        <w:t xml:space="preserve">If this method is chosen, </w:t>
      </w:r>
      <w:r w:rsidR="000225DC">
        <w:rPr>
          <w:lang w:val="en-US"/>
        </w:rPr>
        <w:t>you can choose which spot host interval to use</w:t>
      </w:r>
      <w:r w:rsidR="00E25685">
        <w:rPr>
          <w:lang w:val="en-US"/>
        </w:rPr>
        <w:t xml:space="preserve"> (“Host from spot:” dropdown menu, not pictured below)</w:t>
      </w:r>
      <w:r w:rsidR="000225DC">
        <w:rPr>
          <w:lang w:val="en-US"/>
        </w:rPr>
        <w:t xml:space="preserve"> </w:t>
      </w:r>
      <w:r w:rsidR="00757420">
        <w:rPr>
          <w:lang w:val="en-US"/>
        </w:rPr>
        <w:t>but no calculations are done in this module</w:t>
      </w:r>
      <w:r w:rsidR="0051616A">
        <w:rPr>
          <w:lang w:val="en-US"/>
        </w:rPr>
        <w:t xml:space="preserve">. The next steps necessary for the quantification </w:t>
      </w:r>
      <w:r w:rsidR="009D372D">
        <w:rPr>
          <w:lang w:val="en-US"/>
        </w:rPr>
        <w:t>are input in the Quantification Module.</w:t>
      </w:r>
    </w:p>
    <w:p w14:paraId="355988CA" w14:textId="77777777" w:rsidR="009721CC" w:rsidRDefault="009721CC" w:rsidP="00E35CC0">
      <w:pPr>
        <w:jc w:val="both"/>
        <w:rPr>
          <w:lang w:val="en-US"/>
        </w:rPr>
      </w:pPr>
    </w:p>
    <w:p w14:paraId="5798D26C" w14:textId="289CDF47" w:rsidR="00197D7C" w:rsidRDefault="00197D7C" w:rsidP="00E35CC0">
      <w:pPr>
        <w:jc w:val="both"/>
        <w:rPr>
          <w:lang w:val="en-US"/>
        </w:rPr>
      </w:pPr>
      <w:r w:rsidRPr="00197D7C">
        <w:rPr>
          <w:noProof/>
          <w:lang w:val="en-US"/>
        </w:rPr>
        <w:drawing>
          <wp:inline distT="0" distB="0" distL="0" distR="0" wp14:anchorId="252E7ED6" wp14:editId="3665BD3A">
            <wp:extent cx="5731510" cy="1657985"/>
            <wp:effectExtent l="0" t="0" r="2540" b="0"/>
            <wp:docPr id="2462192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219270" name="Picture 1" descr="A screenshot of a computer&#10;&#10;AI-generated content may be incorrect."/>
                    <pic:cNvPicPr/>
                  </pic:nvPicPr>
                  <pic:blipFill>
                    <a:blip r:embed="rId65"/>
                    <a:stretch>
                      <a:fillRect/>
                    </a:stretch>
                  </pic:blipFill>
                  <pic:spPr>
                    <a:xfrm>
                      <a:off x="0" y="0"/>
                      <a:ext cx="5731510" cy="1657985"/>
                    </a:xfrm>
                    <a:prstGeom prst="rect">
                      <a:avLst/>
                    </a:prstGeom>
                  </pic:spPr>
                </pic:pic>
              </a:graphicData>
            </a:graphic>
          </wp:inline>
        </w:drawing>
      </w:r>
    </w:p>
    <w:p w14:paraId="41126A0F" w14:textId="77777777" w:rsidR="00E56B5A" w:rsidRDefault="00E56B5A" w:rsidP="00E35CC0">
      <w:pPr>
        <w:jc w:val="both"/>
        <w:rPr>
          <w:lang w:val="en-US"/>
        </w:rPr>
      </w:pPr>
    </w:p>
    <w:p w14:paraId="576F5BF7" w14:textId="5AA57C0C" w:rsidR="00B17387" w:rsidRDefault="00B17387" w:rsidP="00E35CC0">
      <w:pPr>
        <w:pStyle w:val="Heading2"/>
        <w:jc w:val="both"/>
        <w:rPr>
          <w:lang w:val="en-US"/>
        </w:rPr>
      </w:pPr>
      <w:r>
        <w:rPr>
          <w:lang w:val="en-US"/>
        </w:rPr>
        <w:t xml:space="preserve">Proceeding to </w:t>
      </w:r>
      <w:r w:rsidR="00E25DFD">
        <w:rPr>
          <w:lang w:val="en-US"/>
        </w:rPr>
        <w:t>next module</w:t>
      </w:r>
    </w:p>
    <w:p w14:paraId="3346C1E4" w14:textId="05100881" w:rsidR="00E25DFD" w:rsidRPr="00E25DFD" w:rsidRDefault="00E25DFD" w:rsidP="00E35CC0">
      <w:pPr>
        <w:jc w:val="both"/>
        <w:rPr>
          <w:lang w:val="en-US"/>
        </w:rPr>
      </w:pPr>
      <w:r>
        <w:rPr>
          <w:lang w:val="en-US"/>
        </w:rPr>
        <w:t>After doing the spike correction, setting the intervals and doing the host-inclusion-unmixing</w:t>
      </w:r>
      <w:r w:rsidR="000521B1">
        <w:rPr>
          <w:lang w:val="en-US"/>
        </w:rPr>
        <w:t xml:space="preserve"> you are good to go to the next module. Make sure to not have standalone background intervals (which have no matrix interval) and vice versa.</w:t>
      </w:r>
    </w:p>
    <w:p w14:paraId="4F682AD7" w14:textId="77777777" w:rsidR="00624079" w:rsidRDefault="00624079" w:rsidP="00E35CC0">
      <w:pPr>
        <w:jc w:val="both"/>
        <w:rPr>
          <w:rFonts w:asciiTheme="majorHAnsi" w:eastAsiaTheme="majorEastAsia" w:hAnsiTheme="majorHAnsi" w:cstheme="majorBidi"/>
          <w:b/>
          <w:color w:val="000000" w:themeColor="text1"/>
          <w:sz w:val="32"/>
          <w:szCs w:val="40"/>
          <w:lang w:val="en-US"/>
        </w:rPr>
      </w:pPr>
      <w:r>
        <w:rPr>
          <w:lang w:val="en-US"/>
        </w:rPr>
        <w:br w:type="page"/>
      </w:r>
    </w:p>
    <w:p w14:paraId="6D8A8EC1" w14:textId="268ECD56" w:rsidR="00950F1D" w:rsidRDefault="00D20E4A" w:rsidP="00E35CC0">
      <w:pPr>
        <w:pStyle w:val="Heading1"/>
        <w:jc w:val="both"/>
        <w:rPr>
          <w:lang w:val="en-US"/>
        </w:rPr>
      </w:pPr>
      <w:r>
        <w:rPr>
          <w:lang w:val="en-US"/>
        </w:rPr>
        <w:lastRenderedPageBreak/>
        <w:t>Classification Module</w:t>
      </w:r>
    </w:p>
    <w:p w14:paraId="1A8AE0CB" w14:textId="77777777" w:rsidR="00AC26ED" w:rsidRPr="004153BF" w:rsidRDefault="00AC26ED" w:rsidP="00AC26ED">
      <w:pPr>
        <w:jc w:val="both"/>
        <w:rPr>
          <w:lang w:val="en-US"/>
        </w:rPr>
      </w:pPr>
      <w:r>
        <w:rPr>
          <w:lang w:val="en-US"/>
        </w:rPr>
        <w:t>In this module, all you have to do is to tell ICP-Base which measurement spots correspond to calibration material and sample material.</w:t>
      </w:r>
    </w:p>
    <w:p w14:paraId="5BF3DB5C" w14:textId="572E1671" w:rsidR="000F1EE8" w:rsidRDefault="00D52600" w:rsidP="00E35CC0">
      <w:pPr>
        <w:pStyle w:val="Heading2"/>
        <w:jc w:val="both"/>
        <w:rPr>
          <w:lang w:val="en-US"/>
        </w:rPr>
      </w:pPr>
      <w:r>
        <w:rPr>
          <w:lang w:val="en-US"/>
        </w:rPr>
        <w:t>Types</w:t>
      </w:r>
    </w:p>
    <w:p w14:paraId="4397CDF8" w14:textId="19054862" w:rsidR="002D0D2A" w:rsidRDefault="002D0D2A" w:rsidP="002D0D2A">
      <w:pPr>
        <w:jc w:val="both"/>
        <w:rPr>
          <w:lang w:val="en-US"/>
        </w:rPr>
      </w:pPr>
      <w:r>
        <w:rPr>
          <w:lang w:val="en-US"/>
        </w:rPr>
        <w:t>There are four types a measurement spot can represent: “Unknown”, “</w:t>
      </w:r>
      <w:r w:rsidR="00AF773F">
        <w:rPr>
          <w:lang w:val="en-US"/>
        </w:rPr>
        <w:t>Interference Correction Material</w:t>
      </w:r>
      <w:r>
        <w:rPr>
          <w:lang w:val="en-US"/>
        </w:rPr>
        <w:t>”, “</w:t>
      </w:r>
      <w:r w:rsidR="00E17653">
        <w:rPr>
          <w:lang w:val="en-US"/>
        </w:rPr>
        <w:t>Quality Control Reference Material</w:t>
      </w:r>
      <w:r>
        <w:rPr>
          <w:lang w:val="en-US"/>
        </w:rPr>
        <w:t>” and “</w:t>
      </w:r>
      <w:r w:rsidR="00E17653">
        <w:rPr>
          <w:lang w:val="en-US"/>
        </w:rPr>
        <w:t>Calibrator</w:t>
      </w:r>
      <w:r>
        <w:rPr>
          <w:lang w:val="en-US"/>
        </w:rPr>
        <w:t>”.</w:t>
      </w:r>
    </w:p>
    <w:p w14:paraId="31C57880" w14:textId="77777777" w:rsidR="002D0D2A" w:rsidRDefault="002D0D2A" w:rsidP="002D0D2A">
      <w:pPr>
        <w:jc w:val="both"/>
        <w:rPr>
          <w:lang w:val="en-US"/>
        </w:rPr>
      </w:pPr>
      <w:r>
        <w:rPr>
          <w:lang w:val="en-US"/>
        </w:rPr>
        <w:t>All spots are set to “Unknown” (UNK) by default. These are the spots about which nothing is known (as the name suggests).</w:t>
      </w:r>
    </w:p>
    <w:p w14:paraId="3E99589B" w14:textId="73FE19A4" w:rsidR="005C5E12" w:rsidRDefault="005C5E12" w:rsidP="002D0D2A">
      <w:pPr>
        <w:jc w:val="both"/>
        <w:rPr>
          <w:lang w:val="en-US"/>
        </w:rPr>
      </w:pPr>
      <w:r>
        <w:rPr>
          <w:lang w:val="en-US"/>
        </w:rPr>
        <w:t xml:space="preserve">A ”Calibrator” (CAL) can also be referred to as the “external standard”. The quantification of all other spots relies on them as they are used to determine analyte </w:t>
      </w:r>
      <w:proofErr w:type="spellStart"/>
      <w:r>
        <w:rPr>
          <w:lang w:val="en-US"/>
        </w:rPr>
        <w:t>sensitivies</w:t>
      </w:r>
      <w:proofErr w:type="spellEnd"/>
      <w:r>
        <w:rPr>
          <w:lang w:val="en-US"/>
        </w:rPr>
        <w:t xml:space="preserve"> for a given measurement session.</w:t>
      </w:r>
    </w:p>
    <w:p w14:paraId="198ABE12" w14:textId="6346C08D" w:rsidR="002D0D2A" w:rsidRDefault="002D0D2A" w:rsidP="002D0D2A">
      <w:pPr>
        <w:jc w:val="both"/>
        <w:rPr>
          <w:lang w:val="en-US"/>
        </w:rPr>
      </w:pPr>
      <w:r>
        <w:rPr>
          <w:lang w:val="en-US"/>
        </w:rPr>
        <w:t>A “</w:t>
      </w:r>
      <w:r w:rsidR="00E17653">
        <w:rPr>
          <w:lang w:val="en-US"/>
        </w:rPr>
        <w:t>Quality Control Reference Material</w:t>
      </w:r>
      <w:r>
        <w:rPr>
          <w:lang w:val="en-US"/>
        </w:rPr>
        <w:t>” (</w:t>
      </w:r>
      <w:r w:rsidR="00E17653">
        <w:rPr>
          <w:lang w:val="en-US"/>
        </w:rPr>
        <w:t>QCRM</w:t>
      </w:r>
      <w:r>
        <w:rPr>
          <w:lang w:val="en-US"/>
        </w:rPr>
        <w:t>) is a material for which the “true” composition is known. Those are solely used for quality control and have no influence whatsoever on the actual quantification of the other spots. They are measured and then treated like “Unknowns” during the whole quantification process, just at the end you can compare the results with the “true” composition.</w:t>
      </w:r>
    </w:p>
    <w:p w14:paraId="0DF249DC" w14:textId="7F89C313" w:rsidR="00C709F3" w:rsidRPr="00DD53B8" w:rsidRDefault="00C709F3" w:rsidP="00E35CC0">
      <w:pPr>
        <w:jc w:val="both"/>
        <w:rPr>
          <w:lang w:val="en-US"/>
        </w:rPr>
      </w:pPr>
      <w:r>
        <w:rPr>
          <w:lang w:val="en-US"/>
        </w:rPr>
        <w:t xml:space="preserve">An “Interference Correction Material” (ICM) is a material used for interference correction of any kind. </w:t>
      </w:r>
    </w:p>
    <w:p w14:paraId="461D937B" w14:textId="4B20DFBD" w:rsidR="00DC2C23" w:rsidRPr="00DC2C23" w:rsidRDefault="00DC2C23" w:rsidP="00E35CC0">
      <w:pPr>
        <w:pStyle w:val="Heading2"/>
        <w:jc w:val="both"/>
        <w:rPr>
          <w:lang w:val="en-US"/>
        </w:rPr>
      </w:pPr>
      <w:r>
        <w:rPr>
          <w:lang w:val="en-US"/>
        </w:rPr>
        <w:t>Reference materials</w:t>
      </w:r>
    </w:p>
    <w:p w14:paraId="687F1D01" w14:textId="6B3804CE" w:rsidR="003F3A7D" w:rsidRDefault="003F3A7D" w:rsidP="003F3A7D">
      <w:pPr>
        <w:jc w:val="both"/>
        <w:rPr>
          <w:lang w:val="en-US"/>
        </w:rPr>
      </w:pPr>
      <w:r>
        <w:rPr>
          <w:lang w:val="en-US"/>
        </w:rPr>
        <w:t xml:space="preserve">Every spot classified as </w:t>
      </w:r>
      <w:r w:rsidR="00E17653">
        <w:rPr>
          <w:lang w:val="en-US"/>
        </w:rPr>
        <w:t>QCRM</w:t>
      </w:r>
      <w:r>
        <w:rPr>
          <w:lang w:val="en-US"/>
        </w:rPr>
        <w:t xml:space="preserve"> and </w:t>
      </w:r>
      <w:r w:rsidR="00E17653">
        <w:rPr>
          <w:lang w:val="en-US"/>
        </w:rPr>
        <w:t>CAL</w:t>
      </w:r>
      <w:r>
        <w:rPr>
          <w:lang w:val="en-US"/>
        </w:rPr>
        <w:t xml:space="preserve"> needs to have an assigned reference material. For UNK and </w:t>
      </w:r>
      <w:r w:rsidR="00DC35F2">
        <w:rPr>
          <w:lang w:val="en-US"/>
        </w:rPr>
        <w:t>ICM</w:t>
      </w:r>
      <w:r>
        <w:rPr>
          <w:lang w:val="en-US"/>
        </w:rPr>
        <w:t xml:space="preserve"> this is not needed</w:t>
      </w:r>
      <w:r w:rsidR="007D723D">
        <w:rPr>
          <w:lang w:val="en-US"/>
        </w:rPr>
        <w:t>.</w:t>
      </w:r>
    </w:p>
    <w:p w14:paraId="6F88A838" w14:textId="75E5ABF1" w:rsidR="003F3A7D" w:rsidRDefault="003F3A7D" w:rsidP="003F3A7D">
      <w:pPr>
        <w:jc w:val="both"/>
        <w:rPr>
          <w:lang w:val="en-US"/>
        </w:rPr>
      </w:pPr>
      <w:r>
        <w:rPr>
          <w:lang w:val="en-US"/>
        </w:rPr>
        <w:t xml:space="preserve">In the ICP-Base folder you will find a subfolder called </w:t>
      </w:r>
      <w:proofErr w:type="spellStart"/>
      <w:r>
        <w:rPr>
          <w:lang w:val="en-US"/>
        </w:rPr>
        <w:t>RM_files</w:t>
      </w:r>
      <w:proofErr w:type="spellEnd"/>
      <w:r>
        <w:rPr>
          <w:lang w:val="en-US"/>
        </w:rPr>
        <w:t xml:space="preserve"> which holds a bunch of filename.csv files that contain the composition of a given reference material in element µg/g. You can add new ones or alter the existing ones as you like, just maintain the given format and do not name the files using special characters, - , or spaces.</w:t>
      </w:r>
      <w:r w:rsidR="00BD1293">
        <w:rPr>
          <w:lang w:val="en-US"/>
        </w:rPr>
        <w:t xml:space="preserve"> The third column can hold the uncertainty in µg/g</w:t>
      </w:r>
      <w:r w:rsidR="00486EC3">
        <w:rPr>
          <w:lang w:val="en-US"/>
        </w:rPr>
        <w:t>.</w:t>
      </w:r>
    </w:p>
    <w:p w14:paraId="6D2E8B63" w14:textId="4858459C" w:rsidR="006F7BD0" w:rsidRDefault="006F7BD0" w:rsidP="003F3A7D">
      <w:pPr>
        <w:jc w:val="both"/>
        <w:rPr>
          <w:lang w:val="en-US"/>
        </w:rPr>
      </w:pPr>
      <w:r w:rsidRPr="006F7BD0">
        <w:rPr>
          <w:noProof/>
          <w:lang w:val="en-US"/>
        </w:rPr>
        <w:lastRenderedPageBreak/>
        <w:drawing>
          <wp:inline distT="0" distB="0" distL="0" distR="0" wp14:anchorId="7D7359BE" wp14:editId="541681C1">
            <wp:extent cx="5731510" cy="2157730"/>
            <wp:effectExtent l="0" t="0" r="2540" b="0"/>
            <wp:docPr id="178058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89357" name=""/>
                    <pic:cNvPicPr/>
                  </pic:nvPicPr>
                  <pic:blipFill>
                    <a:blip r:embed="rId66"/>
                    <a:stretch>
                      <a:fillRect/>
                    </a:stretch>
                  </pic:blipFill>
                  <pic:spPr>
                    <a:xfrm>
                      <a:off x="0" y="0"/>
                      <a:ext cx="5731510" cy="2157730"/>
                    </a:xfrm>
                    <a:prstGeom prst="rect">
                      <a:avLst/>
                    </a:prstGeom>
                  </pic:spPr>
                </pic:pic>
              </a:graphicData>
            </a:graphic>
          </wp:inline>
        </w:drawing>
      </w:r>
    </w:p>
    <w:p w14:paraId="1ACF2607" w14:textId="18E8C858" w:rsidR="00904698" w:rsidRDefault="00C20F7A" w:rsidP="00E35CC0">
      <w:pPr>
        <w:jc w:val="both"/>
        <w:rPr>
          <w:noProof/>
          <w:lang w:val="en-US"/>
        </w:rPr>
      </w:pPr>
      <w:r w:rsidRPr="00C20F7A">
        <w:rPr>
          <w:noProof/>
        </w:rPr>
        <w:t xml:space="preserve"> </w:t>
      </w:r>
      <w:r w:rsidRPr="00C20F7A">
        <w:rPr>
          <w:noProof/>
          <w:lang w:val="en-US"/>
        </w:rPr>
        <w:drawing>
          <wp:inline distT="0" distB="0" distL="0" distR="0" wp14:anchorId="7EB1D073" wp14:editId="08EEB38F">
            <wp:extent cx="921155" cy="3047775"/>
            <wp:effectExtent l="0" t="0" r="0" b="635"/>
            <wp:docPr id="14646079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07972" name="Picture 1" descr="A screenshot of a computer&#10;&#10;AI-generated content may be incorrect."/>
                    <pic:cNvPicPr/>
                  </pic:nvPicPr>
                  <pic:blipFill>
                    <a:blip r:embed="rId67"/>
                    <a:stretch>
                      <a:fillRect/>
                    </a:stretch>
                  </pic:blipFill>
                  <pic:spPr>
                    <a:xfrm>
                      <a:off x="0" y="0"/>
                      <a:ext cx="931512" cy="3082041"/>
                    </a:xfrm>
                    <a:prstGeom prst="rect">
                      <a:avLst/>
                    </a:prstGeom>
                  </pic:spPr>
                </pic:pic>
              </a:graphicData>
            </a:graphic>
          </wp:inline>
        </w:drawing>
      </w:r>
      <w:r w:rsidR="009A2B62" w:rsidRPr="009A2B62">
        <w:rPr>
          <w:noProof/>
        </w:rPr>
        <w:t xml:space="preserve"> </w:t>
      </w:r>
      <w:r w:rsidR="009A2B62" w:rsidRPr="009A2B62">
        <w:rPr>
          <w:noProof/>
        </w:rPr>
        <w:drawing>
          <wp:inline distT="0" distB="0" distL="0" distR="0" wp14:anchorId="322EE660" wp14:editId="244A9EDC">
            <wp:extent cx="1222149" cy="3067050"/>
            <wp:effectExtent l="0" t="0" r="0" b="0"/>
            <wp:docPr id="113016936"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6936" name="Picture 1" descr="A screenshot of a table&#10;&#10;AI-generated content may be incorrect."/>
                    <pic:cNvPicPr/>
                  </pic:nvPicPr>
                  <pic:blipFill>
                    <a:blip r:embed="rId68"/>
                    <a:stretch>
                      <a:fillRect/>
                    </a:stretch>
                  </pic:blipFill>
                  <pic:spPr>
                    <a:xfrm>
                      <a:off x="0" y="0"/>
                      <a:ext cx="1228302" cy="3082491"/>
                    </a:xfrm>
                    <a:prstGeom prst="rect">
                      <a:avLst/>
                    </a:prstGeom>
                  </pic:spPr>
                </pic:pic>
              </a:graphicData>
            </a:graphic>
          </wp:inline>
        </w:drawing>
      </w:r>
    </w:p>
    <w:p w14:paraId="2F7AD3F7" w14:textId="6674E113" w:rsidR="009E7EFF" w:rsidRPr="007A17C6" w:rsidRDefault="00B26CDA" w:rsidP="00E35CC0">
      <w:pPr>
        <w:jc w:val="both"/>
        <w:rPr>
          <w:noProof/>
          <w:lang w:val="en-US"/>
        </w:rPr>
      </w:pPr>
      <w:r w:rsidRPr="007A17C6">
        <w:rPr>
          <w:noProof/>
          <w:lang w:val="en-US"/>
        </w:rPr>
        <w:t>P</w:t>
      </w:r>
      <w:r w:rsidR="00B914B4" w:rsidRPr="007A17C6">
        <w:rPr>
          <w:noProof/>
          <w:lang w:val="en-US"/>
        </w:rPr>
        <w:t xml:space="preserve">ress the “Get RM files” button and </w:t>
      </w:r>
      <w:r w:rsidR="005E7DAE" w:rsidRPr="007A17C6">
        <w:rPr>
          <w:noProof/>
          <w:lang w:val="en-US"/>
        </w:rPr>
        <w:t>these reference material files will be imported to ICP-Base</w:t>
      </w:r>
      <w:r w:rsidR="00B914B4" w:rsidRPr="007A17C6">
        <w:rPr>
          <w:noProof/>
          <w:lang w:val="en-US"/>
        </w:rPr>
        <w:t xml:space="preserve"> and displayed</w:t>
      </w:r>
      <w:r w:rsidR="005E7DAE" w:rsidRPr="007A17C6">
        <w:rPr>
          <w:noProof/>
          <w:lang w:val="en-US"/>
        </w:rPr>
        <w:t>.</w:t>
      </w:r>
    </w:p>
    <w:p w14:paraId="00F13D48" w14:textId="67BB3267" w:rsidR="009E7EFF" w:rsidRPr="009E7EFF" w:rsidRDefault="0090127D" w:rsidP="00E35CC0">
      <w:pPr>
        <w:jc w:val="both"/>
        <w:rPr>
          <w:noProof/>
          <w:lang w:val="en-US"/>
        </w:rPr>
      </w:pPr>
      <w:r w:rsidRPr="0090127D">
        <w:rPr>
          <w:noProof/>
          <w:lang w:val="en-US"/>
        </w:rPr>
        <w:lastRenderedPageBreak/>
        <w:drawing>
          <wp:inline distT="0" distB="0" distL="0" distR="0" wp14:anchorId="1389986D" wp14:editId="71CC3C9A">
            <wp:extent cx="5731510" cy="4497705"/>
            <wp:effectExtent l="0" t="0" r="2540" b="0"/>
            <wp:docPr id="1557095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095365" name=""/>
                    <pic:cNvPicPr/>
                  </pic:nvPicPr>
                  <pic:blipFill>
                    <a:blip r:embed="rId69"/>
                    <a:stretch>
                      <a:fillRect/>
                    </a:stretch>
                  </pic:blipFill>
                  <pic:spPr>
                    <a:xfrm>
                      <a:off x="0" y="0"/>
                      <a:ext cx="5731510" cy="4497705"/>
                    </a:xfrm>
                    <a:prstGeom prst="rect">
                      <a:avLst/>
                    </a:prstGeom>
                  </pic:spPr>
                </pic:pic>
              </a:graphicData>
            </a:graphic>
          </wp:inline>
        </w:drawing>
      </w:r>
    </w:p>
    <w:p w14:paraId="681C5A7F" w14:textId="6E5CCF7C" w:rsidR="002009A3" w:rsidRDefault="002009A3" w:rsidP="00E35CC0">
      <w:pPr>
        <w:jc w:val="both"/>
        <w:rPr>
          <w:noProof/>
          <w:lang w:val="en-US"/>
        </w:rPr>
      </w:pPr>
      <w:r>
        <w:rPr>
          <w:noProof/>
          <w:lang w:val="en-US"/>
        </w:rPr>
        <w:t>If you add a file later or alter one</w:t>
      </w:r>
      <w:r w:rsidR="004A7F7D">
        <w:rPr>
          <w:noProof/>
          <w:lang w:val="en-US"/>
        </w:rPr>
        <w:t xml:space="preserve"> simply press the “Get RM files” button again.</w:t>
      </w:r>
    </w:p>
    <w:p w14:paraId="37D69E48" w14:textId="3988C1C6" w:rsidR="00D72B3C" w:rsidRDefault="00D72B3C" w:rsidP="00D72B3C">
      <w:pPr>
        <w:jc w:val="both"/>
        <w:rPr>
          <w:noProof/>
          <w:lang w:val="en-US"/>
        </w:rPr>
      </w:pPr>
      <w:r>
        <w:rPr>
          <w:noProof/>
          <w:lang w:val="en-US"/>
        </w:rPr>
        <w:t xml:space="preserve">Alternatively, If you don’t have administrator rights to your computer, you can select the “Settings” menu and then “Change </w:t>
      </w:r>
      <w:r w:rsidR="00246F46">
        <w:rPr>
          <w:noProof/>
          <w:lang w:val="en-US"/>
        </w:rPr>
        <w:t>reference material</w:t>
      </w:r>
      <w:r>
        <w:rPr>
          <w:noProof/>
          <w:lang w:val="en-US"/>
        </w:rPr>
        <w:t xml:space="preserve"> folder” and select a folder of your choice. </w:t>
      </w:r>
    </w:p>
    <w:p w14:paraId="3F82F624" w14:textId="187165FB" w:rsidR="00D72B3C" w:rsidRDefault="00246F46" w:rsidP="00D72B3C">
      <w:pPr>
        <w:jc w:val="both"/>
        <w:rPr>
          <w:noProof/>
          <w:lang w:val="en-US"/>
        </w:rPr>
      </w:pPr>
      <w:r w:rsidRPr="00246F46">
        <w:rPr>
          <w:noProof/>
          <w:lang w:val="en-US"/>
        </w:rPr>
        <w:drawing>
          <wp:inline distT="0" distB="0" distL="0" distR="0" wp14:anchorId="5161FAB1" wp14:editId="118427BD">
            <wp:extent cx="2838846" cy="1609950"/>
            <wp:effectExtent l="0" t="0" r="0" b="9525"/>
            <wp:docPr id="21262090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209093" name="Picture 1" descr="A screenshot of a computer&#10;&#10;AI-generated content may be incorrect."/>
                    <pic:cNvPicPr/>
                  </pic:nvPicPr>
                  <pic:blipFill>
                    <a:blip r:embed="rId70"/>
                    <a:stretch>
                      <a:fillRect/>
                    </a:stretch>
                  </pic:blipFill>
                  <pic:spPr>
                    <a:xfrm>
                      <a:off x="0" y="0"/>
                      <a:ext cx="2838846" cy="1609950"/>
                    </a:xfrm>
                    <a:prstGeom prst="rect">
                      <a:avLst/>
                    </a:prstGeom>
                  </pic:spPr>
                </pic:pic>
              </a:graphicData>
            </a:graphic>
          </wp:inline>
        </w:drawing>
      </w:r>
    </w:p>
    <w:p w14:paraId="420A1DFE" w14:textId="59C3F283" w:rsidR="00957833" w:rsidRDefault="00D72B3C" w:rsidP="00E35CC0">
      <w:pPr>
        <w:jc w:val="both"/>
        <w:rPr>
          <w:noProof/>
          <w:lang w:val="en-US"/>
        </w:rPr>
      </w:pPr>
      <w:r>
        <w:rPr>
          <w:noProof/>
          <w:lang w:val="en-US"/>
        </w:rPr>
        <w:t xml:space="preserve">This will then always load in the </w:t>
      </w:r>
      <w:r w:rsidR="0071433C">
        <w:rPr>
          <w:noProof/>
          <w:lang w:val="en-US"/>
        </w:rPr>
        <w:t>reference material files</w:t>
      </w:r>
      <w:r>
        <w:rPr>
          <w:noProof/>
          <w:lang w:val="en-US"/>
        </w:rPr>
        <w:t xml:space="preserve"> from this folder</w:t>
      </w:r>
      <w:r w:rsidR="00206797">
        <w:rPr>
          <w:noProof/>
          <w:lang w:val="en-US"/>
        </w:rPr>
        <w:t xml:space="preserve"> for this session (not globally) </w:t>
      </w:r>
      <w:r>
        <w:rPr>
          <w:noProof/>
          <w:lang w:val="en-US"/>
        </w:rPr>
        <w:t xml:space="preserve"> – be careful if you change the path or rename the folder.</w:t>
      </w:r>
    </w:p>
    <w:p w14:paraId="50F4321E" w14:textId="72BD736E" w:rsidR="00B21185" w:rsidRDefault="00B21185" w:rsidP="00E35CC0">
      <w:pPr>
        <w:pStyle w:val="Heading2"/>
        <w:jc w:val="both"/>
        <w:rPr>
          <w:lang w:val="en-US"/>
        </w:rPr>
      </w:pPr>
      <w:r>
        <w:rPr>
          <w:lang w:val="en-US"/>
        </w:rPr>
        <w:lastRenderedPageBreak/>
        <w:t>How to do the classification</w:t>
      </w:r>
    </w:p>
    <w:p w14:paraId="6B3243B9" w14:textId="17B37735" w:rsidR="00D6602A" w:rsidRDefault="00EC7C79" w:rsidP="00E35CC0">
      <w:pPr>
        <w:pStyle w:val="Heading3"/>
        <w:jc w:val="both"/>
        <w:rPr>
          <w:lang w:val="en-US"/>
        </w:rPr>
      </w:pPr>
      <w:r>
        <w:rPr>
          <w:lang w:val="en-US"/>
        </w:rPr>
        <w:t>Manually</w:t>
      </w:r>
    </w:p>
    <w:p w14:paraId="18BFCA86" w14:textId="34F9C59C" w:rsidR="008D1E7E" w:rsidRDefault="008D1E7E" w:rsidP="00E35CC0">
      <w:pPr>
        <w:jc w:val="both"/>
        <w:rPr>
          <w:lang w:val="en-US"/>
        </w:rPr>
      </w:pPr>
      <w:r>
        <w:rPr>
          <w:lang w:val="en-US"/>
        </w:rPr>
        <w:t xml:space="preserve">You can simply mark one or more cells of the table (any column) by clicking, holding and dragging the cursor over the </w:t>
      </w:r>
      <w:r w:rsidR="00023C24">
        <w:rPr>
          <w:lang w:val="en-US"/>
        </w:rPr>
        <w:t>table. Once you have selected those spots, press one of the buttons on top to select a type</w:t>
      </w:r>
      <w:r w:rsidR="00CC7F30">
        <w:rPr>
          <w:lang w:val="en-US"/>
        </w:rPr>
        <w:t>.</w:t>
      </w:r>
      <w:r w:rsidR="00B842FE">
        <w:rPr>
          <w:lang w:val="en-US"/>
        </w:rPr>
        <w:t xml:space="preserve"> Control click allows to select individual lines together.</w:t>
      </w:r>
    </w:p>
    <w:p w14:paraId="4F5D1496" w14:textId="3FCD7B19" w:rsidR="00206F5A" w:rsidRDefault="00CC7F30" w:rsidP="00E35CC0">
      <w:pPr>
        <w:jc w:val="both"/>
        <w:rPr>
          <w:lang w:val="en-US"/>
        </w:rPr>
      </w:pPr>
      <w:r>
        <w:rPr>
          <w:lang w:val="en-US"/>
        </w:rPr>
        <w:t xml:space="preserve">For UNK and </w:t>
      </w:r>
      <w:r w:rsidR="001029A8">
        <w:rPr>
          <w:lang w:val="en-US"/>
        </w:rPr>
        <w:t>ICM</w:t>
      </w:r>
      <w:r>
        <w:rPr>
          <w:lang w:val="en-US"/>
        </w:rPr>
        <w:t xml:space="preserve"> you are done</w:t>
      </w:r>
      <w:r w:rsidR="00206F5A">
        <w:rPr>
          <w:lang w:val="en-US"/>
        </w:rPr>
        <w:t>, there is no further information needed.</w:t>
      </w:r>
    </w:p>
    <w:p w14:paraId="7F4DD0DB" w14:textId="6E18894B" w:rsidR="00ED6A4C" w:rsidRDefault="00206F5A" w:rsidP="00E35CC0">
      <w:pPr>
        <w:jc w:val="both"/>
        <w:rPr>
          <w:lang w:val="en-US"/>
        </w:rPr>
      </w:pPr>
      <w:r>
        <w:rPr>
          <w:lang w:val="en-US"/>
        </w:rPr>
        <w:t>F</w:t>
      </w:r>
      <w:r w:rsidR="00CC7F30">
        <w:rPr>
          <w:lang w:val="en-US"/>
        </w:rPr>
        <w:t xml:space="preserve">or </w:t>
      </w:r>
      <w:r w:rsidR="00E17653">
        <w:rPr>
          <w:lang w:val="en-US"/>
        </w:rPr>
        <w:t>QCRM</w:t>
      </w:r>
      <w:r w:rsidR="00CC7F30">
        <w:rPr>
          <w:lang w:val="en-US"/>
        </w:rPr>
        <w:t xml:space="preserve"> and </w:t>
      </w:r>
      <w:r w:rsidR="00E17653">
        <w:rPr>
          <w:lang w:val="en-US"/>
        </w:rPr>
        <w:t>CAL</w:t>
      </w:r>
      <w:r w:rsidR="00CC7F30">
        <w:rPr>
          <w:lang w:val="en-US"/>
        </w:rPr>
        <w:t xml:space="preserve"> </w:t>
      </w:r>
      <w:r w:rsidR="00235E33">
        <w:rPr>
          <w:lang w:val="en-US"/>
        </w:rPr>
        <w:t xml:space="preserve">the rows will turn orange and </w:t>
      </w:r>
      <w:r w:rsidR="00CC7F30">
        <w:rPr>
          <w:lang w:val="en-US"/>
        </w:rPr>
        <w:t>you also have to assign a reference material</w:t>
      </w:r>
      <w:r w:rsidR="00235E33">
        <w:rPr>
          <w:lang w:val="en-US"/>
        </w:rPr>
        <w:t xml:space="preserve">. </w:t>
      </w:r>
    </w:p>
    <w:p w14:paraId="5E0A4CC2" w14:textId="1A13B59D" w:rsidR="00ED6A4C" w:rsidRDefault="005410FE" w:rsidP="00E35CC0">
      <w:pPr>
        <w:jc w:val="both"/>
        <w:rPr>
          <w:lang w:val="en-US"/>
        </w:rPr>
      </w:pPr>
      <w:r w:rsidRPr="005410FE">
        <w:rPr>
          <w:noProof/>
          <w:lang w:val="en-US"/>
        </w:rPr>
        <w:drawing>
          <wp:inline distT="0" distB="0" distL="0" distR="0" wp14:anchorId="012AFA77" wp14:editId="7E695EB1">
            <wp:extent cx="5731510" cy="1788160"/>
            <wp:effectExtent l="0" t="0" r="2540" b="2540"/>
            <wp:docPr id="477352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352077" name=""/>
                    <pic:cNvPicPr/>
                  </pic:nvPicPr>
                  <pic:blipFill>
                    <a:blip r:embed="rId71"/>
                    <a:stretch>
                      <a:fillRect/>
                    </a:stretch>
                  </pic:blipFill>
                  <pic:spPr>
                    <a:xfrm>
                      <a:off x="0" y="0"/>
                      <a:ext cx="5731510" cy="1788160"/>
                    </a:xfrm>
                    <a:prstGeom prst="rect">
                      <a:avLst/>
                    </a:prstGeom>
                  </pic:spPr>
                </pic:pic>
              </a:graphicData>
            </a:graphic>
          </wp:inline>
        </w:drawing>
      </w:r>
    </w:p>
    <w:p w14:paraId="167645EC" w14:textId="77777777" w:rsidR="006F59A1" w:rsidRDefault="006F59A1" w:rsidP="006F59A1">
      <w:pPr>
        <w:jc w:val="both"/>
        <w:rPr>
          <w:lang w:val="en-US"/>
        </w:rPr>
      </w:pPr>
      <w:r>
        <w:rPr>
          <w:lang w:val="en-US"/>
        </w:rPr>
        <w:t xml:space="preserve">Select the lines and simply click in the list to the right on the reference material that you want to allocate to these spots. </w:t>
      </w:r>
    </w:p>
    <w:p w14:paraId="77B599FD" w14:textId="1D8A31D6" w:rsidR="009232E3" w:rsidRPr="008D1E7E" w:rsidRDefault="00F712AB" w:rsidP="00E35CC0">
      <w:pPr>
        <w:jc w:val="both"/>
        <w:rPr>
          <w:lang w:val="en-US"/>
        </w:rPr>
      </w:pPr>
      <w:r w:rsidRPr="00F712AB">
        <w:rPr>
          <w:noProof/>
          <w:lang w:val="en-US"/>
        </w:rPr>
        <w:drawing>
          <wp:inline distT="0" distB="0" distL="0" distR="0" wp14:anchorId="59A6AD31" wp14:editId="4B551341">
            <wp:extent cx="5731510" cy="2685415"/>
            <wp:effectExtent l="0" t="0" r="2540" b="635"/>
            <wp:docPr id="1458498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498197" name=""/>
                    <pic:cNvPicPr/>
                  </pic:nvPicPr>
                  <pic:blipFill>
                    <a:blip r:embed="rId72"/>
                    <a:stretch>
                      <a:fillRect/>
                    </a:stretch>
                  </pic:blipFill>
                  <pic:spPr>
                    <a:xfrm>
                      <a:off x="0" y="0"/>
                      <a:ext cx="5731510" cy="2685415"/>
                    </a:xfrm>
                    <a:prstGeom prst="rect">
                      <a:avLst/>
                    </a:prstGeom>
                  </pic:spPr>
                </pic:pic>
              </a:graphicData>
            </a:graphic>
          </wp:inline>
        </w:drawing>
      </w:r>
    </w:p>
    <w:p w14:paraId="6496082F" w14:textId="5B45A30B" w:rsidR="00EC7C79" w:rsidRDefault="00EC7C79" w:rsidP="00E35CC0">
      <w:pPr>
        <w:pStyle w:val="Heading3"/>
        <w:jc w:val="both"/>
        <w:rPr>
          <w:lang w:val="en-US"/>
        </w:rPr>
      </w:pPr>
      <w:r>
        <w:rPr>
          <w:lang w:val="en-US"/>
        </w:rPr>
        <w:t>Using the spot names</w:t>
      </w:r>
    </w:p>
    <w:p w14:paraId="58F61ACD" w14:textId="731B5419" w:rsidR="00B85A98" w:rsidRDefault="000B7140" w:rsidP="00E35CC0">
      <w:pPr>
        <w:jc w:val="both"/>
        <w:rPr>
          <w:lang w:val="en-US"/>
        </w:rPr>
      </w:pPr>
      <w:r>
        <w:rPr>
          <w:lang w:val="en-US"/>
        </w:rPr>
        <w:t xml:space="preserve">A more efficient way of allocating a high amount of spots quickly is by using the spot names. </w:t>
      </w:r>
      <w:r w:rsidR="009232E3">
        <w:rPr>
          <w:lang w:val="en-US"/>
        </w:rPr>
        <w:t xml:space="preserve">Type a string in the </w:t>
      </w:r>
      <w:r w:rsidR="009269C1">
        <w:rPr>
          <w:lang w:val="en-US"/>
        </w:rPr>
        <w:t xml:space="preserve">field on the bottom left and </w:t>
      </w:r>
      <w:r w:rsidR="00DA51C5">
        <w:rPr>
          <w:lang w:val="en-US"/>
        </w:rPr>
        <w:t xml:space="preserve">press </w:t>
      </w:r>
      <w:r w:rsidR="009269C1">
        <w:rPr>
          <w:lang w:val="en-US"/>
        </w:rPr>
        <w:t>the “Choose” button.</w:t>
      </w:r>
    </w:p>
    <w:p w14:paraId="3A3BFDD8" w14:textId="4B84B694" w:rsidR="009232E3" w:rsidRDefault="00D15317" w:rsidP="00E35CC0">
      <w:pPr>
        <w:jc w:val="both"/>
        <w:rPr>
          <w:lang w:val="en-US"/>
        </w:rPr>
      </w:pPr>
      <w:r w:rsidRPr="00D15317">
        <w:rPr>
          <w:noProof/>
          <w:lang w:val="en-US"/>
        </w:rPr>
        <w:lastRenderedPageBreak/>
        <w:drawing>
          <wp:inline distT="0" distB="0" distL="0" distR="0" wp14:anchorId="3D5D36C4" wp14:editId="42097313">
            <wp:extent cx="5731510" cy="836930"/>
            <wp:effectExtent l="0" t="0" r="2540" b="1270"/>
            <wp:docPr id="21318406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840634" name="Picture 1" descr="A screenshot of a computer&#10;&#10;AI-generated content may be incorrect."/>
                    <pic:cNvPicPr/>
                  </pic:nvPicPr>
                  <pic:blipFill>
                    <a:blip r:embed="rId73"/>
                    <a:stretch>
                      <a:fillRect/>
                    </a:stretch>
                  </pic:blipFill>
                  <pic:spPr>
                    <a:xfrm>
                      <a:off x="0" y="0"/>
                      <a:ext cx="5731510" cy="836930"/>
                    </a:xfrm>
                    <a:prstGeom prst="rect">
                      <a:avLst/>
                    </a:prstGeom>
                  </pic:spPr>
                </pic:pic>
              </a:graphicData>
            </a:graphic>
          </wp:inline>
        </w:drawing>
      </w:r>
    </w:p>
    <w:p w14:paraId="2EC4F99B" w14:textId="354EC388" w:rsidR="009269C1" w:rsidRDefault="002C3431" w:rsidP="00E35CC0">
      <w:pPr>
        <w:jc w:val="both"/>
        <w:rPr>
          <w:lang w:val="en-US"/>
        </w:rPr>
      </w:pPr>
      <w:r>
        <w:rPr>
          <w:lang w:val="en-US"/>
        </w:rPr>
        <w:t>This will “lock” the string in</w:t>
      </w:r>
    </w:p>
    <w:p w14:paraId="604348E1" w14:textId="6CA76F54" w:rsidR="002C3431" w:rsidRDefault="002C3431" w:rsidP="00E35CC0">
      <w:pPr>
        <w:jc w:val="both"/>
        <w:rPr>
          <w:lang w:val="en-US"/>
        </w:rPr>
      </w:pPr>
      <w:r w:rsidRPr="002C3431">
        <w:rPr>
          <w:noProof/>
          <w:lang w:val="en-US"/>
        </w:rPr>
        <w:drawing>
          <wp:inline distT="0" distB="0" distL="0" distR="0" wp14:anchorId="6E66E2F9" wp14:editId="1A6C08AC">
            <wp:extent cx="5731510" cy="485775"/>
            <wp:effectExtent l="0" t="0" r="2540" b="9525"/>
            <wp:docPr id="1934812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812833" name=""/>
                    <pic:cNvPicPr/>
                  </pic:nvPicPr>
                  <pic:blipFill>
                    <a:blip r:embed="rId74"/>
                    <a:stretch>
                      <a:fillRect/>
                    </a:stretch>
                  </pic:blipFill>
                  <pic:spPr>
                    <a:xfrm>
                      <a:off x="0" y="0"/>
                      <a:ext cx="5731510" cy="485775"/>
                    </a:xfrm>
                    <a:prstGeom prst="rect">
                      <a:avLst/>
                    </a:prstGeom>
                  </pic:spPr>
                </pic:pic>
              </a:graphicData>
            </a:graphic>
          </wp:inline>
        </w:drawing>
      </w:r>
    </w:p>
    <w:p w14:paraId="2B6537CB" w14:textId="2B914C36" w:rsidR="002C3431" w:rsidRDefault="002C3431" w:rsidP="00E35CC0">
      <w:pPr>
        <w:jc w:val="both"/>
        <w:rPr>
          <w:lang w:val="en-US"/>
        </w:rPr>
      </w:pPr>
      <w:r>
        <w:rPr>
          <w:lang w:val="en-US"/>
        </w:rPr>
        <w:t>Now all spots that contain that string are selected (even though, unfortunately, it is not visible</w:t>
      </w:r>
      <w:r w:rsidR="004E56E2">
        <w:rPr>
          <w:lang w:val="en-US"/>
        </w:rPr>
        <w:t>).</w:t>
      </w:r>
    </w:p>
    <w:p w14:paraId="7277D3D3" w14:textId="0242E94C" w:rsidR="004465D5" w:rsidRDefault="008036EE" w:rsidP="00E35CC0">
      <w:pPr>
        <w:jc w:val="both"/>
        <w:rPr>
          <w:lang w:val="en-US"/>
        </w:rPr>
      </w:pPr>
      <w:r w:rsidRPr="008036EE">
        <w:rPr>
          <w:noProof/>
          <w:lang w:val="en-US"/>
        </w:rPr>
        <w:drawing>
          <wp:inline distT="0" distB="0" distL="0" distR="0" wp14:anchorId="5BFCC992" wp14:editId="6E9F2195">
            <wp:extent cx="5731510" cy="4378960"/>
            <wp:effectExtent l="0" t="0" r="2540" b="2540"/>
            <wp:docPr id="1335667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667035" name=""/>
                    <pic:cNvPicPr/>
                  </pic:nvPicPr>
                  <pic:blipFill>
                    <a:blip r:embed="rId75"/>
                    <a:stretch>
                      <a:fillRect/>
                    </a:stretch>
                  </pic:blipFill>
                  <pic:spPr>
                    <a:xfrm>
                      <a:off x="0" y="0"/>
                      <a:ext cx="5731510" cy="4378960"/>
                    </a:xfrm>
                    <a:prstGeom prst="rect">
                      <a:avLst/>
                    </a:prstGeom>
                  </pic:spPr>
                </pic:pic>
              </a:graphicData>
            </a:graphic>
          </wp:inline>
        </w:drawing>
      </w:r>
    </w:p>
    <w:p w14:paraId="3C06CF4C" w14:textId="1717EE40" w:rsidR="004E56E2" w:rsidRDefault="009C7498" w:rsidP="00E35CC0">
      <w:pPr>
        <w:jc w:val="both"/>
        <w:rPr>
          <w:lang w:val="en-US"/>
        </w:rPr>
      </w:pPr>
      <w:r>
        <w:rPr>
          <w:lang w:val="en-US"/>
        </w:rPr>
        <w:t>If you click anywhere in the table, the selection will be changed to the selection in the table and the grey string will vanish.</w:t>
      </w:r>
    </w:p>
    <w:p w14:paraId="41CD2280" w14:textId="773981F6" w:rsidR="00B96AAF" w:rsidRDefault="00B96AAF" w:rsidP="00E35CC0">
      <w:pPr>
        <w:jc w:val="both"/>
        <w:rPr>
          <w:lang w:val="en-US"/>
        </w:rPr>
      </w:pPr>
      <w:r>
        <w:rPr>
          <w:lang w:val="en-US"/>
        </w:rPr>
        <w:t xml:space="preserve">Below find an example of how it </w:t>
      </w:r>
      <w:r w:rsidR="001F45D2">
        <w:rPr>
          <w:lang w:val="en-US"/>
        </w:rPr>
        <w:t>could</w:t>
      </w:r>
      <w:r>
        <w:rPr>
          <w:lang w:val="en-US"/>
        </w:rPr>
        <w:t xml:space="preserve"> look like. Also note the column “Bracket id”</w:t>
      </w:r>
      <w:r w:rsidR="00E304EA">
        <w:rPr>
          <w:lang w:val="en-US"/>
        </w:rPr>
        <w:t xml:space="preserve"> that we will discuss nex</w:t>
      </w:r>
      <w:r w:rsidR="000170FE">
        <w:rPr>
          <w:lang w:val="en-US"/>
        </w:rPr>
        <w:t>t.</w:t>
      </w:r>
    </w:p>
    <w:p w14:paraId="729D24A3" w14:textId="107ED3D4" w:rsidR="00167AB3" w:rsidRPr="00B85A98" w:rsidRDefault="00B32C11" w:rsidP="00E35CC0">
      <w:pPr>
        <w:jc w:val="both"/>
        <w:rPr>
          <w:lang w:val="en-US"/>
        </w:rPr>
      </w:pPr>
      <w:r w:rsidRPr="00B32C11">
        <w:rPr>
          <w:noProof/>
          <w:lang w:val="en-US"/>
        </w:rPr>
        <w:lastRenderedPageBreak/>
        <w:drawing>
          <wp:inline distT="0" distB="0" distL="0" distR="0" wp14:anchorId="6C9133A5" wp14:editId="0A836EB8">
            <wp:extent cx="5731510" cy="2099945"/>
            <wp:effectExtent l="0" t="0" r="2540" b="0"/>
            <wp:docPr id="1509656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656681" name=""/>
                    <pic:cNvPicPr/>
                  </pic:nvPicPr>
                  <pic:blipFill>
                    <a:blip r:embed="rId76"/>
                    <a:stretch>
                      <a:fillRect/>
                    </a:stretch>
                  </pic:blipFill>
                  <pic:spPr>
                    <a:xfrm>
                      <a:off x="0" y="0"/>
                      <a:ext cx="5731510" cy="2099945"/>
                    </a:xfrm>
                    <a:prstGeom prst="rect">
                      <a:avLst/>
                    </a:prstGeom>
                  </pic:spPr>
                </pic:pic>
              </a:graphicData>
            </a:graphic>
          </wp:inline>
        </w:drawing>
      </w:r>
    </w:p>
    <w:p w14:paraId="6A1C9906" w14:textId="21187C3A" w:rsidR="00780C0D" w:rsidRDefault="00780C0D" w:rsidP="00E35CC0">
      <w:pPr>
        <w:pStyle w:val="Heading2"/>
        <w:jc w:val="both"/>
        <w:rPr>
          <w:lang w:val="en-US"/>
        </w:rPr>
      </w:pPr>
      <w:r>
        <w:rPr>
          <w:lang w:val="en-US"/>
        </w:rPr>
        <w:t>Bracket id</w:t>
      </w:r>
    </w:p>
    <w:p w14:paraId="6E78249C" w14:textId="29346C01" w:rsidR="00766981" w:rsidRDefault="00AE0AC0" w:rsidP="00E35CC0">
      <w:pPr>
        <w:jc w:val="both"/>
        <w:rPr>
          <w:lang w:val="en-US"/>
        </w:rPr>
      </w:pPr>
      <w:r>
        <w:rPr>
          <w:lang w:val="en-US"/>
        </w:rPr>
        <w:t xml:space="preserve">First of all: </w:t>
      </w:r>
      <w:r w:rsidR="002D29A3">
        <w:rPr>
          <w:lang w:val="en-US"/>
        </w:rPr>
        <w:t xml:space="preserve">Bracket ids are only important for </w:t>
      </w:r>
      <w:r w:rsidR="00E17653">
        <w:rPr>
          <w:lang w:val="en-US"/>
        </w:rPr>
        <w:t>CAL</w:t>
      </w:r>
      <w:r w:rsidR="006357EE">
        <w:rPr>
          <w:lang w:val="en-US"/>
        </w:rPr>
        <w:t>s</w:t>
      </w:r>
      <w:r w:rsidR="002C401B">
        <w:rPr>
          <w:lang w:val="en-US"/>
        </w:rPr>
        <w:t>.</w:t>
      </w:r>
      <w:r w:rsidR="006832D7">
        <w:rPr>
          <w:lang w:val="en-US"/>
        </w:rPr>
        <w:t xml:space="preserve"> </w:t>
      </w:r>
      <w:r w:rsidR="002C401B">
        <w:rPr>
          <w:lang w:val="en-US"/>
        </w:rPr>
        <w:t>A</w:t>
      </w:r>
      <w:r w:rsidR="006357EE">
        <w:rPr>
          <w:lang w:val="en-US"/>
        </w:rPr>
        <w:t>ll other types will</w:t>
      </w:r>
      <w:r w:rsidR="00366E57">
        <w:rPr>
          <w:lang w:val="en-US"/>
        </w:rPr>
        <w:t xml:space="preserve"> and should</w:t>
      </w:r>
      <w:r w:rsidR="006357EE">
        <w:rPr>
          <w:lang w:val="en-US"/>
        </w:rPr>
        <w:t xml:space="preserve"> always have a bracket id of 0</w:t>
      </w:r>
      <w:r w:rsidR="00867586">
        <w:rPr>
          <w:lang w:val="en-US"/>
        </w:rPr>
        <w:t>.</w:t>
      </w:r>
    </w:p>
    <w:p w14:paraId="24E6D0AB" w14:textId="788173AE" w:rsidR="00383422" w:rsidRDefault="000F1A1E" w:rsidP="00E35CC0">
      <w:pPr>
        <w:jc w:val="both"/>
        <w:rPr>
          <w:lang w:val="en-US"/>
        </w:rPr>
      </w:pPr>
      <w:r>
        <w:rPr>
          <w:lang w:val="en-US"/>
        </w:rPr>
        <w:t xml:space="preserve">Secondly, what is a bracket? A bracket is (loosely) defined as </w:t>
      </w:r>
      <w:r w:rsidR="00636229">
        <w:rPr>
          <w:lang w:val="en-US"/>
        </w:rPr>
        <w:t>two</w:t>
      </w:r>
      <w:r>
        <w:rPr>
          <w:lang w:val="en-US"/>
        </w:rPr>
        <w:t xml:space="preserve"> or more </w:t>
      </w:r>
      <w:r w:rsidR="00E17653">
        <w:rPr>
          <w:lang w:val="en-US"/>
        </w:rPr>
        <w:t>CAL</w:t>
      </w:r>
      <w:r>
        <w:rPr>
          <w:lang w:val="en-US"/>
        </w:rPr>
        <w:t xml:space="preserve"> spots </w:t>
      </w:r>
      <w:r w:rsidR="00AC4E84">
        <w:rPr>
          <w:lang w:val="en-US"/>
        </w:rPr>
        <w:t>that enclose</w:t>
      </w:r>
      <w:r w:rsidR="00636229">
        <w:rPr>
          <w:lang w:val="en-US"/>
        </w:rPr>
        <w:t xml:space="preserve"> spots of all other types.</w:t>
      </w:r>
      <w:r w:rsidR="00672902">
        <w:rPr>
          <w:lang w:val="en-US"/>
        </w:rPr>
        <w:t xml:space="preserve"> All the UNK, </w:t>
      </w:r>
      <w:r w:rsidR="001029A8">
        <w:rPr>
          <w:lang w:val="en-US"/>
        </w:rPr>
        <w:t>ICM</w:t>
      </w:r>
      <w:r w:rsidR="00672902">
        <w:rPr>
          <w:lang w:val="en-US"/>
        </w:rPr>
        <w:t xml:space="preserve"> and </w:t>
      </w:r>
      <w:r w:rsidR="00E17653">
        <w:rPr>
          <w:lang w:val="en-US"/>
        </w:rPr>
        <w:t>QCRM</w:t>
      </w:r>
      <w:r w:rsidR="00672902">
        <w:rPr>
          <w:lang w:val="en-US"/>
        </w:rPr>
        <w:t xml:space="preserve"> type spots within </w:t>
      </w:r>
      <w:r w:rsidR="00980F1F">
        <w:rPr>
          <w:lang w:val="en-US"/>
        </w:rPr>
        <w:t xml:space="preserve">the bracket will be quantified based on the sensitivity of the enclosing </w:t>
      </w:r>
      <w:r w:rsidR="00E17653">
        <w:rPr>
          <w:lang w:val="en-US"/>
        </w:rPr>
        <w:t>CAL</w:t>
      </w:r>
      <w:r w:rsidR="00980F1F">
        <w:rPr>
          <w:lang w:val="en-US"/>
        </w:rPr>
        <w:t xml:space="preserve"> spots.</w:t>
      </w:r>
      <w:r w:rsidR="006E7865">
        <w:rPr>
          <w:lang w:val="en-US"/>
        </w:rPr>
        <w:t xml:space="preserve"> ICP-Base will take adjacent </w:t>
      </w:r>
      <w:r w:rsidR="00E17653">
        <w:rPr>
          <w:lang w:val="en-US"/>
        </w:rPr>
        <w:t>CAL</w:t>
      </w:r>
      <w:r w:rsidR="006E7865">
        <w:rPr>
          <w:lang w:val="en-US"/>
        </w:rPr>
        <w:t xml:space="preserve"> spots</w:t>
      </w:r>
      <w:r w:rsidR="00DA2562">
        <w:rPr>
          <w:lang w:val="en-US"/>
        </w:rPr>
        <w:t xml:space="preserve"> of the same reference material and</w:t>
      </w:r>
      <w:r w:rsidR="006E7865">
        <w:rPr>
          <w:lang w:val="en-US"/>
        </w:rPr>
        <w:t xml:space="preserve"> the same bracket id and average them together for drift correction</w:t>
      </w:r>
      <w:r w:rsidR="00BE679B">
        <w:rPr>
          <w:lang w:val="en-US"/>
        </w:rPr>
        <w:t xml:space="preserve">. Why this is the case and what that means </w:t>
      </w:r>
      <w:r w:rsidR="004D3635">
        <w:rPr>
          <w:lang w:val="en-US"/>
        </w:rPr>
        <w:t>will be</w:t>
      </w:r>
      <w:r w:rsidR="00BE679B">
        <w:rPr>
          <w:lang w:val="en-US"/>
        </w:rPr>
        <w:t xml:space="preserve"> explain</w:t>
      </w:r>
      <w:r w:rsidR="004D3635">
        <w:rPr>
          <w:lang w:val="en-US"/>
        </w:rPr>
        <w:t>ed</w:t>
      </w:r>
      <w:r w:rsidR="00BE679B">
        <w:rPr>
          <w:lang w:val="en-US"/>
        </w:rPr>
        <w:t xml:space="preserve"> in more detail in chapter 6. Drift Module.</w:t>
      </w:r>
    </w:p>
    <w:p w14:paraId="7302AB29" w14:textId="79DEE4A8" w:rsidR="009F0F52" w:rsidRDefault="00DA2562" w:rsidP="00E35CC0">
      <w:pPr>
        <w:jc w:val="both"/>
        <w:rPr>
          <w:lang w:val="en-US"/>
        </w:rPr>
      </w:pPr>
      <w:r>
        <w:rPr>
          <w:lang w:val="en-US"/>
        </w:rPr>
        <w:t>However, if</w:t>
      </w:r>
      <w:r w:rsidR="00644FAA">
        <w:rPr>
          <w:lang w:val="en-US"/>
        </w:rPr>
        <w:t xml:space="preserve"> </w:t>
      </w:r>
      <w:r w:rsidR="00E17653">
        <w:rPr>
          <w:lang w:val="en-US"/>
        </w:rPr>
        <w:t>CAL</w:t>
      </w:r>
      <w:r w:rsidR="009F0F52">
        <w:rPr>
          <w:lang w:val="en-US"/>
        </w:rPr>
        <w:t xml:space="preserve"> spots of the same reference material </w:t>
      </w:r>
      <w:r w:rsidR="00644FAA">
        <w:rPr>
          <w:lang w:val="en-US"/>
        </w:rPr>
        <w:t>were measured with different settings that leads to different cps signal data (e.g. different fluence or spot size) they have to be treated separately.</w:t>
      </w:r>
      <w:r w:rsidR="0022103B">
        <w:rPr>
          <w:lang w:val="en-US"/>
        </w:rPr>
        <w:t xml:space="preserve"> </w:t>
      </w:r>
      <w:r w:rsidR="009F0F52">
        <w:rPr>
          <w:lang w:val="en-US"/>
        </w:rPr>
        <w:t xml:space="preserve">If you ablate a e.g. NIST </w:t>
      </w:r>
      <w:r w:rsidR="00F910A3">
        <w:rPr>
          <w:lang w:val="en-US"/>
        </w:rPr>
        <w:t>SRM</w:t>
      </w:r>
      <w:r w:rsidR="009F0F52">
        <w:rPr>
          <w:lang w:val="en-US"/>
        </w:rPr>
        <w:t xml:space="preserve"> 612 with 80 µm spot</w:t>
      </w:r>
      <w:r w:rsidR="00E84D43">
        <w:rPr>
          <w:lang w:val="en-US"/>
        </w:rPr>
        <w:t xml:space="preserve"> </w:t>
      </w:r>
      <w:r w:rsidR="009F0F52">
        <w:rPr>
          <w:lang w:val="en-US"/>
        </w:rPr>
        <w:t>size will give you</w:t>
      </w:r>
      <w:r w:rsidR="00E84D43">
        <w:rPr>
          <w:lang w:val="en-US"/>
        </w:rPr>
        <w:t xml:space="preserve"> vastly more cps than ablating it with a 20 µm spot size. </w:t>
      </w:r>
      <w:r w:rsidR="00A3543A">
        <w:rPr>
          <w:lang w:val="en-US"/>
        </w:rPr>
        <w:t xml:space="preserve">This will result in vastly different sensitivities. </w:t>
      </w:r>
      <w:r w:rsidR="00E84D43">
        <w:rPr>
          <w:lang w:val="en-US"/>
        </w:rPr>
        <w:t>Averaging them together would be wrong</w:t>
      </w:r>
      <w:r w:rsidR="00360887">
        <w:rPr>
          <w:lang w:val="en-US"/>
        </w:rPr>
        <w:t xml:space="preserve"> and will eventually lead to a wrong drift correction and wrong results.</w:t>
      </w:r>
    </w:p>
    <w:p w14:paraId="50A292FB" w14:textId="6E3DB047" w:rsidR="007E3CF1" w:rsidRDefault="007E3CF1" w:rsidP="00E35CC0">
      <w:pPr>
        <w:jc w:val="both"/>
        <w:rPr>
          <w:lang w:val="en-US"/>
        </w:rPr>
      </w:pPr>
      <w:r>
        <w:rPr>
          <w:lang w:val="en-US"/>
        </w:rPr>
        <w:t>Different bracketing strategies:</w:t>
      </w:r>
    </w:p>
    <w:p w14:paraId="4CD877CC" w14:textId="1AF89E27" w:rsidR="008806CF" w:rsidRDefault="007E3CF1" w:rsidP="00E35CC0">
      <w:pPr>
        <w:jc w:val="both"/>
        <w:rPr>
          <w:lang w:val="en-US"/>
        </w:rPr>
      </w:pPr>
      <w:r>
        <w:rPr>
          <w:noProof/>
          <w:lang w:val="en-US"/>
        </w:rPr>
        <w:drawing>
          <wp:inline distT="0" distB="0" distL="0" distR="0" wp14:anchorId="1E71649C" wp14:editId="4FA083CF">
            <wp:extent cx="5727700" cy="2019300"/>
            <wp:effectExtent l="0" t="0" r="6350" b="0"/>
            <wp:docPr id="188297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727700" cy="2019300"/>
                    </a:xfrm>
                    <a:prstGeom prst="rect">
                      <a:avLst/>
                    </a:prstGeom>
                    <a:noFill/>
                    <a:ln>
                      <a:noFill/>
                    </a:ln>
                  </pic:spPr>
                </pic:pic>
              </a:graphicData>
            </a:graphic>
          </wp:inline>
        </w:drawing>
      </w:r>
    </w:p>
    <w:p w14:paraId="27FE8C74" w14:textId="450AEBA6" w:rsidR="00BF2F35" w:rsidRDefault="00EF7721" w:rsidP="00E35CC0">
      <w:pPr>
        <w:jc w:val="both"/>
        <w:rPr>
          <w:lang w:val="en-US"/>
        </w:rPr>
      </w:pPr>
      <w:r>
        <w:rPr>
          <w:lang w:val="en-US"/>
        </w:rPr>
        <w:t xml:space="preserve">In </w:t>
      </w:r>
      <w:r w:rsidR="00A218AE">
        <w:rPr>
          <w:lang w:val="en-US"/>
        </w:rPr>
        <w:t>the example of my</w:t>
      </w:r>
      <w:r>
        <w:rPr>
          <w:lang w:val="en-US"/>
        </w:rPr>
        <w:t xml:space="preserve"> measurement session, the</w:t>
      </w:r>
      <w:r w:rsidR="00081DBD">
        <w:rPr>
          <w:lang w:val="en-US"/>
        </w:rPr>
        <w:t xml:space="preserve"> session starts with measuring all spots with 50 µm. Later in the session, smaller spots (38 µm) were analyzed and the </w:t>
      </w:r>
      <w:r w:rsidR="00E17653">
        <w:rPr>
          <w:lang w:val="en-US"/>
        </w:rPr>
        <w:t>CAL</w:t>
      </w:r>
      <w:r w:rsidR="00081DBD">
        <w:rPr>
          <w:lang w:val="en-US"/>
        </w:rPr>
        <w:t xml:space="preserve">s </w:t>
      </w:r>
      <w:r w:rsidR="0049602C">
        <w:rPr>
          <w:lang w:val="en-US"/>
        </w:rPr>
        <w:t xml:space="preserve">were </w:t>
      </w:r>
      <w:r w:rsidR="0049602C">
        <w:rPr>
          <w:lang w:val="en-US"/>
        </w:rPr>
        <w:lastRenderedPageBreak/>
        <w:t>correspondingly also set to</w:t>
      </w:r>
      <w:r w:rsidR="00190EB4">
        <w:rPr>
          <w:lang w:val="en-US"/>
        </w:rPr>
        <w:t xml:space="preserve"> 38 µm.</w:t>
      </w:r>
      <w:r w:rsidR="008167DB">
        <w:rPr>
          <w:lang w:val="en-US"/>
        </w:rPr>
        <w:t xml:space="preserve"> </w:t>
      </w:r>
      <w:r w:rsidR="00C675DE">
        <w:rPr>
          <w:lang w:val="en-US"/>
        </w:rPr>
        <w:t xml:space="preserve">It is important that the </w:t>
      </w:r>
      <w:r w:rsidR="00E17653">
        <w:rPr>
          <w:lang w:val="en-US"/>
        </w:rPr>
        <w:t>CAL</w:t>
      </w:r>
      <w:r w:rsidR="00C675DE">
        <w:rPr>
          <w:lang w:val="en-US"/>
        </w:rPr>
        <w:t xml:space="preserve"> spots that were measured with 50 µm are not </w:t>
      </w:r>
      <w:r w:rsidR="006936DA">
        <w:rPr>
          <w:lang w:val="en-US"/>
        </w:rPr>
        <w:t xml:space="preserve">treated together with the </w:t>
      </w:r>
      <w:r w:rsidR="00E17653">
        <w:rPr>
          <w:lang w:val="en-US"/>
        </w:rPr>
        <w:t>CAL</w:t>
      </w:r>
      <w:r w:rsidR="006936DA">
        <w:rPr>
          <w:lang w:val="en-US"/>
        </w:rPr>
        <w:t xml:space="preserve"> spots with 38 µm spot size. </w:t>
      </w:r>
    </w:p>
    <w:p w14:paraId="181D04E0" w14:textId="0DB625A5" w:rsidR="005C4AFD" w:rsidRDefault="00BF2F4A" w:rsidP="00E35CC0">
      <w:pPr>
        <w:jc w:val="both"/>
        <w:rPr>
          <w:lang w:val="en-US"/>
        </w:rPr>
      </w:pPr>
      <w:r w:rsidRPr="00BF2F4A">
        <w:rPr>
          <w:noProof/>
          <w:lang w:val="en-US"/>
        </w:rPr>
        <w:drawing>
          <wp:inline distT="0" distB="0" distL="0" distR="0" wp14:anchorId="1FCED1AE" wp14:editId="192C83DF">
            <wp:extent cx="4991100" cy="4212519"/>
            <wp:effectExtent l="0" t="0" r="0" b="0"/>
            <wp:docPr id="1794253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253096" name=""/>
                    <pic:cNvPicPr/>
                  </pic:nvPicPr>
                  <pic:blipFill>
                    <a:blip r:embed="rId78"/>
                    <a:stretch>
                      <a:fillRect/>
                    </a:stretch>
                  </pic:blipFill>
                  <pic:spPr>
                    <a:xfrm>
                      <a:off x="0" y="0"/>
                      <a:ext cx="4992978" cy="4214104"/>
                    </a:xfrm>
                    <a:prstGeom prst="rect">
                      <a:avLst/>
                    </a:prstGeom>
                  </pic:spPr>
                </pic:pic>
              </a:graphicData>
            </a:graphic>
          </wp:inline>
        </w:drawing>
      </w:r>
    </w:p>
    <w:p w14:paraId="1B1863BC" w14:textId="2C602783" w:rsidR="00AF7E43" w:rsidRDefault="007523CE" w:rsidP="00E35CC0">
      <w:pPr>
        <w:jc w:val="both"/>
        <w:rPr>
          <w:lang w:val="en-US"/>
        </w:rPr>
      </w:pPr>
      <w:r>
        <w:rPr>
          <w:lang w:val="en-US"/>
        </w:rPr>
        <w:t>What needs to be done,</w:t>
      </w:r>
      <w:r w:rsidR="00F01208">
        <w:rPr>
          <w:lang w:val="en-US"/>
        </w:rPr>
        <w:t xml:space="preserve"> is to assign a different bracket id to the 38 µm </w:t>
      </w:r>
      <w:r w:rsidR="00E17653">
        <w:rPr>
          <w:lang w:val="en-US"/>
        </w:rPr>
        <w:t>CAL</w:t>
      </w:r>
      <w:r w:rsidR="00683ED2">
        <w:rPr>
          <w:lang w:val="en-US"/>
        </w:rPr>
        <w:t xml:space="preserve"> </w:t>
      </w:r>
      <w:r w:rsidR="00F01208">
        <w:rPr>
          <w:lang w:val="en-US"/>
        </w:rPr>
        <w:t>spots.</w:t>
      </w:r>
      <w:r w:rsidR="00571A18">
        <w:rPr>
          <w:lang w:val="en-US"/>
        </w:rPr>
        <w:t xml:space="preserve"> This be can be done by manually selecting the cells and typing in e.g. “2” and pressing “Enter” on your keyboard.</w:t>
      </w:r>
      <w:r w:rsidR="00A27E39">
        <w:rPr>
          <w:lang w:val="en-US"/>
        </w:rPr>
        <w:t xml:space="preserve"> If laser metadata holding the spot sizes was imported, you can also press the “Group by </w:t>
      </w:r>
      <w:proofErr w:type="spellStart"/>
      <w:r w:rsidR="00A27E39">
        <w:rPr>
          <w:lang w:val="en-US"/>
        </w:rPr>
        <w:t>spotsize</w:t>
      </w:r>
      <w:proofErr w:type="spellEnd"/>
      <w:r w:rsidR="00A27E39">
        <w:rPr>
          <w:lang w:val="en-US"/>
        </w:rPr>
        <w:t>” button</w:t>
      </w:r>
      <w:r w:rsidR="00275465">
        <w:rPr>
          <w:lang w:val="en-US"/>
        </w:rPr>
        <w:t xml:space="preserve"> at the bottom of the table</w:t>
      </w:r>
      <w:r w:rsidR="00963E4B">
        <w:rPr>
          <w:lang w:val="en-US"/>
        </w:rPr>
        <w:t>.</w:t>
      </w:r>
      <w:r w:rsidR="000933C5">
        <w:rPr>
          <w:lang w:val="en-US"/>
        </w:rPr>
        <w:t xml:space="preserve"> </w:t>
      </w:r>
    </w:p>
    <w:p w14:paraId="7C9755BF" w14:textId="02B17FC6" w:rsidR="0092600C" w:rsidRDefault="00FC277B" w:rsidP="00E35CC0">
      <w:pPr>
        <w:jc w:val="both"/>
        <w:rPr>
          <w:lang w:val="en-US"/>
        </w:rPr>
      </w:pPr>
      <w:r w:rsidRPr="00FC277B">
        <w:rPr>
          <w:noProof/>
          <w:lang w:val="en-US"/>
        </w:rPr>
        <w:lastRenderedPageBreak/>
        <w:drawing>
          <wp:inline distT="0" distB="0" distL="0" distR="0" wp14:anchorId="6E7F8F4A" wp14:editId="05ADB766">
            <wp:extent cx="5731510" cy="4789805"/>
            <wp:effectExtent l="0" t="0" r="2540" b="0"/>
            <wp:docPr id="6215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53083" name=""/>
                    <pic:cNvPicPr/>
                  </pic:nvPicPr>
                  <pic:blipFill>
                    <a:blip r:embed="rId79"/>
                    <a:stretch>
                      <a:fillRect/>
                    </a:stretch>
                  </pic:blipFill>
                  <pic:spPr>
                    <a:xfrm>
                      <a:off x="0" y="0"/>
                      <a:ext cx="5731510" cy="4789805"/>
                    </a:xfrm>
                    <a:prstGeom prst="rect">
                      <a:avLst/>
                    </a:prstGeom>
                  </pic:spPr>
                </pic:pic>
              </a:graphicData>
            </a:graphic>
          </wp:inline>
        </w:drawing>
      </w:r>
    </w:p>
    <w:p w14:paraId="5DC27506" w14:textId="7CCF63D2" w:rsidR="00A44572" w:rsidRPr="009B1AB0" w:rsidRDefault="00CB7C03" w:rsidP="00E35CC0">
      <w:pPr>
        <w:jc w:val="both"/>
        <w:rPr>
          <w:lang w:val="en-US"/>
        </w:rPr>
      </w:pPr>
      <w:r w:rsidRPr="009B1AB0">
        <w:rPr>
          <w:lang w:val="en-US"/>
        </w:rPr>
        <w:t xml:space="preserve">Be aware that </w:t>
      </w:r>
      <w:r w:rsidR="00B0637B">
        <w:rPr>
          <w:lang w:val="en-US"/>
        </w:rPr>
        <w:t>two or more calibrator</w:t>
      </w:r>
      <w:r w:rsidRPr="009B1AB0">
        <w:rPr>
          <w:lang w:val="en-US"/>
        </w:rPr>
        <w:t xml:space="preserve"> spots can have the same bracket id because they are different reference materials, so there is no need to split them up using the id</w:t>
      </w:r>
      <w:r w:rsidR="0018408C">
        <w:rPr>
          <w:lang w:val="en-US"/>
        </w:rPr>
        <w:t xml:space="preserve"> as the </w:t>
      </w:r>
      <w:r w:rsidR="00E17653">
        <w:rPr>
          <w:lang w:val="en-US"/>
        </w:rPr>
        <w:t>CAL</w:t>
      </w:r>
      <w:r w:rsidR="0018408C">
        <w:rPr>
          <w:lang w:val="en-US"/>
        </w:rPr>
        <w:t xml:space="preserve"> name is already unique</w:t>
      </w:r>
      <w:r w:rsidRPr="009B1AB0">
        <w:rPr>
          <w:lang w:val="en-US"/>
        </w:rPr>
        <w:t>.</w:t>
      </w:r>
      <w:r w:rsidR="009B1AB0">
        <w:rPr>
          <w:lang w:val="en-US"/>
        </w:rPr>
        <w:t xml:space="preserve"> </w:t>
      </w:r>
      <w:r w:rsidR="009B1AB0" w:rsidRPr="00A2395F">
        <w:rPr>
          <w:b/>
          <w:bCs/>
          <w:u w:val="single"/>
          <w:lang w:val="en-US"/>
        </w:rPr>
        <w:t>Bracket ids should only be used to separate</w:t>
      </w:r>
      <w:r w:rsidR="00FB2D69" w:rsidRPr="00A2395F">
        <w:rPr>
          <w:b/>
          <w:bCs/>
          <w:u w:val="single"/>
          <w:lang w:val="en-US"/>
        </w:rPr>
        <w:t xml:space="preserve"> </w:t>
      </w:r>
      <w:r w:rsidR="00E17653">
        <w:rPr>
          <w:b/>
          <w:bCs/>
          <w:u w:val="single"/>
          <w:lang w:val="en-US"/>
        </w:rPr>
        <w:t>CAL</w:t>
      </w:r>
      <w:r w:rsidR="00FB2D69" w:rsidRPr="00A2395F">
        <w:rPr>
          <w:b/>
          <w:bCs/>
          <w:u w:val="single"/>
          <w:lang w:val="en-US"/>
        </w:rPr>
        <w:t>s that are the same reference materials</w:t>
      </w:r>
      <w:r w:rsidR="00590524">
        <w:rPr>
          <w:b/>
          <w:bCs/>
          <w:u w:val="single"/>
          <w:lang w:val="en-US"/>
        </w:rPr>
        <w:t>. They should n</w:t>
      </w:r>
      <w:r w:rsidR="00FB2D69" w:rsidRPr="00A2395F">
        <w:rPr>
          <w:b/>
          <w:bCs/>
          <w:u w:val="single"/>
          <w:lang w:val="en-US"/>
        </w:rPr>
        <w:t>ot</w:t>
      </w:r>
      <w:r w:rsidR="00590524">
        <w:rPr>
          <w:b/>
          <w:bCs/>
          <w:u w:val="single"/>
          <w:lang w:val="en-US"/>
        </w:rPr>
        <w:t xml:space="preserve"> be used</w:t>
      </w:r>
      <w:r w:rsidR="00FB2D69" w:rsidRPr="00A2395F">
        <w:rPr>
          <w:b/>
          <w:bCs/>
          <w:u w:val="single"/>
          <w:lang w:val="en-US"/>
        </w:rPr>
        <w:t xml:space="preserve"> </w:t>
      </w:r>
      <w:r w:rsidR="00CB06D3" w:rsidRPr="00A2395F">
        <w:rPr>
          <w:b/>
          <w:bCs/>
          <w:u w:val="single"/>
          <w:lang w:val="en-US"/>
        </w:rPr>
        <w:t>to separate different reference materials from each other!</w:t>
      </w:r>
      <w:r w:rsidR="00FB2D69">
        <w:rPr>
          <w:lang w:val="en-US"/>
        </w:rPr>
        <w:t xml:space="preserve"> </w:t>
      </w:r>
    </w:p>
    <w:p w14:paraId="282C3517" w14:textId="3E94C980" w:rsidR="00AF30A4" w:rsidRDefault="00B36AD4" w:rsidP="00E35CC0">
      <w:pPr>
        <w:jc w:val="both"/>
        <w:rPr>
          <w:lang w:val="en-US"/>
        </w:rPr>
      </w:pPr>
      <w:r>
        <w:rPr>
          <w:lang w:val="en-US"/>
        </w:rPr>
        <w:t>If</w:t>
      </w:r>
      <w:r w:rsidR="00AF30A4">
        <w:rPr>
          <w:lang w:val="en-US"/>
        </w:rPr>
        <w:t xml:space="preserve"> </w:t>
      </w:r>
      <w:r>
        <w:rPr>
          <w:lang w:val="en-US"/>
        </w:rPr>
        <w:t xml:space="preserve">you measured </w:t>
      </w:r>
      <w:r w:rsidR="00E17653">
        <w:rPr>
          <w:lang w:val="en-US"/>
        </w:rPr>
        <w:t>CAL</w:t>
      </w:r>
      <w:r>
        <w:rPr>
          <w:lang w:val="en-US"/>
        </w:rPr>
        <w:t>s with different spot sizes</w:t>
      </w:r>
      <w:r w:rsidR="00442875">
        <w:rPr>
          <w:lang w:val="en-US"/>
        </w:rPr>
        <w:t xml:space="preserve"> than the unknowns or the </w:t>
      </w:r>
      <w:r w:rsidR="00E17653">
        <w:rPr>
          <w:lang w:val="en-US"/>
        </w:rPr>
        <w:t>QCRM</w:t>
      </w:r>
      <w:r>
        <w:rPr>
          <w:lang w:val="en-US"/>
        </w:rPr>
        <w:t xml:space="preserve"> but you did not sort them</w:t>
      </w:r>
      <w:r w:rsidR="00605F07">
        <w:rPr>
          <w:lang w:val="en-US"/>
        </w:rPr>
        <w:t>, do</w:t>
      </w:r>
      <w:r w:rsidR="00442875">
        <w:rPr>
          <w:lang w:val="en-US"/>
        </w:rPr>
        <w:t xml:space="preserve"> not </w:t>
      </w:r>
      <w:r w:rsidR="00605F07">
        <w:rPr>
          <w:lang w:val="en-US"/>
        </w:rPr>
        <w:t>worry it does not matter. Simply assign them the bracket ids</w:t>
      </w:r>
      <w:r w:rsidR="00055DE2">
        <w:rPr>
          <w:lang w:val="en-US"/>
        </w:rPr>
        <w:t xml:space="preserve"> as above</w:t>
      </w:r>
      <w:r w:rsidR="00863AE9">
        <w:rPr>
          <w:lang w:val="en-US"/>
        </w:rPr>
        <w:t xml:space="preserve">. In this case, </w:t>
      </w:r>
      <w:r w:rsidR="00527420">
        <w:rPr>
          <w:lang w:val="en-US"/>
        </w:rPr>
        <w:t xml:space="preserve">the sensitivity (see next chapter 6. Drift Module) </w:t>
      </w:r>
      <w:r w:rsidR="002000FE">
        <w:rPr>
          <w:lang w:val="en-US"/>
        </w:rPr>
        <w:t xml:space="preserve">will be calculated for </w:t>
      </w:r>
      <w:r w:rsidR="00863AE9">
        <w:rPr>
          <w:lang w:val="en-US"/>
        </w:rPr>
        <w:t>all spots within that bracket</w:t>
      </w:r>
      <w:r w:rsidR="0030709F">
        <w:rPr>
          <w:lang w:val="en-US"/>
        </w:rPr>
        <w:t>. This means that t</w:t>
      </w:r>
      <w:r w:rsidR="00EA6165">
        <w:rPr>
          <w:lang w:val="en-US"/>
        </w:rPr>
        <w:t xml:space="preserve">he 80 µm spots could also be quantified using the 50 µm </w:t>
      </w:r>
      <w:r w:rsidR="00E17653">
        <w:rPr>
          <w:lang w:val="en-US"/>
        </w:rPr>
        <w:t>CAL</w:t>
      </w:r>
      <w:r w:rsidR="00EA6165">
        <w:rPr>
          <w:lang w:val="en-US"/>
        </w:rPr>
        <w:t>s</w:t>
      </w:r>
      <w:r w:rsidR="0030709F">
        <w:rPr>
          <w:lang w:val="en-US"/>
        </w:rPr>
        <w:t xml:space="preserve"> and vice versa. The UNK, </w:t>
      </w:r>
      <w:r w:rsidR="001029A8">
        <w:rPr>
          <w:lang w:val="en-US"/>
        </w:rPr>
        <w:t>ICM</w:t>
      </w:r>
      <w:r w:rsidR="0030709F">
        <w:rPr>
          <w:lang w:val="en-US"/>
        </w:rPr>
        <w:t xml:space="preserve"> and </w:t>
      </w:r>
      <w:r w:rsidR="00E17653">
        <w:rPr>
          <w:lang w:val="en-US"/>
        </w:rPr>
        <w:t>QCRM</w:t>
      </w:r>
      <w:r w:rsidR="0030709F">
        <w:rPr>
          <w:lang w:val="en-US"/>
        </w:rPr>
        <w:t xml:space="preserve"> always have bracket id 0, they are not explicitly assigned to a </w:t>
      </w:r>
      <w:r w:rsidR="00E17653">
        <w:rPr>
          <w:lang w:val="en-US"/>
        </w:rPr>
        <w:t>CAL</w:t>
      </w:r>
      <w:r w:rsidR="00656606">
        <w:rPr>
          <w:lang w:val="en-US"/>
        </w:rPr>
        <w:t>.</w:t>
      </w:r>
    </w:p>
    <w:p w14:paraId="1352F68F" w14:textId="4701AB40" w:rsidR="00CB7C03" w:rsidRDefault="00AF30A4" w:rsidP="00E35CC0">
      <w:pPr>
        <w:jc w:val="both"/>
        <w:rPr>
          <w:lang w:val="en-US"/>
        </w:rPr>
      </w:pPr>
      <w:r w:rsidRPr="00AF30A4">
        <w:rPr>
          <w:noProof/>
          <w:lang w:val="en-US"/>
        </w:rPr>
        <w:lastRenderedPageBreak/>
        <w:drawing>
          <wp:inline distT="0" distB="0" distL="0" distR="0" wp14:anchorId="2613921D" wp14:editId="64B44CC5">
            <wp:extent cx="5731510" cy="4800600"/>
            <wp:effectExtent l="0" t="0" r="2540" b="0"/>
            <wp:docPr id="12410783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078334" name="Picture 1" descr="A screenshot of a computer&#10;&#10;AI-generated content may be incorrect."/>
                    <pic:cNvPicPr/>
                  </pic:nvPicPr>
                  <pic:blipFill>
                    <a:blip r:embed="rId80"/>
                    <a:stretch>
                      <a:fillRect/>
                    </a:stretch>
                  </pic:blipFill>
                  <pic:spPr>
                    <a:xfrm>
                      <a:off x="0" y="0"/>
                      <a:ext cx="5731510" cy="4800600"/>
                    </a:xfrm>
                    <a:prstGeom prst="rect">
                      <a:avLst/>
                    </a:prstGeom>
                  </pic:spPr>
                </pic:pic>
              </a:graphicData>
            </a:graphic>
          </wp:inline>
        </w:drawing>
      </w:r>
    </w:p>
    <w:p w14:paraId="5FD45352" w14:textId="1268B8C9" w:rsidR="00BE6CCF" w:rsidRDefault="0039290D" w:rsidP="00BE6CCF">
      <w:pPr>
        <w:pStyle w:val="Heading2"/>
        <w:jc w:val="both"/>
        <w:rPr>
          <w:lang w:val="en-US"/>
        </w:rPr>
      </w:pPr>
      <w:r>
        <w:rPr>
          <w:lang w:val="en-US"/>
        </w:rPr>
        <w:t>Checking reference values</w:t>
      </w:r>
    </w:p>
    <w:p w14:paraId="71538E4C" w14:textId="3DAADE77" w:rsidR="004C7579" w:rsidRPr="004C7579" w:rsidRDefault="004C7579" w:rsidP="004C7579">
      <w:pPr>
        <w:rPr>
          <w:lang w:val="en-US"/>
        </w:rPr>
      </w:pPr>
      <w:r>
        <w:rPr>
          <w:lang w:val="en-US"/>
        </w:rPr>
        <w:t>By right-clicking on a reference material in the table (this works row-wise) you can select “Show RM values” which will pop up a small table showing the reference material values.</w:t>
      </w:r>
      <w:r w:rsidR="008A4DA1">
        <w:rPr>
          <w:lang w:val="en-US"/>
        </w:rPr>
        <w:t xml:space="preserve"> These are non-editable, if you want to change them do it in the .csv RM files.</w:t>
      </w:r>
    </w:p>
    <w:p w14:paraId="41D9E934" w14:textId="6657D960" w:rsidR="00BE6CCF" w:rsidRDefault="004C7579" w:rsidP="00E35CC0">
      <w:pPr>
        <w:jc w:val="both"/>
        <w:rPr>
          <w:lang w:val="en-US"/>
        </w:rPr>
      </w:pPr>
      <w:r w:rsidRPr="004C7579">
        <w:rPr>
          <w:noProof/>
          <w:lang w:val="en-US"/>
        </w:rPr>
        <w:drawing>
          <wp:inline distT="0" distB="0" distL="0" distR="0" wp14:anchorId="533B1EE7" wp14:editId="20A2770C">
            <wp:extent cx="5731510" cy="2049145"/>
            <wp:effectExtent l="0" t="0" r="2540" b="8255"/>
            <wp:docPr id="1529457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457731" name=""/>
                    <pic:cNvPicPr/>
                  </pic:nvPicPr>
                  <pic:blipFill>
                    <a:blip r:embed="rId81"/>
                    <a:stretch>
                      <a:fillRect/>
                    </a:stretch>
                  </pic:blipFill>
                  <pic:spPr>
                    <a:xfrm>
                      <a:off x="0" y="0"/>
                      <a:ext cx="5731510" cy="2049145"/>
                    </a:xfrm>
                    <a:prstGeom prst="rect">
                      <a:avLst/>
                    </a:prstGeom>
                  </pic:spPr>
                </pic:pic>
              </a:graphicData>
            </a:graphic>
          </wp:inline>
        </w:drawing>
      </w:r>
    </w:p>
    <w:p w14:paraId="65FD92F6" w14:textId="130301BE" w:rsidR="00E87D5D" w:rsidRDefault="00E87D5D" w:rsidP="00E87D5D">
      <w:pPr>
        <w:pStyle w:val="Heading2"/>
        <w:jc w:val="both"/>
        <w:rPr>
          <w:lang w:val="en-US"/>
        </w:rPr>
      </w:pPr>
      <w:r>
        <w:rPr>
          <w:lang w:val="en-US"/>
        </w:rPr>
        <w:lastRenderedPageBreak/>
        <w:t>Interference Correction</w:t>
      </w:r>
    </w:p>
    <w:p w14:paraId="787F5323" w14:textId="01A20BEF" w:rsidR="00E87D5D" w:rsidRDefault="009B48F3" w:rsidP="00E87D5D">
      <w:pPr>
        <w:rPr>
          <w:lang w:val="en-US"/>
        </w:rPr>
      </w:pPr>
      <w:r>
        <w:rPr>
          <w:lang w:val="en-US"/>
        </w:rPr>
        <w:t>If an ICM is chosen, the Proceed button will automatically turn purple and lead to the configuration of the interference correction.</w:t>
      </w:r>
    </w:p>
    <w:p w14:paraId="511116F8" w14:textId="2B6E703F" w:rsidR="009B48F3" w:rsidRDefault="009B48F3" w:rsidP="00E87D5D">
      <w:pPr>
        <w:rPr>
          <w:lang w:val="en-US"/>
        </w:rPr>
      </w:pPr>
      <w:r w:rsidRPr="009B48F3">
        <w:rPr>
          <w:noProof/>
          <w:lang w:val="en-US"/>
        </w:rPr>
        <w:drawing>
          <wp:inline distT="0" distB="0" distL="0" distR="0" wp14:anchorId="46D4FAE0" wp14:editId="7C279AE7">
            <wp:extent cx="5731510" cy="5651500"/>
            <wp:effectExtent l="0" t="0" r="2540" b="6350"/>
            <wp:docPr id="1305547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47826" name=""/>
                    <pic:cNvPicPr/>
                  </pic:nvPicPr>
                  <pic:blipFill>
                    <a:blip r:embed="rId82"/>
                    <a:stretch>
                      <a:fillRect/>
                    </a:stretch>
                  </pic:blipFill>
                  <pic:spPr>
                    <a:xfrm>
                      <a:off x="0" y="0"/>
                      <a:ext cx="5731510" cy="5651500"/>
                    </a:xfrm>
                    <a:prstGeom prst="rect">
                      <a:avLst/>
                    </a:prstGeom>
                  </pic:spPr>
                </pic:pic>
              </a:graphicData>
            </a:graphic>
          </wp:inline>
        </w:drawing>
      </w:r>
    </w:p>
    <w:p w14:paraId="29FACE41" w14:textId="0240A02F" w:rsidR="009B48F3" w:rsidRDefault="00470B7C" w:rsidP="00E87D5D">
      <w:pPr>
        <w:rPr>
          <w:lang w:val="en-US"/>
        </w:rPr>
      </w:pPr>
      <w:r>
        <w:rPr>
          <w:lang w:val="en-US"/>
        </w:rPr>
        <w:t xml:space="preserve">By pressing the “Configure Interference Correction” button </w:t>
      </w:r>
      <w:r w:rsidR="006D2EAE">
        <w:rPr>
          <w:lang w:val="en-US"/>
        </w:rPr>
        <w:t>a submodule is opened.</w:t>
      </w:r>
    </w:p>
    <w:p w14:paraId="3D45D424" w14:textId="5F29F7DF" w:rsidR="004F0892" w:rsidRDefault="00F56CC2" w:rsidP="004F0892">
      <w:pPr>
        <w:pStyle w:val="Heading3"/>
        <w:rPr>
          <w:lang w:val="en-US"/>
        </w:rPr>
      </w:pPr>
      <w:r>
        <w:rPr>
          <w:lang w:val="en-US"/>
        </w:rPr>
        <w:t>Interference Correction Configuration</w:t>
      </w:r>
    </w:p>
    <w:p w14:paraId="088465D7" w14:textId="6EAB5C78" w:rsidR="00A16DF6" w:rsidRDefault="00A16DF6" w:rsidP="00A16DF6">
      <w:pPr>
        <w:rPr>
          <w:lang w:val="en-US"/>
        </w:rPr>
      </w:pPr>
      <w:r>
        <w:rPr>
          <w:lang w:val="en-US"/>
        </w:rPr>
        <w:t>The interference corrections are purely cps-based and affect all spots (CAL, QCRM, UNK) of the session.</w:t>
      </w:r>
    </w:p>
    <w:p w14:paraId="036E40EF" w14:textId="77777777" w:rsidR="008E4E9F" w:rsidRPr="00D15CB9" w:rsidRDefault="008E4E9F" w:rsidP="008E4E9F">
      <w:pPr>
        <w:jc w:val="both"/>
        <w:rPr>
          <w:b/>
          <w:bCs/>
          <w:u w:val="single"/>
          <w:lang w:val="en-US"/>
        </w:rPr>
      </w:pPr>
      <w:r>
        <w:rPr>
          <w:b/>
          <w:bCs/>
          <w:u w:val="single"/>
          <w:lang w:val="en-US"/>
        </w:rPr>
        <w:t>C</w:t>
      </w:r>
      <w:r w:rsidRPr="009B0769">
        <w:rPr>
          <w:b/>
          <w:bCs/>
          <w:u w:val="single"/>
        </w:rPr>
        <w:t>orrections should only be applied if you fully understand what they do and why they are appropriate for your data. Incorrect configuration</w:t>
      </w:r>
      <w:r>
        <w:rPr>
          <w:b/>
          <w:bCs/>
          <w:u w:val="single"/>
          <w:lang w:val="en-US"/>
        </w:rPr>
        <w:t>/correction</w:t>
      </w:r>
      <w:r w:rsidRPr="009B0769">
        <w:rPr>
          <w:b/>
          <w:bCs/>
          <w:u w:val="single"/>
        </w:rPr>
        <w:t xml:space="preserve"> will introduce systematic errors that propagate through all subsequent data </w:t>
      </w:r>
      <w:r>
        <w:rPr>
          <w:b/>
          <w:bCs/>
          <w:u w:val="single"/>
          <w:lang w:val="en-US"/>
        </w:rPr>
        <w:t>processing</w:t>
      </w:r>
      <w:r w:rsidRPr="009B0769">
        <w:rPr>
          <w:b/>
          <w:bCs/>
          <w:u w:val="single"/>
        </w:rPr>
        <w:t xml:space="preserve"> steps and may be difficult to detect.</w:t>
      </w:r>
    </w:p>
    <w:p w14:paraId="7579F067" w14:textId="200E1B76" w:rsidR="00F56CC2" w:rsidRDefault="00C43CE3" w:rsidP="00C43CE3">
      <w:pPr>
        <w:pStyle w:val="Heading4"/>
        <w:rPr>
          <w:lang w:val="en-US"/>
        </w:rPr>
      </w:pPr>
      <w:r>
        <w:rPr>
          <w:lang w:val="en-US"/>
        </w:rPr>
        <w:lastRenderedPageBreak/>
        <w:t>Laser Backgrounds</w:t>
      </w:r>
    </w:p>
    <w:p w14:paraId="3E03826E" w14:textId="18B69FA4" w:rsidR="00E968ED" w:rsidRDefault="00E968ED" w:rsidP="00E968ED">
      <w:pPr>
        <w:rPr>
          <w:lang w:val="en-US"/>
        </w:rPr>
      </w:pPr>
      <w:r>
        <w:rPr>
          <w:lang w:val="en-US"/>
        </w:rPr>
        <w:t>“Laser Backgrounds”</w:t>
      </w:r>
      <w:r w:rsidR="00E93418">
        <w:rPr>
          <w:lang w:val="en-US"/>
        </w:rPr>
        <w:t xml:space="preserve"> (Kendrick et al. 2020</w:t>
      </w:r>
      <w:r w:rsidR="00EC2BEF">
        <w:rPr>
          <w:lang w:val="en-US"/>
        </w:rPr>
        <w:t>, Chemical Geology</w:t>
      </w:r>
      <w:r w:rsidR="00C46A65">
        <w:rPr>
          <w:lang w:val="en-US"/>
        </w:rPr>
        <w:t>)</w:t>
      </w:r>
      <w:r>
        <w:rPr>
          <w:lang w:val="en-US"/>
        </w:rPr>
        <w:t xml:space="preserve"> are when e.g.</w:t>
      </w:r>
      <w:r w:rsidR="006E0561">
        <w:rPr>
          <w:lang w:val="en-US"/>
        </w:rPr>
        <w:t>,</w:t>
      </w:r>
      <w:r>
        <w:rPr>
          <w:lang w:val="en-US"/>
        </w:rPr>
        <w:t xml:space="preserve"> a </w:t>
      </w:r>
      <w:r w:rsidR="006E0561">
        <w:rPr>
          <w:lang w:val="en-US"/>
        </w:rPr>
        <w:t xml:space="preserve">nominally </w:t>
      </w:r>
      <w:r>
        <w:rPr>
          <w:lang w:val="en-US"/>
        </w:rPr>
        <w:t xml:space="preserve">Cl-free material </w:t>
      </w:r>
      <w:r w:rsidR="006E0561">
        <w:rPr>
          <w:lang w:val="en-US"/>
        </w:rPr>
        <w:t xml:space="preserve">(like Quartz) </w:t>
      </w:r>
      <w:r>
        <w:rPr>
          <w:lang w:val="en-US"/>
        </w:rPr>
        <w:t>is ablated but yet a significant amount of Cl cps occ</w:t>
      </w:r>
      <w:r w:rsidR="006E0561">
        <w:rPr>
          <w:lang w:val="en-US"/>
        </w:rPr>
        <w:t>ur</w:t>
      </w:r>
      <w:r w:rsidR="00F40CC4">
        <w:rPr>
          <w:lang w:val="en-US"/>
        </w:rPr>
        <w:t xml:space="preserve"> (i.e., a blank gets counts</w:t>
      </w:r>
      <w:r w:rsidR="00E77604">
        <w:rPr>
          <w:lang w:val="en-US"/>
        </w:rPr>
        <w:t>, one could also call it a blank correction).</w:t>
      </w:r>
    </w:p>
    <w:p w14:paraId="6A9D7FC3" w14:textId="2C77A915" w:rsidR="00A81829" w:rsidRDefault="00A81829" w:rsidP="00E968ED">
      <w:pPr>
        <w:rPr>
          <w:lang w:val="en-US"/>
        </w:rPr>
      </w:pPr>
      <w:r>
        <w:rPr>
          <w:lang w:val="en-US"/>
        </w:rPr>
        <w:t xml:space="preserve">First </w:t>
      </w:r>
      <w:r w:rsidR="00A16DF6">
        <w:rPr>
          <w:lang w:val="en-US"/>
        </w:rPr>
        <w:t xml:space="preserve">assign an ID to the ICMs. This follows pretty much the same principle as the bracket ids. If one ICM material was measured with </w:t>
      </w:r>
      <w:r w:rsidR="0021509B">
        <w:rPr>
          <w:lang w:val="en-US"/>
        </w:rPr>
        <w:t xml:space="preserve">e.g. a different spot size it produces a different amount of cps and therefore needs </w:t>
      </w:r>
      <w:proofErr w:type="spellStart"/>
      <w:r w:rsidR="0021509B">
        <w:rPr>
          <w:lang w:val="en-US"/>
        </w:rPr>
        <w:t>it’s</w:t>
      </w:r>
      <w:proofErr w:type="spellEnd"/>
      <w:r w:rsidR="0021509B">
        <w:rPr>
          <w:lang w:val="en-US"/>
        </w:rPr>
        <w:t xml:space="preserve"> own ID.</w:t>
      </w:r>
    </w:p>
    <w:p w14:paraId="36D37C26" w14:textId="274A22E3" w:rsidR="00A16DF6" w:rsidRDefault="00A16DF6" w:rsidP="00F316F8">
      <w:pPr>
        <w:jc w:val="center"/>
        <w:rPr>
          <w:lang w:val="en-US"/>
        </w:rPr>
      </w:pPr>
      <w:r w:rsidRPr="00A16DF6">
        <w:rPr>
          <w:noProof/>
          <w:lang w:val="en-US"/>
        </w:rPr>
        <w:drawing>
          <wp:inline distT="0" distB="0" distL="0" distR="0" wp14:anchorId="6229147D" wp14:editId="5D18AB9B">
            <wp:extent cx="3715069" cy="3528204"/>
            <wp:effectExtent l="0" t="0" r="0" b="0"/>
            <wp:docPr id="751278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278376" name=""/>
                    <pic:cNvPicPr/>
                  </pic:nvPicPr>
                  <pic:blipFill>
                    <a:blip r:embed="rId83"/>
                    <a:stretch>
                      <a:fillRect/>
                    </a:stretch>
                  </pic:blipFill>
                  <pic:spPr>
                    <a:xfrm>
                      <a:off x="0" y="0"/>
                      <a:ext cx="3725246" cy="3537869"/>
                    </a:xfrm>
                    <a:prstGeom prst="rect">
                      <a:avLst/>
                    </a:prstGeom>
                  </pic:spPr>
                </pic:pic>
              </a:graphicData>
            </a:graphic>
          </wp:inline>
        </w:drawing>
      </w:r>
    </w:p>
    <w:p w14:paraId="546D5BE2" w14:textId="46F4231C" w:rsidR="008E40A5" w:rsidRDefault="006D08EE" w:rsidP="00E968ED">
      <w:pPr>
        <w:rPr>
          <w:lang w:val="en-US"/>
        </w:rPr>
      </w:pPr>
      <w:r>
        <w:rPr>
          <w:lang w:val="en-US"/>
        </w:rPr>
        <w:t>Secondly</w:t>
      </w:r>
      <w:r w:rsidR="008E40A5">
        <w:rPr>
          <w:lang w:val="en-US"/>
        </w:rPr>
        <w:t xml:space="preserve"> select the ICM via it’s ID (the names of the ICM’s don’t play a role)</w:t>
      </w:r>
      <w:r w:rsidR="003520C4">
        <w:rPr>
          <w:lang w:val="en-US"/>
        </w:rPr>
        <w:t xml:space="preserve"> in the green dropdown menu and choose which elements they should be used to correct for</w:t>
      </w:r>
      <w:r w:rsidR="00ED1DB0">
        <w:rPr>
          <w:lang w:val="en-US"/>
        </w:rPr>
        <w:t>, in this example</w:t>
      </w:r>
      <w:r w:rsidR="001A4574">
        <w:rPr>
          <w:lang w:val="en-US"/>
        </w:rPr>
        <w:t xml:space="preserve"> ICM ID 1 corrects for</w:t>
      </w:r>
      <w:r w:rsidR="00ED1DB0">
        <w:rPr>
          <w:lang w:val="en-US"/>
        </w:rPr>
        <w:t xml:space="preserve"> S34 and K39.</w:t>
      </w:r>
    </w:p>
    <w:p w14:paraId="71648AE8" w14:textId="38755C09" w:rsidR="003520C4" w:rsidRDefault="007B2D1C" w:rsidP="00F316F8">
      <w:pPr>
        <w:jc w:val="center"/>
        <w:rPr>
          <w:lang w:val="en-US"/>
        </w:rPr>
      </w:pPr>
      <w:r w:rsidRPr="007B2D1C">
        <w:rPr>
          <w:noProof/>
          <w:lang w:val="en-US"/>
        </w:rPr>
        <w:lastRenderedPageBreak/>
        <w:drawing>
          <wp:inline distT="0" distB="0" distL="0" distR="0" wp14:anchorId="09588BDB" wp14:editId="2EEBA05E">
            <wp:extent cx="3683479" cy="3529627"/>
            <wp:effectExtent l="0" t="0" r="0" b="0"/>
            <wp:docPr id="1157031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031643" name=""/>
                    <pic:cNvPicPr/>
                  </pic:nvPicPr>
                  <pic:blipFill>
                    <a:blip r:embed="rId84"/>
                    <a:stretch>
                      <a:fillRect/>
                    </a:stretch>
                  </pic:blipFill>
                  <pic:spPr>
                    <a:xfrm>
                      <a:off x="0" y="0"/>
                      <a:ext cx="3694752" cy="3540430"/>
                    </a:xfrm>
                    <a:prstGeom prst="rect">
                      <a:avLst/>
                    </a:prstGeom>
                  </pic:spPr>
                </pic:pic>
              </a:graphicData>
            </a:graphic>
          </wp:inline>
        </w:drawing>
      </w:r>
    </w:p>
    <w:p w14:paraId="008F51EC" w14:textId="36E97E0C" w:rsidR="006D08EE" w:rsidRDefault="006D08EE" w:rsidP="006D08EE">
      <w:pPr>
        <w:rPr>
          <w:lang w:val="en-US"/>
        </w:rPr>
      </w:pPr>
      <w:r>
        <w:rPr>
          <w:lang w:val="en-US"/>
        </w:rPr>
        <w:t xml:space="preserve">Next, </w:t>
      </w:r>
      <w:r w:rsidR="000B0368">
        <w:rPr>
          <w:lang w:val="en-US"/>
        </w:rPr>
        <w:t>select which spots should be corrected.</w:t>
      </w:r>
    </w:p>
    <w:p w14:paraId="4B5F1B0F" w14:textId="6A83D791" w:rsidR="006D08EE" w:rsidRPr="00E968ED" w:rsidRDefault="000B0368" w:rsidP="006D08EE">
      <w:pPr>
        <w:jc w:val="center"/>
        <w:rPr>
          <w:lang w:val="en-US"/>
        </w:rPr>
      </w:pPr>
      <w:r w:rsidRPr="000B0368">
        <w:rPr>
          <w:noProof/>
          <w:lang w:val="en-US"/>
        </w:rPr>
        <w:drawing>
          <wp:inline distT="0" distB="0" distL="0" distR="0" wp14:anchorId="5EF1CA1D" wp14:editId="169013AD">
            <wp:extent cx="4514211" cy="4318659"/>
            <wp:effectExtent l="0" t="0" r="1270" b="5715"/>
            <wp:docPr id="1077079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079156" name=""/>
                    <pic:cNvPicPr/>
                  </pic:nvPicPr>
                  <pic:blipFill>
                    <a:blip r:embed="rId85"/>
                    <a:stretch>
                      <a:fillRect/>
                    </a:stretch>
                  </pic:blipFill>
                  <pic:spPr>
                    <a:xfrm>
                      <a:off x="0" y="0"/>
                      <a:ext cx="4529694" cy="4333471"/>
                    </a:xfrm>
                    <a:prstGeom prst="rect">
                      <a:avLst/>
                    </a:prstGeom>
                  </pic:spPr>
                </pic:pic>
              </a:graphicData>
            </a:graphic>
          </wp:inline>
        </w:drawing>
      </w:r>
    </w:p>
    <w:p w14:paraId="17D6C875" w14:textId="37B8070A" w:rsidR="006E1B64" w:rsidRDefault="00253DD1" w:rsidP="00E35CC0">
      <w:pPr>
        <w:jc w:val="both"/>
        <w:rPr>
          <w:lang w:val="en-US"/>
        </w:rPr>
      </w:pPr>
      <w:r w:rsidRPr="00253DD1">
        <w:t xml:space="preserve">The laser background correction </w:t>
      </w:r>
      <w:r w:rsidR="00475048">
        <w:rPr>
          <w:lang w:val="en-US"/>
        </w:rPr>
        <w:t>works like this:</w:t>
      </w:r>
      <w:r w:rsidRPr="00253DD1">
        <w:t xml:space="preserve"> ICMs sharing the same ID are divided into consecutive groups: a new group begins whenever a non-ICM spot or an ICM with a </w:t>
      </w:r>
      <w:r w:rsidRPr="00253DD1">
        <w:lastRenderedPageBreak/>
        <w:t>different ID appears between two ICMs of the same ID. Within each group, the background-corrected intensities of the selected analytes are averaged, and this average is assigned to the midpoint acquisition time of the group. If only one group exists, that single average is applied as a constant correction to all assigned spots. If multiple groups exist, the group averages are connected by linear interpolation, and spots falling outside the time range of the ICM groups are corrected by linear extrapolation. The resulting time-dependent blank signal is then subtracted from the background-corrected intensities of all non-ICM spots assigned to that ID. The "Show Plot" function visualises the correction curve (ICM points, group averages, and the interpolated/extrapolated line) alongside the assigned spots before and after correction, allowing the user to assess the quality and plausibility of the blank correction prior to proceeding.</w:t>
      </w:r>
    </w:p>
    <w:p w14:paraId="765A01E6" w14:textId="4A3CBE10" w:rsidR="006E1B64" w:rsidRDefault="00857277" w:rsidP="00CD4A93">
      <w:pPr>
        <w:pStyle w:val="Heading4"/>
        <w:rPr>
          <w:lang w:val="en-US"/>
        </w:rPr>
      </w:pPr>
      <w:r>
        <w:rPr>
          <w:lang w:val="en-US"/>
        </w:rPr>
        <w:t>Polyatomic</w:t>
      </w:r>
      <w:r w:rsidR="00CD4A93">
        <w:rPr>
          <w:lang w:val="en-US"/>
        </w:rPr>
        <w:t xml:space="preserve"> Interferences</w:t>
      </w:r>
    </w:p>
    <w:p w14:paraId="3C21D2AC" w14:textId="1F7E2B8C" w:rsidR="003C57D2" w:rsidRPr="003C57D2" w:rsidRDefault="003C57D2" w:rsidP="003C57D2">
      <w:pPr>
        <w:jc w:val="both"/>
        <w:rPr>
          <w:lang w:val="en-US"/>
        </w:rPr>
      </w:pPr>
      <w:r w:rsidRPr="003C57D2">
        <w:rPr>
          <w:lang w:val="en-US"/>
        </w:rPr>
        <w:t xml:space="preserve">The </w:t>
      </w:r>
      <w:r w:rsidR="00362F82">
        <w:rPr>
          <w:lang w:val="en-US"/>
        </w:rPr>
        <w:t>polyatomic</w:t>
      </w:r>
      <w:r w:rsidRPr="003C57D2">
        <w:rPr>
          <w:lang w:val="en-US"/>
        </w:rPr>
        <w:t xml:space="preserve"> interference correction removes spectral overlaps where one element (the interferer) contributes signal at the mass of another element (the target). For each correction pair, ICMs sharing the same ID are divided into consecutive groups using the same grouping logic as the blank correction: a new group begins whenever a non-ICM spot or an ICM with a different ID appears between two ICMs of the same ID. Within each group, the ratio of target signal to interferer signal is computed for each ICM spot and averaged across the group, with the average assigned to the midpoint acquisition time of the group. This ratio represents the overlap factor: because the ICM ideally contains the interfering element but not the target element, any signal measured at the target mass in the ICM must originate from the interferer, and the ratio therefore captures how much signal appears at the target mass per unit of interferer signal. If only one group exists, this ratio is applied as a constant to all spots in the session. If multiple groups exist, the group averages are connected by linear interpolation, and spots outside the time range of the ICM groups are handled by linear extrapolation, accounting for instrumental drift in the overlap factor over time. The correction is then applied to all non-ICM spots by computing:</w:t>
      </w:r>
    </w:p>
    <w:p w14:paraId="789BD604" w14:textId="77777777" w:rsidR="003C57D2" w:rsidRPr="003C57D2" w:rsidRDefault="003C57D2" w:rsidP="003C57D2">
      <w:pPr>
        <w:jc w:val="both"/>
        <w:rPr>
          <w:lang w:val="en-US"/>
        </w:rPr>
      </w:pPr>
      <w:r w:rsidRPr="003C57D2">
        <w:rPr>
          <w:lang w:val="en-US"/>
        </w:rPr>
        <w:t>corrected target = measured target − (measured interferer × ratio)</w:t>
      </w:r>
    </w:p>
    <w:p w14:paraId="157FDB2C" w14:textId="506CE6F2" w:rsidR="003C57D2" w:rsidRDefault="003C57D2" w:rsidP="00267623">
      <w:pPr>
        <w:jc w:val="both"/>
        <w:rPr>
          <w:lang w:val="en-US"/>
        </w:rPr>
      </w:pPr>
      <w:r w:rsidRPr="003C57D2">
        <w:rPr>
          <w:lang w:val="en-US"/>
        </w:rPr>
        <w:t xml:space="preserve">This subtracts the estimated interference contribution from the measured target signal, leaving only the true target intensity. The target must always have a higher mass number than the interferer. Multiple correction pairs can be defined per ID, and multiple IDs can be used to track different interference contributions independently. The "Show Plot" function </w:t>
      </w:r>
      <w:proofErr w:type="spellStart"/>
      <w:r w:rsidRPr="003C57D2">
        <w:rPr>
          <w:lang w:val="en-US"/>
        </w:rPr>
        <w:t>visualises</w:t>
      </w:r>
      <w:proofErr w:type="spellEnd"/>
      <w:r w:rsidRPr="003C57D2">
        <w:rPr>
          <w:lang w:val="en-US"/>
        </w:rPr>
        <w:t xml:space="preserve"> the ratio curve alongside the target element intensities before and after correction, allowing the user to assess the correction prior to proceeding.</w:t>
      </w:r>
    </w:p>
    <w:p w14:paraId="7C892279" w14:textId="4F65F549" w:rsidR="002E1C81" w:rsidRDefault="002E1C81" w:rsidP="00267623">
      <w:pPr>
        <w:jc w:val="both"/>
        <w:rPr>
          <w:lang w:val="en-US"/>
        </w:rPr>
      </w:pPr>
      <w:r>
        <w:rPr>
          <w:lang w:val="en-US"/>
        </w:rPr>
        <w:t xml:space="preserve">First assign an ID to the ICMs. This follows pretty much the same principle as the bracket ids. If one ICM material was measured with e.g. a different spot size it produces a different amount of cps and therefore needs </w:t>
      </w:r>
      <w:proofErr w:type="spellStart"/>
      <w:r>
        <w:rPr>
          <w:lang w:val="en-US"/>
        </w:rPr>
        <w:t>it’s</w:t>
      </w:r>
      <w:proofErr w:type="spellEnd"/>
      <w:r>
        <w:rPr>
          <w:lang w:val="en-US"/>
        </w:rPr>
        <w:t xml:space="preserve"> own ID.</w:t>
      </w:r>
    </w:p>
    <w:p w14:paraId="2A8F52A5" w14:textId="77777777" w:rsidR="00583F40" w:rsidRDefault="00583F40" w:rsidP="00331999">
      <w:pPr>
        <w:jc w:val="center"/>
        <w:rPr>
          <w:lang w:val="en-US"/>
        </w:rPr>
      </w:pPr>
    </w:p>
    <w:p w14:paraId="6C5532E8" w14:textId="445FCEDA" w:rsidR="002E1C81" w:rsidRDefault="002E1C81" w:rsidP="00331999">
      <w:pPr>
        <w:jc w:val="center"/>
        <w:rPr>
          <w:lang w:val="en-US"/>
        </w:rPr>
      </w:pPr>
      <w:r w:rsidRPr="002E1C81">
        <w:rPr>
          <w:noProof/>
          <w:lang w:val="en-US"/>
        </w:rPr>
        <w:drawing>
          <wp:inline distT="0" distB="0" distL="0" distR="0" wp14:anchorId="5F955116" wp14:editId="589226A2">
            <wp:extent cx="3959525" cy="3810813"/>
            <wp:effectExtent l="0" t="0" r="3175" b="0"/>
            <wp:docPr id="131049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99484" name=""/>
                    <pic:cNvPicPr/>
                  </pic:nvPicPr>
                  <pic:blipFill>
                    <a:blip r:embed="rId86"/>
                    <a:stretch>
                      <a:fillRect/>
                    </a:stretch>
                  </pic:blipFill>
                  <pic:spPr>
                    <a:xfrm>
                      <a:off x="0" y="0"/>
                      <a:ext cx="3964685" cy="3815780"/>
                    </a:xfrm>
                    <a:prstGeom prst="rect">
                      <a:avLst/>
                    </a:prstGeom>
                  </pic:spPr>
                </pic:pic>
              </a:graphicData>
            </a:graphic>
          </wp:inline>
        </w:drawing>
      </w:r>
    </w:p>
    <w:p w14:paraId="23352F04" w14:textId="7BD5EC0A" w:rsidR="00E87440" w:rsidRDefault="00F11074" w:rsidP="00CD4A93">
      <w:pPr>
        <w:rPr>
          <w:lang w:val="en-US"/>
        </w:rPr>
      </w:pPr>
      <w:r>
        <w:rPr>
          <w:lang w:val="en-US"/>
        </w:rPr>
        <w:t>Next, select the ICM ID of choice in the green dropdown</w:t>
      </w:r>
      <w:r w:rsidR="00D103E1">
        <w:rPr>
          <w:lang w:val="en-US"/>
        </w:rPr>
        <w:t xml:space="preserve"> and add a new correction by pressing the “Add Correction” button.</w:t>
      </w:r>
      <w:r w:rsidR="00AB74A8">
        <w:rPr>
          <w:lang w:val="en-US"/>
        </w:rPr>
        <w:t xml:space="preserve"> Click in the Interferer and Target columns and select an element in the </w:t>
      </w:r>
      <w:proofErr w:type="spellStart"/>
      <w:r w:rsidR="00AB74A8">
        <w:rPr>
          <w:lang w:val="en-US"/>
        </w:rPr>
        <w:t>listbox</w:t>
      </w:r>
      <w:proofErr w:type="spellEnd"/>
      <w:r w:rsidR="00AB74A8">
        <w:rPr>
          <w:lang w:val="en-US"/>
        </w:rPr>
        <w:t xml:space="preserve"> to assign them.</w:t>
      </w:r>
      <w:r w:rsidR="00306517">
        <w:rPr>
          <w:lang w:val="en-US"/>
        </w:rPr>
        <w:t xml:space="preserve"> </w:t>
      </w:r>
    </w:p>
    <w:p w14:paraId="0F9878DD" w14:textId="4B30F8A4" w:rsidR="00F11074" w:rsidRDefault="00F11074" w:rsidP="00F11074">
      <w:pPr>
        <w:jc w:val="center"/>
        <w:rPr>
          <w:lang w:val="en-US"/>
        </w:rPr>
      </w:pPr>
      <w:r w:rsidRPr="00F11074">
        <w:rPr>
          <w:noProof/>
          <w:lang w:val="en-US"/>
        </w:rPr>
        <w:lastRenderedPageBreak/>
        <w:drawing>
          <wp:inline distT="0" distB="0" distL="0" distR="0" wp14:anchorId="30BF8438" wp14:editId="6357E291">
            <wp:extent cx="4330460" cy="4155821"/>
            <wp:effectExtent l="0" t="0" r="0" b="0"/>
            <wp:docPr id="1279253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253006" name=""/>
                    <pic:cNvPicPr/>
                  </pic:nvPicPr>
                  <pic:blipFill>
                    <a:blip r:embed="rId87"/>
                    <a:stretch>
                      <a:fillRect/>
                    </a:stretch>
                  </pic:blipFill>
                  <pic:spPr>
                    <a:xfrm>
                      <a:off x="0" y="0"/>
                      <a:ext cx="4334198" cy="4159408"/>
                    </a:xfrm>
                    <a:prstGeom prst="rect">
                      <a:avLst/>
                    </a:prstGeom>
                  </pic:spPr>
                </pic:pic>
              </a:graphicData>
            </a:graphic>
          </wp:inline>
        </w:drawing>
      </w:r>
    </w:p>
    <w:p w14:paraId="20AA9D67" w14:textId="77777777" w:rsidR="00F57E67" w:rsidRPr="00F57E67" w:rsidRDefault="00F57E67" w:rsidP="00F57E67">
      <w:pPr>
        <w:jc w:val="both"/>
      </w:pPr>
      <w:r w:rsidRPr="00F57E67">
        <w:t>Example: TaO</w:t>
      </w:r>
      <w:r w:rsidRPr="00F57E67">
        <w:rPr>
          <w:rFonts w:ascii="Cambria Math" w:hAnsi="Cambria Math" w:cs="Cambria Math"/>
        </w:rPr>
        <w:t>⁺</w:t>
      </w:r>
      <w:r w:rsidRPr="00F57E67">
        <w:t xml:space="preserve"> interference on </w:t>
      </w:r>
      <w:r w:rsidRPr="00F57E67">
        <w:rPr>
          <w:rFonts w:ascii="Aptos" w:hAnsi="Aptos" w:cs="Aptos"/>
        </w:rPr>
        <w:t>¹⁹⁷</w:t>
      </w:r>
      <w:r w:rsidRPr="00F57E67">
        <w:t>Au</w:t>
      </w:r>
    </w:p>
    <w:p w14:paraId="4C652C7E" w14:textId="77777777" w:rsidR="00F57E67" w:rsidRPr="00F57E67" w:rsidRDefault="00F57E67" w:rsidP="00F57E67">
      <w:pPr>
        <w:jc w:val="both"/>
      </w:pPr>
      <w:r w:rsidRPr="00F57E67">
        <w:t>In LA-ICP-MS, tantalum oxide ions (¹⁸¹Ta¹⁶O</w:t>
      </w:r>
      <w:r w:rsidRPr="00F57E67">
        <w:rPr>
          <w:rFonts w:ascii="Cambria Math" w:hAnsi="Cambria Math" w:cs="Cambria Math"/>
        </w:rPr>
        <w:t>⁺</w:t>
      </w:r>
      <w:r w:rsidRPr="00F57E67">
        <w:t xml:space="preserve">, mass 197) form in the plasma and overlap directly with the only gold isotope, </w:t>
      </w:r>
      <w:r w:rsidRPr="00F57E67">
        <w:rPr>
          <w:rFonts w:ascii="Aptos" w:hAnsi="Aptos" w:cs="Aptos"/>
        </w:rPr>
        <w:t>¹⁹⁷</w:t>
      </w:r>
      <w:r w:rsidRPr="00F57E67">
        <w:t>Au</w:t>
      </w:r>
      <w:r w:rsidRPr="00F57E67">
        <w:rPr>
          <w:rFonts w:ascii="Cambria Math" w:hAnsi="Cambria Math" w:cs="Cambria Math"/>
        </w:rPr>
        <w:t>⁺</w:t>
      </w:r>
      <w:r w:rsidRPr="00F57E67">
        <w:t>. In a sample rich in Ta but containing little or no Au, part of the measured "Au" signal is therefore actually TaO</w:t>
      </w:r>
      <w:r w:rsidRPr="00F57E67">
        <w:rPr>
          <w:rFonts w:ascii="Cambria Math" w:hAnsi="Cambria Math" w:cs="Cambria Math"/>
        </w:rPr>
        <w:t>⁺</w:t>
      </w:r>
      <w:r w:rsidRPr="00F57E67">
        <w:t xml:space="preserve"> </w:t>
      </w:r>
      <w:r w:rsidRPr="00F57E67">
        <w:rPr>
          <w:rFonts w:ascii="Aptos" w:hAnsi="Aptos" w:cs="Aptos"/>
        </w:rPr>
        <w:t>—</w:t>
      </w:r>
      <w:r w:rsidRPr="00F57E67">
        <w:t xml:space="preserve"> i.e., Ta is the interferer (mass 181) and Au is the target (mass 197), satisfying the requirement that the target mass exceed the interferer mass.</w:t>
      </w:r>
    </w:p>
    <w:p w14:paraId="6068C0D4" w14:textId="77777777" w:rsidR="00F57E67" w:rsidRPr="00F57E67" w:rsidRDefault="00F57E67" w:rsidP="00F57E67">
      <w:pPr>
        <w:jc w:val="both"/>
      </w:pPr>
      <w:r w:rsidRPr="00F57E67">
        <w:t>Setup:</w:t>
      </w:r>
    </w:p>
    <w:p w14:paraId="2DBA63CD" w14:textId="77777777" w:rsidR="00F57E67" w:rsidRPr="00F57E67" w:rsidRDefault="00F57E67" w:rsidP="00F57E67">
      <w:pPr>
        <w:numPr>
          <w:ilvl w:val="0"/>
          <w:numId w:val="18"/>
        </w:numPr>
        <w:jc w:val="both"/>
      </w:pPr>
      <w:r w:rsidRPr="00F57E67">
        <w:t>Choose an ICM that contains Ta but is essentially Au-free (e.g., a Ta-bearing reference material with no significant Au).</w:t>
      </w:r>
    </w:p>
    <w:p w14:paraId="629380B1" w14:textId="77777777" w:rsidR="00F57E67" w:rsidRPr="00F57E67" w:rsidRDefault="00F57E67" w:rsidP="00F57E67">
      <w:pPr>
        <w:numPr>
          <w:ilvl w:val="0"/>
          <w:numId w:val="18"/>
        </w:numPr>
        <w:jc w:val="both"/>
      </w:pPr>
      <w:r w:rsidRPr="00F57E67">
        <w:t>Assign this ICM an ICM ID (say ID 1), measured at intervals throughout the session.</w:t>
      </w:r>
    </w:p>
    <w:p w14:paraId="4FBD029B" w14:textId="77777777" w:rsidR="00F57E67" w:rsidRPr="00F57E67" w:rsidRDefault="00F57E67" w:rsidP="00F57E67">
      <w:pPr>
        <w:numPr>
          <w:ilvl w:val="0"/>
          <w:numId w:val="18"/>
        </w:numPr>
        <w:jc w:val="both"/>
      </w:pPr>
      <w:r w:rsidRPr="00F57E67">
        <w:t>Define the correction pair: Interferer = Ta, Target = Au, under ID 1.</w:t>
      </w:r>
    </w:p>
    <w:p w14:paraId="2119DB43" w14:textId="77777777" w:rsidR="00F57E67" w:rsidRPr="00F57E67" w:rsidRDefault="00F57E67" w:rsidP="00F57E67">
      <w:r w:rsidRPr="00F57E67">
        <w:t>Calculation (per ICM group):</w:t>
      </w:r>
      <w:r w:rsidRPr="00F57E67">
        <w:br/>
        <w:t>Suppose in one ICM group the background-corrected signals average:</w:t>
      </w:r>
    </w:p>
    <w:p w14:paraId="77FD62D7" w14:textId="77777777" w:rsidR="00F57E67" w:rsidRPr="00F57E67" w:rsidRDefault="00F57E67" w:rsidP="00F57E67">
      <w:pPr>
        <w:numPr>
          <w:ilvl w:val="0"/>
          <w:numId w:val="19"/>
        </w:numPr>
      </w:pPr>
      <w:r w:rsidRPr="00F57E67">
        <w:t>Ta = 50,000 cps</w:t>
      </w:r>
    </w:p>
    <w:p w14:paraId="4EC5D993" w14:textId="77777777" w:rsidR="00F57E67" w:rsidRPr="00F57E67" w:rsidRDefault="00F57E67" w:rsidP="00F57E67">
      <w:pPr>
        <w:numPr>
          <w:ilvl w:val="0"/>
          <w:numId w:val="19"/>
        </w:numPr>
      </w:pPr>
      <w:r w:rsidRPr="00F57E67">
        <w:t>Au = 25 cps</w:t>
      </w:r>
    </w:p>
    <w:p w14:paraId="1738C5D4" w14:textId="77777777" w:rsidR="00F57E67" w:rsidRPr="00F57E67" w:rsidRDefault="00F57E67" w:rsidP="00F57E67">
      <w:pPr>
        <w:jc w:val="both"/>
      </w:pPr>
      <w:r w:rsidRPr="00F57E67">
        <w:t>Ratio = Au / Ta = 25 / 50,000 = 0.0005</w:t>
      </w:r>
    </w:p>
    <w:p w14:paraId="780A1F4B" w14:textId="77777777" w:rsidR="00F57E67" w:rsidRPr="00F57E67" w:rsidRDefault="00F57E67" w:rsidP="00F57E67">
      <w:pPr>
        <w:jc w:val="both"/>
      </w:pPr>
      <w:r w:rsidRPr="00F57E67">
        <w:lastRenderedPageBreak/>
        <w:t>This ratio (0.0005) represents the TaO</w:t>
      </w:r>
      <w:r w:rsidRPr="00F57E67">
        <w:rPr>
          <w:rFonts w:ascii="Cambria Math" w:hAnsi="Cambria Math" w:cs="Cambria Math"/>
        </w:rPr>
        <w:t>⁺</w:t>
      </w:r>
      <w:r w:rsidRPr="00F57E67">
        <w:t>-to-Ta</w:t>
      </w:r>
      <w:r w:rsidRPr="00F57E67">
        <w:rPr>
          <w:rFonts w:ascii="Cambria Math" w:hAnsi="Cambria Math" w:cs="Cambria Math"/>
        </w:rPr>
        <w:t>⁺</w:t>
      </w:r>
      <w:r w:rsidRPr="00F57E67">
        <w:t xml:space="preserve"> formation rate at the conditions of that group, assigned to the group's midpoint acquisition time. If multiple ICM groups are measured, this ratio is tracked over time and interpolated/extrapolated across the session.</w:t>
      </w:r>
    </w:p>
    <w:p w14:paraId="375F72D0" w14:textId="77777777" w:rsidR="00F57E67" w:rsidRPr="00F57E67" w:rsidRDefault="00F57E67" w:rsidP="00F57E67">
      <w:r w:rsidRPr="00F57E67">
        <w:t>Application to an unknown spot:</w:t>
      </w:r>
      <w:r w:rsidRPr="00F57E67">
        <w:br/>
        <w:t>If the unknown spot has:</w:t>
      </w:r>
    </w:p>
    <w:p w14:paraId="63C4650F" w14:textId="77777777" w:rsidR="00F57E67" w:rsidRPr="00F57E67" w:rsidRDefault="00F57E67" w:rsidP="00F57E67">
      <w:pPr>
        <w:numPr>
          <w:ilvl w:val="0"/>
          <w:numId w:val="20"/>
        </w:numPr>
      </w:pPr>
      <w:r w:rsidRPr="00F57E67">
        <w:t>Ta = 80,000 cps</w:t>
      </w:r>
    </w:p>
    <w:p w14:paraId="0065E5F1" w14:textId="77777777" w:rsidR="00F57E67" w:rsidRPr="00F57E67" w:rsidRDefault="00F57E67" w:rsidP="00F57E67">
      <w:pPr>
        <w:numPr>
          <w:ilvl w:val="0"/>
          <w:numId w:val="20"/>
        </w:numPr>
      </w:pPr>
      <w:r w:rsidRPr="00F57E67">
        <w:t>Au (measured) = 60 cps</w:t>
      </w:r>
    </w:p>
    <w:p w14:paraId="6032FAD5" w14:textId="77777777" w:rsidR="00F57E67" w:rsidRPr="00F57E67" w:rsidRDefault="00F57E67" w:rsidP="00F57E67">
      <w:pPr>
        <w:jc w:val="both"/>
      </w:pPr>
      <w:r w:rsidRPr="00F57E67">
        <w:t>Then at that spot's acquisition time, the interpolated ratio (≈0.0005) gives:</w:t>
      </w:r>
    </w:p>
    <w:p w14:paraId="1ECDA4A2" w14:textId="77777777" w:rsidR="00F57E67" w:rsidRPr="00F57E67" w:rsidRDefault="00F57E67" w:rsidP="00F57E67">
      <w:pPr>
        <w:jc w:val="both"/>
      </w:pPr>
      <w:r w:rsidRPr="00F57E67">
        <w:t>corrected Au = 60 − (80,000 × 0.0005) = 60 − 40 = 20 cps</w:t>
      </w:r>
    </w:p>
    <w:p w14:paraId="5231A840" w14:textId="77777777" w:rsidR="00F57E67" w:rsidRPr="00F57E67" w:rsidRDefault="00F57E67" w:rsidP="00F57E67">
      <w:pPr>
        <w:jc w:val="both"/>
      </w:pPr>
      <w:r w:rsidRPr="00F57E67">
        <w:t>So 40 cps of the apparent Au signal is attributed to the TaO</w:t>
      </w:r>
      <w:r w:rsidRPr="00F57E67">
        <w:rPr>
          <w:rFonts w:ascii="Cambria Math" w:hAnsi="Cambria Math" w:cs="Cambria Math"/>
        </w:rPr>
        <w:t>⁺</w:t>
      </w:r>
      <w:r w:rsidRPr="00F57E67">
        <w:t xml:space="preserve"> overlap from Ta, and the corrected Au signal (20 cps) reflects the true Au content of the spot.</w:t>
      </w:r>
    </w:p>
    <w:p w14:paraId="4EA1A334" w14:textId="77777777" w:rsidR="00F57E67" w:rsidRPr="00F57E67" w:rsidRDefault="00F57E67" w:rsidP="00F57E67">
      <w:pPr>
        <w:jc w:val="both"/>
      </w:pPr>
    </w:p>
    <w:p w14:paraId="1D68519F" w14:textId="77777777" w:rsidR="00C316A1" w:rsidRDefault="00C316A1" w:rsidP="00C316A1">
      <w:pPr>
        <w:pStyle w:val="Heading2"/>
        <w:jc w:val="both"/>
        <w:rPr>
          <w:lang w:val="en-US"/>
        </w:rPr>
      </w:pPr>
      <w:r>
        <w:rPr>
          <w:lang w:val="en-US"/>
        </w:rPr>
        <w:t>Adjusting the dwell times</w:t>
      </w:r>
    </w:p>
    <w:p w14:paraId="6D6FD5F3" w14:textId="2FA7A3CE" w:rsidR="00C316A1" w:rsidRDefault="00C316A1" w:rsidP="00C316A1">
      <w:pPr>
        <w:jc w:val="both"/>
        <w:rPr>
          <w:lang w:val="en-US"/>
        </w:rPr>
      </w:pPr>
      <w:r>
        <w:rPr>
          <w:lang w:val="en-US"/>
        </w:rPr>
        <w:t xml:space="preserve">The dwell times are important for the calculation of the LODs. If you did not import ICP-MS metadata containing the dwell times, press the “Show </w:t>
      </w:r>
      <w:proofErr w:type="spellStart"/>
      <w:r>
        <w:rPr>
          <w:lang w:val="en-US"/>
        </w:rPr>
        <w:t>Dwelltimes</w:t>
      </w:r>
      <w:proofErr w:type="spellEnd"/>
      <w:r>
        <w:rPr>
          <w:lang w:val="en-US"/>
        </w:rPr>
        <w:t>” button and change them accordingly. Now change the value (in seconds) to whatever you want and press “Enter” on your keyboard. Then close the Dwell Times table using the x and done.</w:t>
      </w:r>
    </w:p>
    <w:p w14:paraId="70141B8B" w14:textId="77777777" w:rsidR="00E87440" w:rsidRPr="00CD4A93" w:rsidRDefault="00E87440" w:rsidP="00CD4A93">
      <w:pPr>
        <w:rPr>
          <w:lang w:val="en-US"/>
        </w:rPr>
      </w:pPr>
    </w:p>
    <w:p w14:paraId="4CAFF4EA" w14:textId="2F4AAE80" w:rsidR="00582F58" w:rsidRDefault="00844D21" w:rsidP="00E35CC0">
      <w:pPr>
        <w:pStyle w:val="Heading2"/>
        <w:jc w:val="both"/>
        <w:rPr>
          <w:lang w:val="en-US"/>
        </w:rPr>
      </w:pPr>
      <w:r>
        <w:rPr>
          <w:lang w:val="en-US"/>
        </w:rPr>
        <w:t>Proceeding to the next module</w:t>
      </w:r>
    </w:p>
    <w:p w14:paraId="4BD4AEFC" w14:textId="17D59D93" w:rsidR="00844D21" w:rsidRPr="00844D21" w:rsidRDefault="00844D21" w:rsidP="00E35CC0">
      <w:pPr>
        <w:jc w:val="both"/>
        <w:rPr>
          <w:lang w:val="en-US"/>
        </w:rPr>
      </w:pPr>
      <w:r>
        <w:rPr>
          <w:lang w:val="en-US"/>
        </w:rPr>
        <w:t>After setting all your types, reference materials</w:t>
      </w:r>
      <w:r w:rsidR="00BE4E1D">
        <w:rPr>
          <w:lang w:val="en-US"/>
        </w:rPr>
        <w:t xml:space="preserve">, </w:t>
      </w:r>
      <w:r>
        <w:rPr>
          <w:lang w:val="en-US"/>
        </w:rPr>
        <w:t>assigning the bracket ids</w:t>
      </w:r>
      <w:r w:rsidR="00BE4E1D">
        <w:rPr>
          <w:lang w:val="en-US"/>
        </w:rPr>
        <w:t xml:space="preserve"> and if necessary configuring the interference correction</w:t>
      </w:r>
      <w:r>
        <w:rPr>
          <w:lang w:val="en-US"/>
        </w:rPr>
        <w:t>, you can proceed to the next module.</w:t>
      </w:r>
    </w:p>
    <w:p w14:paraId="7BDE62D0" w14:textId="77777777" w:rsidR="00831212" w:rsidRDefault="00831212">
      <w:pPr>
        <w:rPr>
          <w:rFonts w:asciiTheme="majorHAnsi" w:eastAsiaTheme="majorEastAsia" w:hAnsiTheme="majorHAnsi" w:cstheme="majorBidi"/>
          <w:b/>
          <w:color w:val="000000" w:themeColor="text1"/>
          <w:sz w:val="32"/>
          <w:szCs w:val="40"/>
          <w:lang w:val="en-US"/>
        </w:rPr>
      </w:pPr>
      <w:r>
        <w:rPr>
          <w:lang w:val="en-US"/>
        </w:rPr>
        <w:br w:type="page"/>
      </w:r>
    </w:p>
    <w:p w14:paraId="75751A86" w14:textId="77CFD9AB" w:rsidR="00E006EE" w:rsidRPr="00742A2C" w:rsidRDefault="00C734CA" w:rsidP="00E35CC0">
      <w:pPr>
        <w:pStyle w:val="Heading1"/>
        <w:jc w:val="both"/>
        <w:rPr>
          <w:lang w:val="en-US"/>
        </w:rPr>
      </w:pPr>
      <w:r>
        <w:rPr>
          <w:lang w:val="en-US"/>
        </w:rPr>
        <w:lastRenderedPageBreak/>
        <w:t>Drift Module</w:t>
      </w:r>
    </w:p>
    <w:p w14:paraId="0FC44BF1" w14:textId="029E775F" w:rsidR="00561AED" w:rsidRDefault="00561AED" w:rsidP="00E35CC0">
      <w:pPr>
        <w:jc w:val="both"/>
        <w:rPr>
          <w:lang w:val="en-US"/>
        </w:rPr>
      </w:pPr>
      <w:r>
        <w:rPr>
          <w:lang w:val="en-US"/>
        </w:rPr>
        <w:t xml:space="preserve">In this module, the user cannot </w:t>
      </w:r>
      <w:r w:rsidR="00EB5D7C">
        <w:rPr>
          <w:lang w:val="en-US"/>
        </w:rPr>
        <w:t>give any input in the software. The drift is calculated for you in a fixed manner. All you have to do is look and think!</w:t>
      </w:r>
    </w:p>
    <w:p w14:paraId="112D781F" w14:textId="7C485BCF" w:rsidR="003848A5" w:rsidRPr="007929EB" w:rsidRDefault="007929EB" w:rsidP="003848A5">
      <w:pPr>
        <w:jc w:val="both"/>
      </w:pPr>
      <w:r>
        <w:rPr>
          <w:lang w:val="en-US"/>
        </w:rPr>
        <w:t>T</w:t>
      </w:r>
      <w:r w:rsidR="003848A5" w:rsidRPr="003848A5">
        <w:t>he drift is calculated every time you open the Drift Module, even if the module is already green and the drift was calculated before. ICP-Base simply does it again and compares the new numbers with the ones stored in your session.</w:t>
      </w:r>
      <w:r>
        <w:rPr>
          <w:lang w:val="en-US"/>
        </w:rPr>
        <w:t xml:space="preserve"> </w:t>
      </w:r>
      <w:r w:rsidR="003848A5" w:rsidRPr="003848A5">
        <w:t xml:space="preserve">Most of the time they are exactly the same and nothing happens, so you can ignore all of this. If they are different, you get a message “Drift results changed” and Quantification and Results are reset, so they turn red and you have to go through both modules again. Don’t worry, your internal standards are kept, so it is mostly a matter of </w:t>
      </w:r>
      <w:r w:rsidR="007F7736">
        <w:rPr>
          <w:lang w:val="en-US"/>
        </w:rPr>
        <w:t>proceeding again through the modules</w:t>
      </w:r>
      <w:r w:rsidR="003848A5" w:rsidRPr="003848A5">
        <w:t>. This can happen if a newer version of ICP-Base calculates something differently than the version you used for the session.</w:t>
      </w:r>
      <w:r w:rsidR="001F76DD">
        <w:rPr>
          <w:lang w:val="en-US"/>
        </w:rPr>
        <w:t xml:space="preserve"> </w:t>
      </w:r>
      <w:r w:rsidR="003848A5" w:rsidRPr="003848A5">
        <w:t>Opening a session that was processed with an older version of ICP-Base is a special case. If the Drift Module finds new data that the old version did not have, for example the uncertainties</w:t>
      </w:r>
      <w:r w:rsidR="001F76DD">
        <w:rPr>
          <w:lang w:val="en-US"/>
        </w:rPr>
        <w:t xml:space="preserve"> (only implemented in 1.4.0)</w:t>
      </w:r>
      <w:r w:rsidR="003848A5" w:rsidRPr="003848A5">
        <w:t>, the session</w:t>
      </w:r>
      <w:r w:rsidR="001F76DD">
        <w:rPr>
          <w:lang w:val="en-US"/>
        </w:rPr>
        <w:t xml:space="preserve"> (not the modules)</w:t>
      </w:r>
      <w:r w:rsidR="003848A5" w:rsidRPr="003848A5">
        <w:t xml:space="preserve"> just turns orange once</w:t>
      </w:r>
      <w:r w:rsidR="001F76DD">
        <w:rPr>
          <w:lang w:val="en-US"/>
        </w:rPr>
        <w:t xml:space="preserve"> (meaning its desynced with the h5)</w:t>
      </w:r>
      <w:r w:rsidR="003848A5" w:rsidRPr="003848A5">
        <w:t xml:space="preserve">, and nothing is reset. Save </w:t>
      </w:r>
      <w:r w:rsidR="001F76DD">
        <w:rPr>
          <w:lang w:val="en-US"/>
        </w:rPr>
        <w:t>the session again to the base</w:t>
      </w:r>
      <w:r w:rsidR="003848A5" w:rsidRPr="003848A5">
        <w:t xml:space="preserve"> and you are done.</w:t>
      </w:r>
    </w:p>
    <w:p w14:paraId="1EBD9726" w14:textId="40CA6010" w:rsidR="002152D9" w:rsidRDefault="002152D9" w:rsidP="00E35CC0">
      <w:pPr>
        <w:jc w:val="both"/>
        <w:rPr>
          <w:lang w:val="en-US"/>
        </w:rPr>
      </w:pPr>
      <w:r>
        <w:rPr>
          <w:lang w:val="en-US"/>
        </w:rPr>
        <w:t xml:space="preserve">The </w:t>
      </w:r>
      <w:r w:rsidR="00E17653">
        <w:rPr>
          <w:lang w:val="en-US"/>
        </w:rPr>
        <w:t>CAL</w:t>
      </w:r>
      <w:r>
        <w:rPr>
          <w:lang w:val="en-US"/>
        </w:rPr>
        <w:t xml:space="preserve">s are used to calculate the sensitivity of every analyte that was measured </w:t>
      </w:r>
      <w:r w:rsidRPr="002B2119">
        <w:rPr>
          <w:lang w:val="en-US"/>
        </w:rPr>
        <w:t>and</w:t>
      </w:r>
      <w:r>
        <w:rPr>
          <w:lang w:val="en-US"/>
        </w:rPr>
        <w:t xml:space="preserve"> is in the reference material file.</w:t>
      </w:r>
      <w:r w:rsidR="00603F77">
        <w:rPr>
          <w:lang w:val="en-US"/>
        </w:rPr>
        <w:t xml:space="preserve"> An example:</w:t>
      </w:r>
      <w:r>
        <w:rPr>
          <w:lang w:val="en-US"/>
        </w:rPr>
        <w:t xml:space="preserve"> for a NIST </w:t>
      </w:r>
      <w:r w:rsidR="00545C2D">
        <w:rPr>
          <w:lang w:val="en-US"/>
        </w:rPr>
        <w:t>SRM</w:t>
      </w:r>
      <w:r>
        <w:rPr>
          <w:lang w:val="en-US"/>
        </w:rPr>
        <w:t xml:space="preserve"> 612, which contains 44 µg/g of Ti you get 1000 cps. The sensitivity is then 1000 cps divided by 44 µg/g equals a sensitivity of 22.72 counts-per-second-per-microgram-per-gram (cps/µg/g)</w:t>
      </w:r>
      <w:r w:rsidR="001D4AF2">
        <w:rPr>
          <w:lang w:val="en-US"/>
        </w:rPr>
        <w:t xml:space="preserve"> for Ti</w:t>
      </w:r>
      <w:r>
        <w:rPr>
          <w:lang w:val="en-US"/>
        </w:rPr>
        <w:t xml:space="preserve">. ICP-Base will do this for every spot that is classified as a </w:t>
      </w:r>
      <w:r w:rsidR="00E17653">
        <w:rPr>
          <w:lang w:val="en-US"/>
        </w:rPr>
        <w:t>CAL</w:t>
      </w:r>
      <w:r>
        <w:rPr>
          <w:lang w:val="en-US"/>
        </w:rPr>
        <w:t>. If the spots are adjacent to each other</w:t>
      </w:r>
      <w:r w:rsidR="00C23369">
        <w:rPr>
          <w:lang w:val="en-US"/>
        </w:rPr>
        <w:t xml:space="preserve"> </w:t>
      </w:r>
      <w:r w:rsidR="00C23369" w:rsidRPr="003C091E">
        <w:rPr>
          <w:b/>
          <w:bCs/>
          <w:u w:val="single"/>
          <w:lang w:val="en-US"/>
        </w:rPr>
        <w:t>and</w:t>
      </w:r>
      <w:r w:rsidR="00C23369">
        <w:rPr>
          <w:lang w:val="en-US"/>
        </w:rPr>
        <w:t xml:space="preserve"> of the same reference material </w:t>
      </w:r>
      <w:r w:rsidR="003C091E" w:rsidRPr="003C091E">
        <w:rPr>
          <w:b/>
          <w:bCs/>
          <w:u w:val="single"/>
          <w:lang w:val="en-US"/>
        </w:rPr>
        <w:t>and</w:t>
      </w:r>
      <w:r w:rsidR="003C091E">
        <w:rPr>
          <w:lang w:val="en-US"/>
        </w:rPr>
        <w:t xml:space="preserve"> </w:t>
      </w:r>
      <w:r w:rsidR="00C23369">
        <w:rPr>
          <w:lang w:val="en-US"/>
        </w:rPr>
        <w:t>of the same bracket id</w:t>
      </w:r>
      <w:r>
        <w:rPr>
          <w:lang w:val="en-US"/>
        </w:rPr>
        <w:t xml:space="preserve">, they will </w:t>
      </w:r>
      <w:r w:rsidR="006742AD">
        <w:rPr>
          <w:lang w:val="en-US"/>
        </w:rPr>
        <w:t>then be</w:t>
      </w:r>
      <w:r>
        <w:rPr>
          <w:lang w:val="en-US"/>
        </w:rPr>
        <w:t xml:space="preserve"> averaged</w:t>
      </w:r>
      <w:r w:rsidR="00B46FF4">
        <w:rPr>
          <w:lang w:val="en-US"/>
        </w:rPr>
        <w:t>.</w:t>
      </w:r>
    </w:p>
    <w:p w14:paraId="2CEE9804" w14:textId="4FD16F0A" w:rsidR="00852DBE" w:rsidRDefault="00742A2C" w:rsidP="00E35CC0">
      <w:pPr>
        <w:jc w:val="both"/>
        <w:rPr>
          <w:lang w:val="en-US"/>
        </w:rPr>
      </w:pPr>
      <w:r>
        <w:rPr>
          <w:lang w:val="en-US"/>
        </w:rPr>
        <w:t xml:space="preserve">ICP-Base will then fit a line from </w:t>
      </w:r>
      <w:r w:rsidR="004D2CB7">
        <w:rPr>
          <w:lang w:val="en-US"/>
        </w:rPr>
        <w:t>each average to the next average</w:t>
      </w:r>
      <w:r w:rsidR="00FD701C">
        <w:rPr>
          <w:lang w:val="en-US"/>
        </w:rPr>
        <w:t xml:space="preserve"> (this is why the line starts at the cent</w:t>
      </w:r>
      <w:r w:rsidR="008C5169">
        <w:rPr>
          <w:lang w:val="en-US"/>
        </w:rPr>
        <w:t>er</w:t>
      </w:r>
      <w:r w:rsidR="00FD701C">
        <w:rPr>
          <w:lang w:val="en-US"/>
        </w:rPr>
        <w:t xml:space="preserve"> symbol for the case when 3 spots of </w:t>
      </w:r>
      <w:r w:rsidR="00E17653">
        <w:rPr>
          <w:lang w:val="en-US"/>
        </w:rPr>
        <w:t>CAL</w:t>
      </w:r>
      <w:r w:rsidR="00FD701C">
        <w:rPr>
          <w:lang w:val="en-US"/>
        </w:rPr>
        <w:t xml:space="preserve"> were recorded per bracket start and bracket end).</w:t>
      </w:r>
      <w:r w:rsidR="00852DBE">
        <w:rPr>
          <w:lang w:val="en-US"/>
        </w:rPr>
        <w:t xml:space="preserve">. </w:t>
      </w:r>
      <w:r w:rsidR="000D6042">
        <w:rPr>
          <w:lang w:val="en-US"/>
        </w:rPr>
        <w:t>In other words -</w:t>
      </w:r>
      <w:r w:rsidR="003D6AB2">
        <w:rPr>
          <w:lang w:val="en-US"/>
        </w:rPr>
        <w:t xml:space="preserve"> for </w:t>
      </w:r>
      <w:r w:rsidR="000D6042">
        <w:rPr>
          <w:lang w:val="en-US"/>
        </w:rPr>
        <w:t>each</w:t>
      </w:r>
      <w:r w:rsidR="003D6AB2">
        <w:rPr>
          <w:lang w:val="en-US"/>
        </w:rPr>
        <w:t xml:space="preserve"> bracket, a line will be fit from the </w:t>
      </w:r>
      <w:r w:rsidR="000D6042">
        <w:rPr>
          <w:lang w:val="en-US"/>
        </w:rPr>
        <w:t xml:space="preserve">bracket </w:t>
      </w:r>
      <w:r w:rsidR="003D6AB2">
        <w:rPr>
          <w:lang w:val="en-US"/>
        </w:rPr>
        <w:t xml:space="preserve">start to the </w:t>
      </w:r>
      <w:r w:rsidR="000D6042">
        <w:rPr>
          <w:lang w:val="en-US"/>
        </w:rPr>
        <w:t xml:space="preserve">bracket </w:t>
      </w:r>
      <w:r w:rsidR="003D6AB2">
        <w:rPr>
          <w:lang w:val="en-US"/>
        </w:rPr>
        <w:t>end.</w:t>
      </w:r>
    </w:p>
    <w:p w14:paraId="2F139EBD" w14:textId="0B63379A" w:rsidR="002152D9" w:rsidRDefault="00E01A3B" w:rsidP="00E35CC0">
      <w:pPr>
        <w:jc w:val="both"/>
        <w:rPr>
          <w:lang w:val="en-US"/>
        </w:rPr>
      </w:pPr>
      <w:r>
        <w:rPr>
          <w:lang w:val="en-US"/>
        </w:rPr>
        <w:t>Time</w:t>
      </w:r>
      <w:r w:rsidR="00A12F91">
        <w:rPr>
          <w:lang w:val="en-US"/>
        </w:rPr>
        <w:t xml:space="preserve"> (horizontal axis)</w:t>
      </w:r>
      <w:r>
        <w:rPr>
          <w:lang w:val="en-US"/>
        </w:rPr>
        <w:t xml:space="preserve"> is expressed as “Integer Time Points” because they are much easier to handle during programming.</w:t>
      </w:r>
      <w:r w:rsidR="00BF23C1">
        <w:rPr>
          <w:lang w:val="en-US"/>
        </w:rPr>
        <w:t xml:space="preserve"> The higher the integer time point, the more time has passed during your measurement session.</w:t>
      </w:r>
    </w:p>
    <w:p w14:paraId="5322660C" w14:textId="2AB23DDB" w:rsidR="008B376A" w:rsidRDefault="008B376A" w:rsidP="00E35CC0">
      <w:pPr>
        <w:jc w:val="both"/>
        <w:rPr>
          <w:lang w:val="en-US"/>
        </w:rPr>
      </w:pPr>
      <w:r>
        <w:rPr>
          <w:lang w:val="en-US"/>
        </w:rPr>
        <w:t xml:space="preserve">ICP-Base visualizes the changes of sensitivity of a reference material over the time of the whole measurement session. The small dots represent the actual measured and calculated sensitivities for the selected </w:t>
      </w:r>
      <w:r w:rsidR="00E17653">
        <w:rPr>
          <w:lang w:val="en-US"/>
        </w:rPr>
        <w:t>CAL</w:t>
      </w:r>
      <w:r>
        <w:rPr>
          <w:lang w:val="en-US"/>
        </w:rPr>
        <w:t xml:space="preserve"> and bracket id.</w:t>
      </w:r>
      <w:r w:rsidRPr="003B03D7">
        <w:rPr>
          <w:lang w:val="en-US"/>
        </w:rPr>
        <w:t xml:space="preserve"> </w:t>
      </w:r>
      <w:r>
        <w:rPr>
          <w:lang w:val="en-US"/>
        </w:rPr>
        <w:t xml:space="preserve">The lines show </w:t>
      </w:r>
      <w:r w:rsidR="00753392">
        <w:rPr>
          <w:lang w:val="en-US"/>
        </w:rPr>
        <w:t>a</w:t>
      </w:r>
      <w:r>
        <w:rPr>
          <w:lang w:val="en-US"/>
        </w:rPr>
        <w:t xml:space="preserve"> linear fit between the averages. </w:t>
      </w:r>
    </w:p>
    <w:p w14:paraId="110DA292" w14:textId="69445F5E" w:rsidR="008B376A" w:rsidRDefault="008B376A" w:rsidP="00E35CC0">
      <w:pPr>
        <w:jc w:val="both"/>
        <w:rPr>
          <w:lang w:val="en-US"/>
        </w:rPr>
      </w:pPr>
      <w:r>
        <w:rPr>
          <w:lang w:val="en-US"/>
        </w:rPr>
        <w:t>A blue line means that the sensitivity of a given analyte changed less than 5 % from the start of the bracket to the end of the bracket. Orange indicates a change of 5 to 10 % and red (not shown in the example) shows a change of more than 10 %.</w:t>
      </w:r>
    </w:p>
    <w:p w14:paraId="3D04784D" w14:textId="4173B103" w:rsidR="00480D23" w:rsidRDefault="005574B0" w:rsidP="00E35CC0">
      <w:pPr>
        <w:jc w:val="both"/>
        <w:rPr>
          <w:lang w:val="en-US"/>
        </w:rPr>
      </w:pPr>
      <w:r w:rsidRPr="005574B0">
        <w:rPr>
          <w:noProof/>
          <w:lang w:val="en-US"/>
        </w:rPr>
        <w:lastRenderedPageBreak/>
        <w:drawing>
          <wp:inline distT="0" distB="0" distL="0" distR="0" wp14:anchorId="0E5A9D27" wp14:editId="7B19D7CE">
            <wp:extent cx="4724400" cy="3002344"/>
            <wp:effectExtent l="0" t="0" r="0" b="7620"/>
            <wp:docPr id="1207177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77209" name=""/>
                    <pic:cNvPicPr/>
                  </pic:nvPicPr>
                  <pic:blipFill>
                    <a:blip r:embed="rId88"/>
                    <a:stretch>
                      <a:fillRect/>
                    </a:stretch>
                  </pic:blipFill>
                  <pic:spPr>
                    <a:xfrm>
                      <a:off x="0" y="0"/>
                      <a:ext cx="4726786" cy="3003860"/>
                    </a:xfrm>
                    <a:prstGeom prst="rect">
                      <a:avLst/>
                    </a:prstGeom>
                  </pic:spPr>
                </pic:pic>
              </a:graphicData>
            </a:graphic>
          </wp:inline>
        </w:drawing>
      </w:r>
    </w:p>
    <w:p w14:paraId="0DDC60C4" w14:textId="02D9F34D" w:rsidR="00AC2A08" w:rsidRDefault="00AB4682" w:rsidP="00E35CC0">
      <w:pPr>
        <w:jc w:val="both"/>
        <w:rPr>
          <w:lang w:val="en-US"/>
        </w:rPr>
      </w:pPr>
      <w:r>
        <w:rPr>
          <w:lang w:val="en-US"/>
        </w:rPr>
        <w:t xml:space="preserve">In this example, we see the sensitivities of the GSD-1G reference material of bracket id </w:t>
      </w:r>
      <w:r w:rsidR="001D799F">
        <w:rPr>
          <w:lang w:val="en-US"/>
        </w:rPr>
        <w:t xml:space="preserve">“1” which corresponds to the </w:t>
      </w:r>
      <w:r w:rsidR="00E20D0D">
        <w:rPr>
          <w:lang w:val="en-US"/>
        </w:rPr>
        <w:t>3</w:t>
      </w:r>
      <w:r w:rsidR="001D799F">
        <w:rPr>
          <w:lang w:val="en-US"/>
        </w:rPr>
        <w:t>0 µm spot size.</w:t>
      </w:r>
      <w:r w:rsidR="009D4C9A">
        <w:rPr>
          <w:lang w:val="en-US"/>
        </w:rPr>
        <w:t xml:space="preserve"> By changing the “Bracket id” dropdown</w:t>
      </w:r>
      <w:r w:rsidR="00D85EF4">
        <w:rPr>
          <w:lang w:val="en-US"/>
        </w:rPr>
        <w:t xml:space="preserve"> to “2” we see the </w:t>
      </w:r>
      <w:r w:rsidR="00E20D0D">
        <w:rPr>
          <w:lang w:val="en-US"/>
        </w:rPr>
        <w:t>80</w:t>
      </w:r>
      <w:r w:rsidR="00D85EF4">
        <w:rPr>
          <w:lang w:val="en-US"/>
        </w:rPr>
        <w:t xml:space="preserve"> µm spots.</w:t>
      </w:r>
      <w:r w:rsidR="00B17A25">
        <w:rPr>
          <w:lang w:val="en-US"/>
        </w:rPr>
        <w:t xml:space="preserve"> Of course, those are </w:t>
      </w:r>
      <w:r w:rsidR="00E20D0D">
        <w:rPr>
          <w:lang w:val="en-US"/>
        </w:rPr>
        <w:t xml:space="preserve">earlier </w:t>
      </w:r>
      <w:r w:rsidR="00B17A25">
        <w:rPr>
          <w:lang w:val="en-US"/>
        </w:rPr>
        <w:t xml:space="preserve">in time since they were analyzed at the </w:t>
      </w:r>
      <w:r w:rsidR="00F058FB">
        <w:rPr>
          <w:lang w:val="en-US"/>
        </w:rPr>
        <w:t>start</w:t>
      </w:r>
      <w:r w:rsidR="00B17A25">
        <w:rPr>
          <w:lang w:val="en-US"/>
        </w:rPr>
        <w:t xml:space="preserve"> of the session.</w:t>
      </w:r>
    </w:p>
    <w:p w14:paraId="24F69CAB" w14:textId="4AB31EA8" w:rsidR="00420A38" w:rsidRDefault="000B0851" w:rsidP="00E35CC0">
      <w:pPr>
        <w:jc w:val="both"/>
        <w:rPr>
          <w:lang w:val="en-US"/>
        </w:rPr>
      </w:pPr>
      <w:r w:rsidRPr="000B0851">
        <w:rPr>
          <w:noProof/>
          <w:lang w:val="en-US"/>
        </w:rPr>
        <w:drawing>
          <wp:inline distT="0" distB="0" distL="0" distR="0" wp14:anchorId="54AC0226" wp14:editId="3ACD568D">
            <wp:extent cx="5731510" cy="3580130"/>
            <wp:effectExtent l="0" t="0" r="2540" b="1270"/>
            <wp:docPr id="66872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726034" name=""/>
                    <pic:cNvPicPr/>
                  </pic:nvPicPr>
                  <pic:blipFill>
                    <a:blip r:embed="rId89"/>
                    <a:stretch>
                      <a:fillRect/>
                    </a:stretch>
                  </pic:blipFill>
                  <pic:spPr>
                    <a:xfrm>
                      <a:off x="0" y="0"/>
                      <a:ext cx="5731510" cy="3580130"/>
                    </a:xfrm>
                    <a:prstGeom prst="rect">
                      <a:avLst/>
                    </a:prstGeom>
                  </pic:spPr>
                </pic:pic>
              </a:graphicData>
            </a:graphic>
          </wp:inline>
        </w:drawing>
      </w:r>
    </w:p>
    <w:p w14:paraId="527BA44F" w14:textId="7DC733D1" w:rsidR="00463867" w:rsidRDefault="00371545" w:rsidP="00E35CC0">
      <w:pPr>
        <w:jc w:val="both"/>
        <w:rPr>
          <w:lang w:val="en-US"/>
        </w:rPr>
      </w:pPr>
      <w:r>
        <w:rPr>
          <w:lang w:val="en-US"/>
        </w:rPr>
        <w:t xml:space="preserve">The same can be done for </w:t>
      </w:r>
      <w:r w:rsidR="00FF5178">
        <w:rPr>
          <w:lang w:val="en-US"/>
        </w:rPr>
        <w:t>all</w:t>
      </w:r>
      <w:r>
        <w:rPr>
          <w:lang w:val="en-US"/>
        </w:rPr>
        <w:t xml:space="preserve"> </w:t>
      </w:r>
      <w:r w:rsidR="00D4512A">
        <w:rPr>
          <w:lang w:val="en-US"/>
        </w:rPr>
        <w:t>Calibrators</w:t>
      </w:r>
      <w:r w:rsidR="00FF5178">
        <w:rPr>
          <w:lang w:val="en-US"/>
        </w:rPr>
        <w:t xml:space="preserve"> assigned in the </w:t>
      </w:r>
      <w:r w:rsidR="00DD0352">
        <w:rPr>
          <w:lang w:val="en-US"/>
        </w:rPr>
        <w:t>C</w:t>
      </w:r>
      <w:r w:rsidR="00FF5178">
        <w:rPr>
          <w:lang w:val="en-US"/>
        </w:rPr>
        <w:t xml:space="preserve">lassification </w:t>
      </w:r>
      <w:r w:rsidR="00DD0352">
        <w:rPr>
          <w:lang w:val="en-US"/>
        </w:rPr>
        <w:t>M</w:t>
      </w:r>
      <w:r w:rsidR="00FF5178">
        <w:rPr>
          <w:lang w:val="en-US"/>
        </w:rPr>
        <w:t>odule</w:t>
      </w:r>
      <w:r w:rsidR="00463867">
        <w:rPr>
          <w:lang w:val="en-US"/>
        </w:rPr>
        <w:t xml:space="preserve">. </w:t>
      </w:r>
    </w:p>
    <w:p w14:paraId="424CC849" w14:textId="3B67CE9B" w:rsidR="008530ED" w:rsidRDefault="00744AF3" w:rsidP="00E35CC0">
      <w:pPr>
        <w:jc w:val="both"/>
        <w:rPr>
          <w:lang w:val="en-US"/>
        </w:rPr>
      </w:pPr>
      <w:r>
        <w:rPr>
          <w:lang w:val="en-US"/>
        </w:rPr>
        <w:t xml:space="preserve">The UNK, </w:t>
      </w:r>
      <w:r w:rsidR="001029A8">
        <w:rPr>
          <w:lang w:val="en-US"/>
        </w:rPr>
        <w:t>ICM</w:t>
      </w:r>
      <w:r>
        <w:rPr>
          <w:lang w:val="en-US"/>
        </w:rPr>
        <w:t xml:space="preserve"> and </w:t>
      </w:r>
      <w:r w:rsidR="00E17653">
        <w:rPr>
          <w:lang w:val="en-US"/>
        </w:rPr>
        <w:t>QCRM</w:t>
      </w:r>
      <w:r>
        <w:rPr>
          <w:lang w:val="en-US"/>
        </w:rPr>
        <w:t xml:space="preserve"> spots lie between the </w:t>
      </w:r>
      <w:r w:rsidR="00E17653">
        <w:rPr>
          <w:lang w:val="en-US"/>
        </w:rPr>
        <w:t>CAL</w:t>
      </w:r>
      <w:r>
        <w:rPr>
          <w:lang w:val="en-US"/>
        </w:rPr>
        <w:t xml:space="preserve"> spots in time. ICP-Base gets the integer time point</w:t>
      </w:r>
      <w:r w:rsidR="00276DE9">
        <w:rPr>
          <w:lang w:val="en-US"/>
        </w:rPr>
        <w:t>s</w:t>
      </w:r>
      <w:r>
        <w:rPr>
          <w:lang w:val="en-US"/>
        </w:rPr>
        <w:t xml:space="preserve"> o</w:t>
      </w:r>
      <w:r w:rsidR="00276DE9">
        <w:rPr>
          <w:lang w:val="en-US"/>
        </w:rPr>
        <w:t>f them, fits them to the line and derives the sensitivity from them.</w:t>
      </w:r>
      <w:r w:rsidR="00A973FC">
        <w:rPr>
          <w:lang w:val="en-US"/>
        </w:rPr>
        <w:t xml:space="preserve"> This process is commonly referred to as “Drift correction”.</w:t>
      </w:r>
      <w:r w:rsidR="0082675C">
        <w:rPr>
          <w:lang w:val="en-US"/>
        </w:rPr>
        <w:t xml:space="preserve"> </w:t>
      </w:r>
      <w:r w:rsidR="0003134E">
        <w:rPr>
          <w:lang w:val="en-US"/>
        </w:rPr>
        <w:t>In other words - w</w:t>
      </w:r>
      <w:r w:rsidR="0082675C">
        <w:rPr>
          <w:lang w:val="en-US"/>
        </w:rPr>
        <w:t xml:space="preserve">e are </w:t>
      </w:r>
      <w:r w:rsidR="0082675C">
        <w:rPr>
          <w:lang w:val="en-US"/>
        </w:rPr>
        <w:lastRenderedPageBreak/>
        <w:t xml:space="preserve">correcting the drift </w:t>
      </w:r>
      <w:r w:rsidR="000825DE">
        <w:rPr>
          <w:lang w:val="en-US"/>
        </w:rPr>
        <w:t xml:space="preserve">of sensitivity </w:t>
      </w:r>
      <w:r w:rsidR="0082675C">
        <w:rPr>
          <w:lang w:val="en-US"/>
        </w:rPr>
        <w:t xml:space="preserve">for each UNK, </w:t>
      </w:r>
      <w:r w:rsidR="001029A8">
        <w:rPr>
          <w:lang w:val="en-US"/>
        </w:rPr>
        <w:t>ICM</w:t>
      </w:r>
      <w:r w:rsidR="0082675C">
        <w:rPr>
          <w:lang w:val="en-US"/>
        </w:rPr>
        <w:t xml:space="preserve"> and </w:t>
      </w:r>
      <w:r w:rsidR="00E17653">
        <w:rPr>
          <w:lang w:val="en-US"/>
        </w:rPr>
        <w:t>QCRM</w:t>
      </w:r>
      <w:r w:rsidR="0082675C">
        <w:rPr>
          <w:lang w:val="en-US"/>
        </w:rPr>
        <w:t xml:space="preserve"> over time based on</w:t>
      </w:r>
      <w:r w:rsidR="002A4682">
        <w:rPr>
          <w:lang w:val="en-US"/>
        </w:rPr>
        <w:t xml:space="preserve"> a linear regression of</w:t>
      </w:r>
      <w:r w:rsidR="0082675C">
        <w:rPr>
          <w:lang w:val="en-US"/>
        </w:rPr>
        <w:t xml:space="preserve"> the sensitivit</w:t>
      </w:r>
      <w:r w:rsidR="002A4682">
        <w:rPr>
          <w:lang w:val="en-US"/>
        </w:rPr>
        <w:t>ies</w:t>
      </w:r>
      <w:r w:rsidR="0082675C">
        <w:rPr>
          <w:lang w:val="en-US"/>
        </w:rPr>
        <w:t xml:space="preserve"> of the </w:t>
      </w:r>
      <w:r w:rsidR="00E17653">
        <w:rPr>
          <w:lang w:val="en-US"/>
        </w:rPr>
        <w:t>CAL</w:t>
      </w:r>
      <w:r w:rsidR="0082675C">
        <w:rPr>
          <w:lang w:val="en-US"/>
        </w:rPr>
        <w:t>s.</w:t>
      </w:r>
    </w:p>
    <w:p w14:paraId="385B0745" w14:textId="57BDC3A6" w:rsidR="00561AED" w:rsidRDefault="00636F36" w:rsidP="00A15489">
      <w:pPr>
        <w:pStyle w:val="Heading2"/>
        <w:rPr>
          <w:lang w:val="en-US"/>
        </w:rPr>
      </w:pPr>
      <w:r>
        <w:rPr>
          <w:lang w:val="en-US"/>
        </w:rPr>
        <w:t xml:space="preserve">Disregarding a </w:t>
      </w:r>
      <w:r w:rsidR="00E17653">
        <w:rPr>
          <w:lang w:val="en-US"/>
        </w:rPr>
        <w:t>CAL</w:t>
      </w:r>
      <w:r>
        <w:rPr>
          <w:lang w:val="en-US"/>
        </w:rPr>
        <w:t xml:space="preserve"> </w:t>
      </w:r>
    </w:p>
    <w:p w14:paraId="39F6CD40" w14:textId="2A5E7E31" w:rsidR="00C47D09" w:rsidRDefault="00C47D09" w:rsidP="00E35CC0">
      <w:pPr>
        <w:jc w:val="both"/>
        <w:rPr>
          <w:lang w:val="en-US"/>
        </w:rPr>
      </w:pPr>
      <w:r>
        <w:rPr>
          <w:lang w:val="en-US"/>
        </w:rPr>
        <w:t xml:space="preserve">If you now see that a certain </w:t>
      </w:r>
      <w:r w:rsidR="00E17653">
        <w:rPr>
          <w:lang w:val="en-US"/>
        </w:rPr>
        <w:t>CAL</w:t>
      </w:r>
      <w:r>
        <w:rPr>
          <w:lang w:val="en-US"/>
        </w:rPr>
        <w:t xml:space="preserve"> is just throwing off the sensitivity</w:t>
      </w:r>
      <w:r w:rsidR="0076725F">
        <w:rPr>
          <w:lang w:val="en-US"/>
        </w:rPr>
        <w:t xml:space="preserve"> and you want to disregard it</w:t>
      </w:r>
      <w:r>
        <w:rPr>
          <w:lang w:val="en-US"/>
        </w:rPr>
        <w:t xml:space="preserve">, you can go back to the Interval Module and delete all Intervals set for that </w:t>
      </w:r>
      <w:r w:rsidR="00E17653">
        <w:rPr>
          <w:lang w:val="en-US"/>
        </w:rPr>
        <w:t>CAL</w:t>
      </w:r>
      <w:r w:rsidR="00D67B45">
        <w:rPr>
          <w:lang w:val="en-US"/>
        </w:rPr>
        <w:t>.</w:t>
      </w:r>
      <w:r w:rsidR="002B5ADB">
        <w:rPr>
          <w:lang w:val="en-US"/>
        </w:rPr>
        <w:t xml:space="preserve"> See chapter 4.5.3</w:t>
      </w:r>
      <w:r w:rsidR="006500CB">
        <w:rPr>
          <w:lang w:val="en-US"/>
        </w:rPr>
        <w:t xml:space="preserve"> for further explanations on how to do so.</w:t>
      </w:r>
    </w:p>
    <w:p w14:paraId="085CA537" w14:textId="5AE3A239" w:rsidR="0090200C" w:rsidRDefault="0090200C" w:rsidP="00A15489">
      <w:pPr>
        <w:pStyle w:val="Heading2"/>
        <w:rPr>
          <w:lang w:val="en-US"/>
        </w:rPr>
      </w:pPr>
      <w:r>
        <w:rPr>
          <w:lang w:val="en-US"/>
        </w:rPr>
        <w:t>Proceeding to next module</w:t>
      </w:r>
    </w:p>
    <w:p w14:paraId="6A46B92E" w14:textId="6B5A2F73" w:rsidR="0090200C" w:rsidRPr="0090200C" w:rsidRDefault="0090200C" w:rsidP="00E35CC0">
      <w:pPr>
        <w:jc w:val="both"/>
        <w:rPr>
          <w:lang w:val="en-US"/>
        </w:rPr>
      </w:pPr>
      <w:r>
        <w:rPr>
          <w:lang w:val="en-US"/>
        </w:rPr>
        <w:t>Once you have looked at your drift, you can immediately proceed to the next module.</w:t>
      </w:r>
      <w:r w:rsidR="003C3CEC">
        <w:rPr>
          <w:lang w:val="en-US"/>
        </w:rPr>
        <w:t xml:space="preserve"> There is nothing to do for you except look and think.</w:t>
      </w:r>
    </w:p>
    <w:p w14:paraId="6E02C008" w14:textId="77777777" w:rsidR="001173FE" w:rsidRDefault="001173FE">
      <w:pPr>
        <w:rPr>
          <w:rFonts w:asciiTheme="majorHAnsi" w:eastAsiaTheme="majorEastAsia" w:hAnsiTheme="majorHAnsi" w:cstheme="majorBidi"/>
          <w:b/>
          <w:color w:val="000000" w:themeColor="text1"/>
          <w:sz w:val="32"/>
          <w:szCs w:val="40"/>
          <w:lang w:val="en-US"/>
        </w:rPr>
      </w:pPr>
      <w:r>
        <w:rPr>
          <w:lang w:val="en-US"/>
        </w:rPr>
        <w:br w:type="page"/>
      </w:r>
    </w:p>
    <w:p w14:paraId="6F59205F" w14:textId="321BC289" w:rsidR="004F2AEA" w:rsidRDefault="008417B2" w:rsidP="00E35CC0">
      <w:pPr>
        <w:pStyle w:val="Heading1"/>
        <w:jc w:val="both"/>
        <w:rPr>
          <w:lang w:val="en-US"/>
        </w:rPr>
      </w:pPr>
      <w:r>
        <w:rPr>
          <w:lang w:val="en-US"/>
        </w:rPr>
        <w:lastRenderedPageBreak/>
        <w:t>Quantification Module</w:t>
      </w:r>
    </w:p>
    <w:p w14:paraId="2466C9F1" w14:textId="2FE805DE" w:rsidR="00DD6C78" w:rsidRPr="00DD6C78" w:rsidRDefault="003C69B6" w:rsidP="00E35CC0">
      <w:pPr>
        <w:jc w:val="both"/>
        <w:rPr>
          <w:lang w:val="en-US"/>
        </w:rPr>
      </w:pPr>
      <w:r>
        <w:rPr>
          <w:lang w:val="en-US"/>
        </w:rPr>
        <w:t>In this module, the user is asked to input the internal standards.</w:t>
      </w:r>
      <w:r w:rsidR="00EB3DAA">
        <w:rPr>
          <w:lang w:val="en-US"/>
        </w:rPr>
        <w:t xml:space="preserve"> The internal </w:t>
      </w:r>
      <w:r w:rsidR="008A71CB">
        <w:rPr>
          <w:lang w:val="en-US"/>
        </w:rPr>
        <w:t>standardization process</w:t>
      </w:r>
      <w:r w:rsidR="00EB3DAA">
        <w:rPr>
          <w:lang w:val="en-US"/>
        </w:rPr>
        <w:t xml:space="preserve"> play</w:t>
      </w:r>
      <w:r w:rsidR="008A71CB">
        <w:rPr>
          <w:lang w:val="en-US"/>
        </w:rPr>
        <w:t>s</w:t>
      </w:r>
      <w:r w:rsidR="00EB3DAA">
        <w:rPr>
          <w:lang w:val="en-US"/>
        </w:rPr>
        <w:t xml:space="preserve"> a</w:t>
      </w:r>
      <w:r w:rsidR="008A71CB">
        <w:rPr>
          <w:lang w:val="en-US"/>
        </w:rPr>
        <w:t xml:space="preserve"> critical </w:t>
      </w:r>
      <w:r w:rsidR="00EB3DAA">
        <w:rPr>
          <w:lang w:val="en-US"/>
        </w:rPr>
        <w:t>role in the quantification process</w:t>
      </w:r>
      <w:r w:rsidR="00C55FD1">
        <w:rPr>
          <w:lang w:val="en-US"/>
        </w:rPr>
        <w:t>.</w:t>
      </w:r>
    </w:p>
    <w:p w14:paraId="2E6DE168" w14:textId="413436BC" w:rsidR="004479B1" w:rsidRPr="00E62966" w:rsidRDefault="004479B1" w:rsidP="00E35CC0">
      <w:pPr>
        <w:jc w:val="both"/>
        <w:rPr>
          <w:lang w:val="en-US"/>
        </w:rPr>
      </w:pPr>
      <w:r>
        <w:rPr>
          <w:lang w:val="en-US"/>
        </w:rPr>
        <w:t>ICP-Base features a few practical and novel quantification techniques</w:t>
      </w:r>
      <w:r w:rsidR="0070564B">
        <w:rPr>
          <w:lang w:val="en-US"/>
        </w:rPr>
        <w:t xml:space="preserve"> due to the way it manages reference materials and the bracket ids.</w:t>
      </w:r>
    </w:p>
    <w:p w14:paraId="62626D8F" w14:textId="76B0C603" w:rsidR="00E62966" w:rsidRDefault="00E62966" w:rsidP="00E35CC0">
      <w:pPr>
        <w:pStyle w:val="Heading3"/>
        <w:jc w:val="both"/>
        <w:rPr>
          <w:lang w:val="en-US"/>
        </w:rPr>
      </w:pPr>
      <w:r>
        <w:rPr>
          <w:lang w:val="en-US"/>
        </w:rPr>
        <w:t xml:space="preserve">Implications of using multiple </w:t>
      </w:r>
      <w:r w:rsidR="00E17653">
        <w:rPr>
          <w:lang w:val="en-US"/>
        </w:rPr>
        <w:t>CAL</w:t>
      </w:r>
      <w:r>
        <w:rPr>
          <w:lang w:val="en-US"/>
        </w:rPr>
        <w:t>s and bracket ids</w:t>
      </w:r>
    </w:p>
    <w:p w14:paraId="75120101" w14:textId="4B8E878C" w:rsidR="00E62966" w:rsidRPr="00C4411A" w:rsidRDefault="00E62966" w:rsidP="00E35CC0">
      <w:pPr>
        <w:jc w:val="both"/>
        <w:rPr>
          <w:b/>
          <w:bCs/>
          <w:lang w:val="en-US"/>
        </w:rPr>
      </w:pPr>
      <w:r>
        <w:rPr>
          <w:lang w:val="en-US"/>
        </w:rPr>
        <w:t>To explain th</w:t>
      </w:r>
      <w:r w:rsidR="00D65D32">
        <w:rPr>
          <w:lang w:val="en-US"/>
        </w:rPr>
        <w:t>e implication</w:t>
      </w:r>
      <w:r>
        <w:rPr>
          <w:lang w:val="en-US"/>
        </w:rPr>
        <w:t xml:space="preserve"> in its simplest case, let</w:t>
      </w:r>
      <w:r w:rsidR="00857739">
        <w:rPr>
          <w:lang w:val="en-US"/>
        </w:rPr>
        <w:t xml:space="preserve"> us</w:t>
      </w:r>
      <w:r>
        <w:rPr>
          <w:lang w:val="en-US"/>
        </w:rPr>
        <w:t xml:space="preserve"> focus on the first bracket of my example. The first six spots are all </w:t>
      </w:r>
      <w:r w:rsidR="00E17653">
        <w:rPr>
          <w:lang w:val="en-US"/>
        </w:rPr>
        <w:t>CAL</w:t>
      </w:r>
      <w:r>
        <w:rPr>
          <w:lang w:val="en-US"/>
        </w:rPr>
        <w:t xml:space="preserve">s, spots 7 to 32 are UNK, </w:t>
      </w:r>
      <w:r w:rsidR="001029A8">
        <w:rPr>
          <w:lang w:val="en-US"/>
        </w:rPr>
        <w:t>ICM</w:t>
      </w:r>
      <w:r>
        <w:rPr>
          <w:lang w:val="en-US"/>
        </w:rPr>
        <w:t xml:space="preserve"> and </w:t>
      </w:r>
      <w:r w:rsidR="00E17653">
        <w:rPr>
          <w:lang w:val="en-US"/>
        </w:rPr>
        <w:t>QCRM</w:t>
      </w:r>
      <w:r>
        <w:rPr>
          <w:lang w:val="en-US"/>
        </w:rPr>
        <w:t xml:space="preserve">, spots 33 to 38 are again </w:t>
      </w:r>
      <w:r w:rsidR="00E17653">
        <w:rPr>
          <w:lang w:val="en-US"/>
        </w:rPr>
        <w:t>CAL</w:t>
      </w:r>
      <w:r>
        <w:rPr>
          <w:lang w:val="en-US"/>
        </w:rPr>
        <w:t>s.</w:t>
      </w:r>
      <w:r w:rsidR="00DB5526">
        <w:rPr>
          <w:lang w:val="en-US"/>
        </w:rPr>
        <w:t xml:space="preserve"> </w:t>
      </w:r>
      <w:r>
        <w:rPr>
          <w:lang w:val="en-US"/>
        </w:rPr>
        <w:t xml:space="preserve">The </w:t>
      </w:r>
      <w:r w:rsidR="00E17653">
        <w:rPr>
          <w:lang w:val="en-US"/>
        </w:rPr>
        <w:t>CAL</w:t>
      </w:r>
      <w:r>
        <w:rPr>
          <w:lang w:val="en-US"/>
        </w:rPr>
        <w:t>s are of the same bracket id but</w:t>
      </w:r>
      <w:r w:rsidR="00DA474C">
        <w:rPr>
          <w:lang w:val="en-US"/>
        </w:rPr>
        <w:t xml:space="preserve"> have</w:t>
      </w:r>
      <w:r>
        <w:rPr>
          <w:lang w:val="en-US"/>
        </w:rPr>
        <w:t xml:space="preserve"> two different reference materials (Sca-17 and GSD-1G). This means that for spots 7 to 32, ICP-Base calculates the sensitivity twice – once for each reference material</w:t>
      </w:r>
      <w:r w:rsidR="00DB5526">
        <w:rPr>
          <w:lang w:val="en-US"/>
        </w:rPr>
        <w:t xml:space="preserve"> – bracket id pair</w:t>
      </w:r>
      <w:r>
        <w:rPr>
          <w:lang w:val="en-US"/>
        </w:rPr>
        <w:t xml:space="preserve"> </w:t>
      </w:r>
      <w:r w:rsidR="004B1246">
        <w:rPr>
          <w:lang w:val="en-US"/>
        </w:rPr>
        <w:t>(GSD-1G – id 1, Sca-17 – id</w:t>
      </w:r>
      <w:r w:rsidR="0080445C">
        <w:rPr>
          <w:lang w:val="en-US"/>
        </w:rPr>
        <w:t xml:space="preserve"> </w:t>
      </w:r>
      <w:r w:rsidR="004B1246">
        <w:rPr>
          <w:lang w:val="en-US"/>
        </w:rPr>
        <w:t>1)</w:t>
      </w:r>
      <w:r w:rsidR="00C4411A">
        <w:rPr>
          <w:b/>
          <w:bCs/>
          <w:lang w:val="en-US"/>
        </w:rPr>
        <w:t xml:space="preserve">. </w:t>
      </w:r>
      <w:r>
        <w:rPr>
          <w:lang w:val="en-US"/>
        </w:rPr>
        <w:t>This means that you can quantify these spots twice – once for each reference material</w:t>
      </w:r>
      <w:r w:rsidR="00C43892">
        <w:rPr>
          <w:lang w:val="en-US"/>
        </w:rPr>
        <w:t xml:space="preserve"> – bracket id pair</w:t>
      </w:r>
      <w:r>
        <w:rPr>
          <w:lang w:val="en-US"/>
        </w:rPr>
        <w:t xml:space="preserve">. In this example, the bracket ids don’t matter because all </w:t>
      </w:r>
      <w:r w:rsidR="00E17653">
        <w:rPr>
          <w:lang w:val="en-US"/>
        </w:rPr>
        <w:t>CAL</w:t>
      </w:r>
      <w:r>
        <w:rPr>
          <w:lang w:val="en-US"/>
        </w:rPr>
        <w:t>s in the first bracket have the same bracket id.</w:t>
      </w:r>
    </w:p>
    <w:p w14:paraId="4EBD7F72" w14:textId="5F822A18" w:rsidR="00E62966" w:rsidRDefault="00E62966" w:rsidP="00E35CC0">
      <w:pPr>
        <w:jc w:val="both"/>
        <w:rPr>
          <w:lang w:val="en-US"/>
        </w:rPr>
      </w:pPr>
      <w:r>
        <w:rPr>
          <w:lang w:val="en-US"/>
        </w:rPr>
        <w:t xml:space="preserve">But if you were to not only use two different reference materials but also e.g. two different bracket ids for a given bracket, you could quantify the spots within that bracket four times! Once for each reference material – bracket id pair e.g. GSD-1G – id </w:t>
      </w:r>
      <w:r w:rsidRPr="00106BDD">
        <w:rPr>
          <w:b/>
          <w:bCs/>
          <w:lang w:val="en-US"/>
        </w:rPr>
        <w:t>1</w:t>
      </w:r>
      <w:r>
        <w:rPr>
          <w:lang w:val="en-US"/>
        </w:rPr>
        <w:t>, GSD-1G – id 2, Sca-17 – id</w:t>
      </w:r>
      <w:r w:rsidR="001939E6">
        <w:rPr>
          <w:lang w:val="en-US"/>
        </w:rPr>
        <w:t xml:space="preserve"> </w:t>
      </w:r>
      <w:r w:rsidRPr="00106BDD">
        <w:rPr>
          <w:b/>
          <w:bCs/>
          <w:lang w:val="en-US"/>
        </w:rPr>
        <w:t>1</w:t>
      </w:r>
      <w:r>
        <w:rPr>
          <w:lang w:val="en-US"/>
        </w:rPr>
        <w:t>, Sca-17 – id</w:t>
      </w:r>
      <w:r w:rsidR="001939E6">
        <w:rPr>
          <w:lang w:val="en-US"/>
        </w:rPr>
        <w:t xml:space="preserve"> </w:t>
      </w:r>
      <w:r w:rsidRPr="00106BDD">
        <w:rPr>
          <w:b/>
          <w:bCs/>
          <w:lang w:val="en-US"/>
        </w:rPr>
        <w:t>2</w:t>
      </w:r>
      <w:r>
        <w:rPr>
          <w:lang w:val="en-US"/>
        </w:rPr>
        <w:t>.</w:t>
      </w:r>
    </w:p>
    <w:p w14:paraId="56CF0A76" w14:textId="7310EEF3" w:rsidR="00E62966" w:rsidRDefault="00527CDD" w:rsidP="00E35CC0">
      <w:pPr>
        <w:jc w:val="both"/>
        <w:rPr>
          <w:lang w:val="en-US"/>
        </w:rPr>
      </w:pPr>
      <w:r>
        <w:rPr>
          <w:lang w:val="en-US"/>
        </w:rPr>
        <w:t>This implies, that a given</w:t>
      </w:r>
      <w:r w:rsidR="002E7B9F">
        <w:rPr>
          <w:lang w:val="en-US"/>
        </w:rPr>
        <w:t xml:space="preserve"> spot is not strictly assigned to</w:t>
      </w:r>
      <w:r>
        <w:rPr>
          <w:lang w:val="en-US"/>
        </w:rPr>
        <w:t xml:space="preserve"> one reference material but that it can be quantified using multiple </w:t>
      </w:r>
      <w:r w:rsidR="00E17653">
        <w:rPr>
          <w:lang w:val="en-US"/>
        </w:rPr>
        <w:t>CAL</w:t>
      </w:r>
      <w:r w:rsidR="009A1A5C">
        <w:rPr>
          <w:lang w:val="en-US"/>
        </w:rPr>
        <w:t xml:space="preserve">s in parallel. This allows for direct comparison of </w:t>
      </w:r>
      <w:r w:rsidR="004E0A8D">
        <w:rPr>
          <w:lang w:val="en-US"/>
        </w:rPr>
        <w:t xml:space="preserve">the results </w:t>
      </w:r>
      <w:r w:rsidR="004373E2">
        <w:rPr>
          <w:lang w:val="en-US"/>
        </w:rPr>
        <w:t>obtained by using</w:t>
      </w:r>
      <w:r w:rsidR="004E0A8D">
        <w:rPr>
          <w:lang w:val="en-US"/>
        </w:rPr>
        <w:t xml:space="preserve"> </w:t>
      </w:r>
      <w:r w:rsidR="001C5996">
        <w:rPr>
          <w:lang w:val="en-US"/>
        </w:rPr>
        <w:t>multiple</w:t>
      </w:r>
      <w:r w:rsidR="009A1A5C">
        <w:rPr>
          <w:lang w:val="en-US"/>
        </w:rPr>
        <w:t xml:space="preserve"> </w:t>
      </w:r>
      <w:r w:rsidR="00E17653">
        <w:rPr>
          <w:lang w:val="en-US"/>
        </w:rPr>
        <w:t>CAL</w:t>
      </w:r>
      <w:r w:rsidR="009A1A5C">
        <w:rPr>
          <w:lang w:val="en-US"/>
        </w:rPr>
        <w:t>s</w:t>
      </w:r>
      <w:r w:rsidR="001C5996">
        <w:rPr>
          <w:lang w:val="en-US"/>
        </w:rPr>
        <w:t xml:space="preserve"> (and bracket ids)</w:t>
      </w:r>
      <w:r w:rsidR="009A1A5C">
        <w:rPr>
          <w:lang w:val="en-US"/>
        </w:rPr>
        <w:t xml:space="preserve"> without having to redo the data reduction</w:t>
      </w:r>
      <w:r w:rsidR="003F6602">
        <w:rPr>
          <w:lang w:val="en-US"/>
        </w:rPr>
        <w:t xml:space="preserve"> for each </w:t>
      </w:r>
      <w:r w:rsidR="00E17653">
        <w:rPr>
          <w:lang w:val="en-US"/>
        </w:rPr>
        <w:t>CAL</w:t>
      </w:r>
      <w:r w:rsidR="003F6602">
        <w:rPr>
          <w:lang w:val="en-US"/>
        </w:rPr>
        <w:t xml:space="preserve"> individually</w:t>
      </w:r>
      <w:r w:rsidR="009A1A5C">
        <w:rPr>
          <w:lang w:val="en-US"/>
        </w:rPr>
        <w:t>.</w:t>
      </w:r>
    </w:p>
    <w:p w14:paraId="6D9C5B75" w14:textId="029E9EF1" w:rsidR="00D8652C" w:rsidRPr="00D8652C" w:rsidRDefault="009C3C3A" w:rsidP="00E35CC0">
      <w:pPr>
        <w:jc w:val="both"/>
        <w:rPr>
          <w:lang w:val="en-US"/>
        </w:rPr>
      </w:pPr>
      <w:r>
        <w:rPr>
          <w:lang w:val="en-US"/>
        </w:rPr>
        <w:t xml:space="preserve">Basically, we are splitting up </w:t>
      </w:r>
      <w:r w:rsidR="00540EA9">
        <w:rPr>
          <w:lang w:val="en-US"/>
        </w:rPr>
        <w:t xml:space="preserve">the data reduction into multiple </w:t>
      </w:r>
      <w:r w:rsidR="00CB7148">
        <w:rPr>
          <w:lang w:val="en-US"/>
        </w:rPr>
        <w:t>quantification strands</w:t>
      </w:r>
      <w:r w:rsidR="00540EA9">
        <w:rPr>
          <w:lang w:val="en-US"/>
        </w:rPr>
        <w:t xml:space="preserve"> that run in parallel.</w:t>
      </w:r>
      <w:r w:rsidR="00167DAF">
        <w:rPr>
          <w:lang w:val="en-US"/>
        </w:rPr>
        <w:t xml:space="preserve"> These</w:t>
      </w:r>
      <w:r w:rsidR="004F6D51">
        <w:rPr>
          <w:lang w:val="en-US"/>
        </w:rPr>
        <w:t xml:space="preserve"> quantification</w:t>
      </w:r>
      <w:r w:rsidR="00167DAF">
        <w:rPr>
          <w:lang w:val="en-US"/>
        </w:rPr>
        <w:t xml:space="preserve"> strands can also be run in sequence</w:t>
      </w:r>
      <w:r w:rsidR="00C76230">
        <w:rPr>
          <w:lang w:val="en-US"/>
        </w:rPr>
        <w:t xml:space="preserve"> – and that is where it gets real spicy.</w:t>
      </w:r>
      <w:r w:rsidR="00B1169D">
        <w:rPr>
          <w:lang w:val="en-US"/>
        </w:rPr>
        <w:t xml:space="preserve"> But first, let</w:t>
      </w:r>
      <w:r w:rsidR="007F367B">
        <w:rPr>
          <w:lang w:val="en-US"/>
        </w:rPr>
        <w:t xml:space="preserve"> us</w:t>
      </w:r>
      <w:r w:rsidR="00B1169D">
        <w:rPr>
          <w:lang w:val="en-US"/>
        </w:rPr>
        <w:t xml:space="preserve"> talk about the “normal” parallel quantifi</w:t>
      </w:r>
      <w:r w:rsidR="00C76804">
        <w:rPr>
          <w:lang w:val="en-US"/>
        </w:rPr>
        <w:t>c</w:t>
      </w:r>
      <w:r w:rsidR="00B1169D">
        <w:rPr>
          <w:lang w:val="en-US"/>
        </w:rPr>
        <w:t>ation</w:t>
      </w:r>
      <w:r w:rsidR="00A725F6">
        <w:rPr>
          <w:lang w:val="en-US"/>
        </w:rPr>
        <w:t>.</w:t>
      </w:r>
    </w:p>
    <w:p w14:paraId="575F1142" w14:textId="4EBEB94D" w:rsidR="00177712" w:rsidRDefault="00177712" w:rsidP="00E35CC0">
      <w:pPr>
        <w:pStyle w:val="Heading2"/>
        <w:jc w:val="both"/>
        <w:rPr>
          <w:lang w:val="en-US"/>
        </w:rPr>
      </w:pPr>
      <w:r>
        <w:rPr>
          <w:lang w:val="en-US"/>
        </w:rPr>
        <w:t>Internal standardization</w:t>
      </w:r>
    </w:p>
    <w:p w14:paraId="14BCC432" w14:textId="772054C7" w:rsidR="00BA2841" w:rsidRDefault="00BA2841" w:rsidP="00E35CC0">
      <w:pPr>
        <w:jc w:val="both"/>
        <w:rPr>
          <w:lang w:val="en-US"/>
        </w:rPr>
      </w:pPr>
      <w:r w:rsidRPr="0013666D">
        <w:rPr>
          <w:lang w:val="en-US"/>
        </w:rPr>
        <w:t xml:space="preserve">For </w:t>
      </w:r>
      <w:r w:rsidR="0013666D" w:rsidRPr="0013666D">
        <w:rPr>
          <w:lang w:val="en-US"/>
        </w:rPr>
        <w:t xml:space="preserve">quantification, ICP-Base </w:t>
      </w:r>
      <w:r w:rsidR="006815EE">
        <w:rPr>
          <w:lang w:val="en-US"/>
        </w:rPr>
        <w:t>offers</w:t>
      </w:r>
      <w:r w:rsidR="0013666D">
        <w:rPr>
          <w:lang w:val="en-US"/>
        </w:rPr>
        <w:t xml:space="preserve"> two types of internal </w:t>
      </w:r>
      <w:r w:rsidR="006815EE">
        <w:rPr>
          <w:lang w:val="en-US"/>
        </w:rPr>
        <w:t>standard approaches: (</w:t>
      </w:r>
      <w:proofErr w:type="spellStart"/>
      <w:r w:rsidR="006815EE">
        <w:rPr>
          <w:lang w:val="en-US"/>
        </w:rPr>
        <w:t>i</w:t>
      </w:r>
      <w:proofErr w:type="spellEnd"/>
      <w:r w:rsidR="006815EE">
        <w:rPr>
          <w:lang w:val="en-US"/>
        </w:rPr>
        <w:t>)</w:t>
      </w:r>
      <w:r w:rsidR="0013666D">
        <w:rPr>
          <w:lang w:val="en-US"/>
        </w:rPr>
        <w:t xml:space="preserve"> </w:t>
      </w:r>
      <w:r w:rsidR="006815EE">
        <w:rPr>
          <w:lang w:val="en-US"/>
        </w:rPr>
        <w:t>Use of known a</w:t>
      </w:r>
      <w:r w:rsidR="0013666D">
        <w:rPr>
          <w:lang w:val="en-US"/>
        </w:rPr>
        <w:t>nalyte mass fractions in µg/g</w:t>
      </w:r>
      <w:r w:rsidR="006815EE">
        <w:rPr>
          <w:lang w:val="en-US"/>
        </w:rPr>
        <w:t>. (ii)</w:t>
      </w:r>
      <w:r w:rsidR="004D17F6">
        <w:rPr>
          <w:lang w:val="en-US"/>
        </w:rPr>
        <w:t xml:space="preserve"> </w:t>
      </w:r>
      <w:r w:rsidR="0013666D">
        <w:rPr>
          <w:lang w:val="en-US"/>
        </w:rPr>
        <w:t xml:space="preserve">a normalization to a given amount of total </w:t>
      </w:r>
      <w:r w:rsidR="004D17F6">
        <w:rPr>
          <w:lang w:val="en-US"/>
        </w:rPr>
        <w:t xml:space="preserve">element </w:t>
      </w:r>
      <w:r w:rsidR="0013666D">
        <w:rPr>
          <w:lang w:val="en-US"/>
        </w:rPr>
        <w:t>oxides.</w:t>
      </w:r>
      <w:r w:rsidR="00F54F42">
        <w:rPr>
          <w:lang w:val="en-US"/>
        </w:rPr>
        <w:t xml:space="preserve"> If you come from a different software and</w:t>
      </w:r>
      <w:r w:rsidR="00EC4151">
        <w:rPr>
          <w:lang w:val="en-US"/>
        </w:rPr>
        <w:t>/or</w:t>
      </w:r>
      <w:r w:rsidR="00F54F42">
        <w:rPr>
          <w:lang w:val="en-US"/>
        </w:rPr>
        <w:t xml:space="preserve"> only have NaCl eq. data, don’t worry it will also work.</w:t>
      </w:r>
    </w:p>
    <w:p w14:paraId="15E12628" w14:textId="29976649" w:rsidR="00CA6993" w:rsidRPr="0013666D" w:rsidRDefault="00CA6993" w:rsidP="00E35CC0">
      <w:pPr>
        <w:jc w:val="both"/>
        <w:rPr>
          <w:lang w:val="en-US"/>
        </w:rPr>
      </w:pPr>
      <w:r>
        <w:rPr>
          <w:lang w:val="en-US"/>
        </w:rPr>
        <w:t>Generally explained, if you use an internal standard µg/g value of 10</w:t>
      </w:r>
      <w:r w:rsidR="00046B89">
        <w:rPr>
          <w:lang w:val="en-US"/>
        </w:rPr>
        <w:t xml:space="preserve">, you will get some results. If you change it to 20 µg/g, you will get exactly double of what you got </w:t>
      </w:r>
      <w:r w:rsidR="00527B72">
        <w:rPr>
          <w:lang w:val="en-US"/>
        </w:rPr>
        <w:t>with 10</w:t>
      </w:r>
      <w:r w:rsidR="00046B89">
        <w:rPr>
          <w:lang w:val="en-US"/>
        </w:rPr>
        <w:t xml:space="preserve"> and so on.</w:t>
      </w:r>
      <w:r w:rsidR="00471EDA">
        <w:rPr>
          <w:lang w:val="en-US"/>
        </w:rPr>
        <w:t xml:space="preserve"> So the internal standard just “shifts” the data to the right place.</w:t>
      </w:r>
      <w:r w:rsidR="003436ED">
        <w:rPr>
          <w:lang w:val="en-US"/>
        </w:rPr>
        <w:t xml:space="preserve"> If you double the internal standard, you will “shift” it double</w:t>
      </w:r>
      <w:r w:rsidR="005F398C">
        <w:rPr>
          <w:lang w:val="en-US"/>
        </w:rPr>
        <w:t xml:space="preserve"> and get double the µg/g</w:t>
      </w:r>
      <w:r w:rsidR="003A380E">
        <w:rPr>
          <w:lang w:val="en-US"/>
        </w:rPr>
        <w:t>.</w:t>
      </w:r>
    </w:p>
    <w:p w14:paraId="3C27E890" w14:textId="6694D602" w:rsidR="00177712" w:rsidRDefault="00177712" w:rsidP="00E35CC0">
      <w:pPr>
        <w:pStyle w:val="Heading3"/>
        <w:jc w:val="both"/>
        <w:rPr>
          <w:lang w:val="en-US"/>
        </w:rPr>
      </w:pPr>
      <w:r>
        <w:rPr>
          <w:lang w:val="en-US"/>
        </w:rPr>
        <w:lastRenderedPageBreak/>
        <w:t>Analyte [µg/g]</w:t>
      </w:r>
    </w:p>
    <w:p w14:paraId="11356240" w14:textId="25AE25F8" w:rsidR="009D7DD1" w:rsidRDefault="009D7DD1" w:rsidP="009D7DD1">
      <w:pPr>
        <w:jc w:val="both"/>
        <w:rPr>
          <w:lang w:val="en-US"/>
        </w:rPr>
      </w:pPr>
      <w:r>
        <w:rPr>
          <w:lang w:val="en-US"/>
        </w:rPr>
        <w:t>If you want to use an analyte mass fraction for internal standardi</w:t>
      </w:r>
      <w:r w:rsidR="00A964C0">
        <w:rPr>
          <w:lang w:val="en-US"/>
        </w:rPr>
        <w:t>z</w:t>
      </w:r>
      <w:r>
        <w:rPr>
          <w:lang w:val="en-US"/>
        </w:rPr>
        <w:t>ation, either click into one cell or select multiple cells (click and drag down) in the “Analyte” column of the quantification table (see below). This makes the list of possible internal standards for a given reference material (GSD-1G in this case) pop up to the right of the table. Then click on the analyte of choice in this list box.</w:t>
      </w:r>
    </w:p>
    <w:p w14:paraId="2DAB45B0" w14:textId="7A79462D" w:rsidR="00FB656E" w:rsidRDefault="0022736A" w:rsidP="00E35CC0">
      <w:pPr>
        <w:jc w:val="both"/>
        <w:rPr>
          <w:lang w:val="en-US"/>
        </w:rPr>
      </w:pPr>
      <w:r>
        <w:rPr>
          <w:lang w:val="en-US"/>
        </w:rPr>
        <w:t xml:space="preserve">For the NIST610 spots, which are classified as </w:t>
      </w:r>
      <w:r w:rsidR="00E17653">
        <w:rPr>
          <w:lang w:val="en-US"/>
        </w:rPr>
        <w:t>QCRM</w:t>
      </w:r>
      <w:r>
        <w:rPr>
          <w:lang w:val="en-US"/>
        </w:rPr>
        <w:t>, ICP-Base knows the value for Si</w:t>
      </w:r>
      <w:r w:rsidR="005B6BC4">
        <w:rPr>
          <w:lang w:val="en-US"/>
        </w:rPr>
        <w:t xml:space="preserve"> (or any other element)</w:t>
      </w:r>
      <w:r>
        <w:rPr>
          <w:lang w:val="en-US"/>
        </w:rPr>
        <w:t xml:space="preserve"> from the reference material file</w:t>
      </w:r>
      <w:r w:rsidR="009E14B5">
        <w:rPr>
          <w:lang w:val="en-US"/>
        </w:rPr>
        <w:t xml:space="preserve"> and automatically fills it in</w:t>
      </w:r>
      <w:r>
        <w:rPr>
          <w:lang w:val="en-US"/>
        </w:rPr>
        <w:t>.</w:t>
      </w:r>
    </w:p>
    <w:p w14:paraId="159797F1" w14:textId="08F1AFF1" w:rsidR="008F6F60" w:rsidRDefault="00026703" w:rsidP="00E35CC0">
      <w:pPr>
        <w:jc w:val="both"/>
        <w:rPr>
          <w:lang w:val="en-US"/>
        </w:rPr>
      </w:pPr>
      <w:r w:rsidRPr="00026703">
        <w:rPr>
          <w:noProof/>
          <w:lang w:val="en-US"/>
        </w:rPr>
        <w:drawing>
          <wp:inline distT="0" distB="0" distL="0" distR="0" wp14:anchorId="3AF76214" wp14:editId="4D95E9D1">
            <wp:extent cx="5731510" cy="4509135"/>
            <wp:effectExtent l="0" t="0" r="2540" b="5715"/>
            <wp:docPr id="1973188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88283" name=""/>
                    <pic:cNvPicPr/>
                  </pic:nvPicPr>
                  <pic:blipFill>
                    <a:blip r:embed="rId90"/>
                    <a:stretch>
                      <a:fillRect/>
                    </a:stretch>
                  </pic:blipFill>
                  <pic:spPr>
                    <a:xfrm>
                      <a:off x="0" y="0"/>
                      <a:ext cx="5731510" cy="4509135"/>
                    </a:xfrm>
                    <a:prstGeom prst="rect">
                      <a:avLst/>
                    </a:prstGeom>
                  </pic:spPr>
                </pic:pic>
              </a:graphicData>
            </a:graphic>
          </wp:inline>
        </w:drawing>
      </w:r>
    </w:p>
    <w:p w14:paraId="20F3518D" w14:textId="52C74DEF" w:rsidR="00D53F17" w:rsidRDefault="00D53F17" w:rsidP="00E35CC0">
      <w:pPr>
        <w:jc w:val="both"/>
        <w:rPr>
          <w:lang w:val="en-US"/>
        </w:rPr>
      </w:pPr>
      <w:r>
        <w:rPr>
          <w:lang w:val="en-US"/>
        </w:rPr>
        <w:t>For the other spots</w:t>
      </w:r>
      <w:r w:rsidR="00652AE2">
        <w:rPr>
          <w:lang w:val="en-US"/>
        </w:rPr>
        <w:t>, simply mark the cells of µg/g and type in the number and press “Enter” on your keyboard.</w:t>
      </w:r>
    </w:p>
    <w:p w14:paraId="768BE2A9" w14:textId="1D67BC4E" w:rsidR="00441F08" w:rsidRDefault="005B3A36" w:rsidP="00E35CC0">
      <w:pPr>
        <w:jc w:val="both"/>
        <w:rPr>
          <w:lang w:val="en-US"/>
        </w:rPr>
      </w:pPr>
      <w:r w:rsidRPr="005B3A36">
        <w:rPr>
          <w:noProof/>
          <w:lang w:val="en-US"/>
        </w:rPr>
        <w:lastRenderedPageBreak/>
        <w:drawing>
          <wp:inline distT="0" distB="0" distL="0" distR="0" wp14:anchorId="6A864060" wp14:editId="0AD86684">
            <wp:extent cx="5731510" cy="3186430"/>
            <wp:effectExtent l="0" t="0" r="2540" b="0"/>
            <wp:docPr id="771276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276421" name=""/>
                    <pic:cNvPicPr/>
                  </pic:nvPicPr>
                  <pic:blipFill>
                    <a:blip r:embed="rId91"/>
                    <a:stretch>
                      <a:fillRect/>
                    </a:stretch>
                  </pic:blipFill>
                  <pic:spPr>
                    <a:xfrm>
                      <a:off x="0" y="0"/>
                      <a:ext cx="5731510" cy="3186430"/>
                    </a:xfrm>
                    <a:prstGeom prst="rect">
                      <a:avLst/>
                    </a:prstGeom>
                  </pic:spPr>
                </pic:pic>
              </a:graphicData>
            </a:graphic>
          </wp:inline>
        </w:drawing>
      </w:r>
    </w:p>
    <w:p w14:paraId="3AA1FC26" w14:textId="77777777" w:rsidR="00F11FD8" w:rsidRDefault="003F1E9B" w:rsidP="00E35CC0">
      <w:pPr>
        <w:jc w:val="both"/>
        <w:rPr>
          <w:lang w:val="en-US"/>
        </w:rPr>
      </w:pPr>
      <w:r>
        <w:rPr>
          <w:lang w:val="en-US"/>
        </w:rPr>
        <w:t>You can also use a string search similar to</w:t>
      </w:r>
      <w:r w:rsidR="000D4252">
        <w:rPr>
          <w:lang w:val="en-US"/>
        </w:rPr>
        <w:t xml:space="preserve"> the one in the Classification Module. </w:t>
      </w:r>
    </w:p>
    <w:p w14:paraId="17D478B1" w14:textId="63171FA6" w:rsidR="003B5822" w:rsidRDefault="005D478E" w:rsidP="00E35CC0">
      <w:pPr>
        <w:jc w:val="both"/>
        <w:rPr>
          <w:lang w:val="en-US"/>
        </w:rPr>
      </w:pPr>
      <w:r>
        <w:rPr>
          <w:lang w:val="en-US"/>
        </w:rPr>
        <w:t>First, click in the “Analyte” column to make the list box holding the analytes pop up. Next, type in the string and press the “Choose” button</w:t>
      </w:r>
      <w:r w:rsidR="00F41BD3">
        <w:rPr>
          <w:lang w:val="en-US"/>
        </w:rPr>
        <w:t>. Now all spots containing that string are chosen. Then click on an analyte in the list box</w:t>
      </w:r>
      <w:r w:rsidR="00F11FD8">
        <w:rPr>
          <w:lang w:val="en-US"/>
        </w:rPr>
        <w:t xml:space="preserve"> to select the internal standard element.</w:t>
      </w:r>
      <w:r w:rsidR="00153497">
        <w:rPr>
          <w:lang w:val="en-US"/>
        </w:rPr>
        <w:t xml:space="preserve"> It is also possible to use &amp;&amp; (and) and || (or) for the string search. For example you could type “amp &amp;&amp; micas” (which would select all spots containing “amp” and “micas”. Similarly it would work with “amp || micas” which selects all spots containing “amp” or “micas”. This is it though, no parentheses or other fancy stuff. Just two strings with either a &amp;&amp; or a || in between them.</w:t>
      </w:r>
    </w:p>
    <w:p w14:paraId="030A0AA1" w14:textId="64DEAD56" w:rsidR="005E2598" w:rsidRDefault="00F11FD8" w:rsidP="00E35CC0">
      <w:pPr>
        <w:jc w:val="both"/>
        <w:rPr>
          <w:lang w:val="en-US"/>
        </w:rPr>
      </w:pPr>
      <w:r>
        <w:rPr>
          <w:lang w:val="en-US"/>
        </w:rPr>
        <w:t>Next</w:t>
      </w:r>
      <w:r w:rsidR="00843272">
        <w:rPr>
          <w:lang w:val="en-US"/>
        </w:rPr>
        <w:t xml:space="preserve">, </w:t>
      </w:r>
      <w:r w:rsidR="00533643">
        <w:rPr>
          <w:lang w:val="en-US"/>
        </w:rPr>
        <w:t>select the µg/g option in the drop-down menu, type in the number and press the “Apply” button.</w:t>
      </w:r>
      <w:r w:rsidR="005E2598">
        <w:rPr>
          <w:lang w:val="en-US"/>
        </w:rPr>
        <w:t xml:space="preserve"> </w:t>
      </w:r>
    </w:p>
    <w:p w14:paraId="707414C2" w14:textId="493F7152" w:rsidR="000D4252" w:rsidRDefault="00E60DED" w:rsidP="00E35CC0">
      <w:pPr>
        <w:jc w:val="both"/>
        <w:rPr>
          <w:lang w:val="en-US"/>
        </w:rPr>
      </w:pPr>
      <w:r w:rsidRPr="00E60DED">
        <w:rPr>
          <w:noProof/>
          <w:lang w:val="en-US"/>
        </w:rPr>
        <w:lastRenderedPageBreak/>
        <w:drawing>
          <wp:inline distT="0" distB="0" distL="0" distR="0" wp14:anchorId="21EB3700" wp14:editId="21EF4B82">
            <wp:extent cx="5731510" cy="4531995"/>
            <wp:effectExtent l="0" t="0" r="2540" b="1905"/>
            <wp:docPr id="1369176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76519" name=""/>
                    <pic:cNvPicPr/>
                  </pic:nvPicPr>
                  <pic:blipFill>
                    <a:blip r:embed="rId92"/>
                    <a:stretch>
                      <a:fillRect/>
                    </a:stretch>
                  </pic:blipFill>
                  <pic:spPr>
                    <a:xfrm>
                      <a:off x="0" y="0"/>
                      <a:ext cx="5731510" cy="4531995"/>
                    </a:xfrm>
                    <a:prstGeom prst="rect">
                      <a:avLst/>
                    </a:prstGeom>
                  </pic:spPr>
                </pic:pic>
              </a:graphicData>
            </a:graphic>
          </wp:inline>
        </w:drawing>
      </w:r>
    </w:p>
    <w:p w14:paraId="758CE12E" w14:textId="143B56F5" w:rsidR="005E2598" w:rsidRDefault="005E2598" w:rsidP="00E35CC0">
      <w:pPr>
        <w:jc w:val="both"/>
        <w:rPr>
          <w:lang w:val="en-US"/>
        </w:rPr>
      </w:pPr>
      <w:r>
        <w:rPr>
          <w:lang w:val="en-US"/>
        </w:rPr>
        <w:t xml:space="preserve">Once you filled in the </w:t>
      </w:r>
      <w:r w:rsidR="00561DFB">
        <w:rPr>
          <w:lang w:val="en-US"/>
        </w:rPr>
        <w:t xml:space="preserve">internal standards, you can press the “Apply to all </w:t>
      </w:r>
      <w:r w:rsidR="00E17653">
        <w:rPr>
          <w:lang w:val="en-US"/>
        </w:rPr>
        <w:t>CAL</w:t>
      </w:r>
      <w:r w:rsidR="00561DFB">
        <w:rPr>
          <w:lang w:val="en-US"/>
        </w:rPr>
        <w:t xml:space="preserve">” button to </w:t>
      </w:r>
      <w:r w:rsidR="005B53DB">
        <w:rPr>
          <w:lang w:val="en-US"/>
        </w:rPr>
        <w:t xml:space="preserve">make the other </w:t>
      </w:r>
      <w:r w:rsidR="00E17653">
        <w:rPr>
          <w:lang w:val="en-US"/>
        </w:rPr>
        <w:t>CAL</w:t>
      </w:r>
      <w:r w:rsidR="005B53DB">
        <w:rPr>
          <w:lang w:val="en-US"/>
        </w:rPr>
        <w:t xml:space="preserve">s have the same internal standards. This only works </w:t>
      </w:r>
      <w:r w:rsidR="00E17653">
        <w:rPr>
          <w:lang w:val="en-US"/>
        </w:rPr>
        <w:t>CAL</w:t>
      </w:r>
      <w:r w:rsidR="005B53DB">
        <w:rPr>
          <w:lang w:val="en-US"/>
        </w:rPr>
        <w:t>-wise and not bracket-id wise</w:t>
      </w:r>
      <w:r w:rsidR="00992332">
        <w:rPr>
          <w:lang w:val="en-US"/>
        </w:rPr>
        <w:t>.</w:t>
      </w:r>
    </w:p>
    <w:p w14:paraId="3582A1AB" w14:textId="2E111AC7" w:rsidR="003F1E9B" w:rsidRDefault="0080740D" w:rsidP="00E35CC0">
      <w:pPr>
        <w:jc w:val="both"/>
        <w:rPr>
          <w:lang w:val="en-US"/>
        </w:rPr>
      </w:pPr>
      <w:r w:rsidRPr="00472707">
        <w:rPr>
          <w:b/>
          <w:bCs/>
          <w:u w:val="single"/>
          <w:lang w:val="en-US"/>
        </w:rPr>
        <w:t xml:space="preserve">Make sure to fill in the internal standards for all </w:t>
      </w:r>
      <w:r w:rsidR="00E17653">
        <w:rPr>
          <w:b/>
          <w:bCs/>
          <w:u w:val="single"/>
          <w:lang w:val="en-US"/>
        </w:rPr>
        <w:t>CAL</w:t>
      </w:r>
      <w:r w:rsidRPr="00472707">
        <w:rPr>
          <w:b/>
          <w:bCs/>
          <w:u w:val="single"/>
          <w:lang w:val="en-US"/>
        </w:rPr>
        <w:t xml:space="preserve"> – bracket id pairs!</w:t>
      </w:r>
      <w:r w:rsidR="00E77576">
        <w:rPr>
          <w:b/>
          <w:bCs/>
          <w:u w:val="single"/>
          <w:lang w:val="en-US"/>
        </w:rPr>
        <w:t xml:space="preserve"> </w:t>
      </w:r>
      <w:r w:rsidR="00340033">
        <w:rPr>
          <w:lang w:val="en-US"/>
        </w:rPr>
        <w:t xml:space="preserve">You can change them using the drop down menus above the table, similar to the Drift Module. </w:t>
      </w:r>
    </w:p>
    <w:p w14:paraId="7637A05C" w14:textId="70366841" w:rsidR="007B59B5" w:rsidRDefault="007B59B5" w:rsidP="00E35CC0">
      <w:pPr>
        <w:jc w:val="both"/>
        <w:rPr>
          <w:lang w:val="en-US"/>
        </w:rPr>
      </w:pPr>
      <w:r>
        <w:rPr>
          <w:lang w:val="en-US"/>
        </w:rPr>
        <w:t xml:space="preserve">You can also export a </w:t>
      </w:r>
      <w:r w:rsidR="006418E9">
        <w:rPr>
          <w:lang w:val="en-US"/>
        </w:rPr>
        <w:t xml:space="preserve">.xlsx file </w:t>
      </w:r>
      <w:r w:rsidR="00134820">
        <w:rPr>
          <w:lang w:val="en-US"/>
        </w:rPr>
        <w:t xml:space="preserve">of the active table (that is the table that you are looking at when </w:t>
      </w:r>
      <w:r w:rsidR="0016668D">
        <w:rPr>
          <w:lang w:val="en-US"/>
        </w:rPr>
        <w:t>you press the button).</w:t>
      </w:r>
      <w:r w:rsidR="00DE2CDB">
        <w:rPr>
          <w:lang w:val="en-US"/>
        </w:rPr>
        <w:t xml:space="preserve"> </w:t>
      </w:r>
      <w:r w:rsidR="006A24EA">
        <w:rPr>
          <w:lang w:val="en-US"/>
        </w:rPr>
        <w:t>Before you export the table, make sure to already fill in the correct analytes that should be used.</w:t>
      </w:r>
    </w:p>
    <w:p w14:paraId="431B1572" w14:textId="5F582802" w:rsidR="00DF01AE" w:rsidRDefault="00E432AE" w:rsidP="00E35CC0">
      <w:pPr>
        <w:jc w:val="both"/>
        <w:rPr>
          <w:lang w:val="en-US"/>
        </w:rPr>
      </w:pPr>
      <w:r w:rsidRPr="00E432AE">
        <w:rPr>
          <w:noProof/>
          <w:lang w:val="en-US"/>
        </w:rPr>
        <w:lastRenderedPageBreak/>
        <w:drawing>
          <wp:inline distT="0" distB="0" distL="0" distR="0" wp14:anchorId="5403AD38" wp14:editId="626733AF">
            <wp:extent cx="5731510" cy="4568190"/>
            <wp:effectExtent l="0" t="0" r="2540" b="3810"/>
            <wp:docPr id="1649595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95199" name=""/>
                    <pic:cNvPicPr/>
                  </pic:nvPicPr>
                  <pic:blipFill>
                    <a:blip r:embed="rId93"/>
                    <a:stretch>
                      <a:fillRect/>
                    </a:stretch>
                  </pic:blipFill>
                  <pic:spPr>
                    <a:xfrm>
                      <a:off x="0" y="0"/>
                      <a:ext cx="5731510" cy="4568190"/>
                    </a:xfrm>
                    <a:prstGeom prst="rect">
                      <a:avLst/>
                    </a:prstGeom>
                  </pic:spPr>
                </pic:pic>
              </a:graphicData>
            </a:graphic>
          </wp:inline>
        </w:drawing>
      </w:r>
    </w:p>
    <w:p w14:paraId="2E05E7EE" w14:textId="2EE137F5" w:rsidR="00DE2CDB" w:rsidRDefault="00E23542" w:rsidP="00E35CC0">
      <w:pPr>
        <w:jc w:val="both"/>
        <w:rPr>
          <w:lang w:val="en-US"/>
        </w:rPr>
      </w:pPr>
      <w:r w:rsidRPr="00E23542">
        <w:rPr>
          <w:noProof/>
          <w:lang w:val="en-US"/>
        </w:rPr>
        <w:drawing>
          <wp:inline distT="0" distB="0" distL="0" distR="0" wp14:anchorId="112C7225" wp14:editId="7123BB7F">
            <wp:extent cx="5039428" cy="3277057"/>
            <wp:effectExtent l="0" t="0" r="8890" b="0"/>
            <wp:docPr id="2105260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260398" name=""/>
                    <pic:cNvPicPr/>
                  </pic:nvPicPr>
                  <pic:blipFill>
                    <a:blip r:embed="rId94"/>
                    <a:stretch>
                      <a:fillRect/>
                    </a:stretch>
                  </pic:blipFill>
                  <pic:spPr>
                    <a:xfrm>
                      <a:off x="0" y="0"/>
                      <a:ext cx="5039428" cy="3277057"/>
                    </a:xfrm>
                    <a:prstGeom prst="rect">
                      <a:avLst/>
                    </a:prstGeom>
                  </pic:spPr>
                </pic:pic>
              </a:graphicData>
            </a:graphic>
          </wp:inline>
        </w:drawing>
      </w:r>
    </w:p>
    <w:p w14:paraId="20CFE354" w14:textId="7D29CB33" w:rsidR="00FC4331" w:rsidRDefault="000648C7" w:rsidP="00E35CC0">
      <w:pPr>
        <w:jc w:val="both"/>
        <w:rPr>
          <w:b/>
          <w:bCs/>
          <w:u w:val="single"/>
          <w:lang w:val="en-US"/>
        </w:rPr>
      </w:pPr>
      <w:r>
        <w:rPr>
          <w:lang w:val="en-US"/>
        </w:rPr>
        <w:t xml:space="preserve">No fill in your internal standard values. </w:t>
      </w:r>
      <w:r w:rsidRPr="000648C7">
        <w:rPr>
          <w:b/>
          <w:bCs/>
          <w:u w:val="single"/>
          <w:lang w:val="en-US"/>
        </w:rPr>
        <w:t>Don’t touch the first three columns</w:t>
      </w:r>
      <w:r w:rsidR="00D309BE">
        <w:rPr>
          <w:b/>
          <w:bCs/>
          <w:u w:val="single"/>
          <w:lang w:val="en-US"/>
        </w:rPr>
        <w:t>, the general layout, the column headers</w:t>
      </w:r>
      <w:r w:rsidRPr="000648C7">
        <w:rPr>
          <w:b/>
          <w:bCs/>
          <w:u w:val="single"/>
          <w:lang w:val="en-US"/>
        </w:rPr>
        <w:t xml:space="preserve"> or stuff will break!</w:t>
      </w:r>
    </w:p>
    <w:p w14:paraId="3885B2FE" w14:textId="38A07355" w:rsidR="00213DA3" w:rsidRDefault="0049645E" w:rsidP="00E35CC0">
      <w:pPr>
        <w:jc w:val="both"/>
        <w:rPr>
          <w:b/>
          <w:bCs/>
          <w:u w:val="single"/>
          <w:lang w:val="en-US"/>
        </w:rPr>
      </w:pPr>
      <w:r w:rsidRPr="0049645E">
        <w:rPr>
          <w:b/>
          <w:bCs/>
          <w:noProof/>
          <w:u w:val="single"/>
          <w:lang w:val="en-US"/>
        </w:rPr>
        <w:lastRenderedPageBreak/>
        <w:drawing>
          <wp:inline distT="0" distB="0" distL="0" distR="0" wp14:anchorId="7E7549DC" wp14:editId="749F6FC9">
            <wp:extent cx="5087060" cy="3477110"/>
            <wp:effectExtent l="0" t="0" r="0" b="9525"/>
            <wp:docPr id="391396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396603" name=""/>
                    <pic:cNvPicPr/>
                  </pic:nvPicPr>
                  <pic:blipFill>
                    <a:blip r:embed="rId95"/>
                    <a:stretch>
                      <a:fillRect/>
                    </a:stretch>
                  </pic:blipFill>
                  <pic:spPr>
                    <a:xfrm>
                      <a:off x="0" y="0"/>
                      <a:ext cx="5087060" cy="3477110"/>
                    </a:xfrm>
                    <a:prstGeom prst="rect">
                      <a:avLst/>
                    </a:prstGeom>
                  </pic:spPr>
                </pic:pic>
              </a:graphicData>
            </a:graphic>
          </wp:inline>
        </w:drawing>
      </w:r>
    </w:p>
    <w:p w14:paraId="2F49A50D" w14:textId="4AFE5B0E" w:rsidR="00377607" w:rsidRPr="00FC4331" w:rsidRDefault="00FC4331" w:rsidP="00E35CC0">
      <w:pPr>
        <w:jc w:val="both"/>
        <w:rPr>
          <w:lang w:val="en-US"/>
        </w:rPr>
      </w:pPr>
      <w:r>
        <w:rPr>
          <w:lang w:val="en-US"/>
        </w:rPr>
        <w:t xml:space="preserve">Save the table and import it </w:t>
      </w:r>
      <w:r w:rsidR="00377607">
        <w:rPr>
          <w:lang w:val="en-US"/>
        </w:rPr>
        <w:t>back into the software using the “Import Table” button</w:t>
      </w:r>
    </w:p>
    <w:p w14:paraId="62225AAB" w14:textId="0029E749" w:rsidR="00644F34" w:rsidRDefault="005279F3" w:rsidP="00E35CC0">
      <w:pPr>
        <w:jc w:val="both"/>
        <w:rPr>
          <w:lang w:val="en-US"/>
        </w:rPr>
      </w:pPr>
      <w:r w:rsidRPr="005279F3">
        <w:rPr>
          <w:noProof/>
          <w:lang w:val="en-US"/>
        </w:rPr>
        <w:drawing>
          <wp:inline distT="0" distB="0" distL="0" distR="0" wp14:anchorId="629A79DD" wp14:editId="7F0DD2D4">
            <wp:extent cx="5731510" cy="4541520"/>
            <wp:effectExtent l="0" t="0" r="2540" b="0"/>
            <wp:docPr id="541349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49738" name=""/>
                    <pic:cNvPicPr/>
                  </pic:nvPicPr>
                  <pic:blipFill>
                    <a:blip r:embed="rId96"/>
                    <a:stretch>
                      <a:fillRect/>
                    </a:stretch>
                  </pic:blipFill>
                  <pic:spPr>
                    <a:xfrm>
                      <a:off x="0" y="0"/>
                      <a:ext cx="5731510" cy="4541520"/>
                    </a:xfrm>
                    <a:prstGeom prst="rect">
                      <a:avLst/>
                    </a:prstGeom>
                  </pic:spPr>
                </pic:pic>
              </a:graphicData>
            </a:graphic>
          </wp:inline>
        </w:drawing>
      </w:r>
    </w:p>
    <w:p w14:paraId="10DDACFD" w14:textId="24548E80" w:rsidR="00C7174F" w:rsidRDefault="00177712" w:rsidP="00E35CC0">
      <w:pPr>
        <w:pStyle w:val="Heading3"/>
        <w:jc w:val="both"/>
        <w:rPr>
          <w:lang w:val="en-US"/>
        </w:rPr>
      </w:pPr>
      <w:r>
        <w:rPr>
          <w:lang w:val="en-US"/>
        </w:rPr>
        <w:lastRenderedPageBreak/>
        <w:t>Total Oxide</w:t>
      </w:r>
      <w:r w:rsidR="00B204FA">
        <w:rPr>
          <w:lang w:val="en-US"/>
        </w:rPr>
        <w:t>s</w:t>
      </w:r>
    </w:p>
    <w:p w14:paraId="4E320FFF" w14:textId="24929455" w:rsidR="00904985" w:rsidRDefault="00904985" w:rsidP="00904985">
      <w:pPr>
        <w:jc w:val="both"/>
        <w:rPr>
          <w:lang w:val="en-US"/>
        </w:rPr>
      </w:pPr>
      <w:r>
        <w:rPr>
          <w:lang w:val="en-US"/>
        </w:rPr>
        <w:t>If you do not know an internal standard analyte mass fraction for your spot to be used for internal standardi</w:t>
      </w:r>
      <w:r w:rsidR="009F6910">
        <w:rPr>
          <w:lang w:val="en-US"/>
        </w:rPr>
        <w:t>z</w:t>
      </w:r>
      <w:r>
        <w:rPr>
          <w:lang w:val="en-US"/>
        </w:rPr>
        <w:t xml:space="preserve">ation, you can also choose to quantify the measurement using a normalization to a given amount of total element oxides. In order to choose "Total Oxides for internal standardization, highlight the cells you wish in the Analyte column and then select "Total Oxides" at the top of the list to the right. If Total Oxides is used, the “µg/g” column is emptied. </w:t>
      </w:r>
      <w:r w:rsidR="00C42257">
        <w:rPr>
          <w:lang w:val="en-US"/>
        </w:rPr>
        <w:t>T</w:t>
      </w:r>
      <w:r>
        <w:rPr>
          <w:lang w:val="en-US"/>
        </w:rPr>
        <w:t>o fill in the values in the total oxides column to be used for internal standardization, you can use the same tools as explained above</w:t>
      </w:r>
      <w:r w:rsidR="00B20AB5">
        <w:rPr>
          <w:lang w:val="en-US"/>
        </w:rPr>
        <w:t xml:space="preserve">. </w:t>
      </w:r>
      <w:r>
        <w:rPr>
          <w:lang w:val="en-US"/>
        </w:rPr>
        <w:t>You can also use the string search and fill in the values by changing the dropdown menu (bottom left) to % Total Oxides.</w:t>
      </w:r>
    </w:p>
    <w:p w14:paraId="719C8B91" w14:textId="77777777" w:rsidR="00904985" w:rsidRDefault="00904985" w:rsidP="00904985">
      <w:pPr>
        <w:jc w:val="both"/>
        <w:rPr>
          <w:lang w:val="en-US"/>
        </w:rPr>
      </w:pPr>
      <w:r>
        <w:rPr>
          <w:lang w:val="en-US"/>
        </w:rPr>
        <w:t>Note that the sum of total oxides must correspond to the sum of total oxides you actually recorded during measurement! A typical case is that you measured water-bearing minerals, for example amphibole. For this example, search the stoichiometric H</w:t>
      </w:r>
      <w:r w:rsidRPr="00DA1CD2">
        <w:rPr>
          <w:vertAlign w:val="subscript"/>
          <w:lang w:val="en-US"/>
        </w:rPr>
        <w:t>2</w:t>
      </w:r>
      <w:r>
        <w:rPr>
          <w:lang w:val="en-US"/>
        </w:rPr>
        <w:t>O wt% mass fraction online (2.2 wt% for a typical amphibole) and use 100 wt% - 2.2 wt% = 97.8 wt% as the value for Total Oxides.</w:t>
      </w:r>
    </w:p>
    <w:p w14:paraId="122C0ABF" w14:textId="39F03939" w:rsidR="0045050A" w:rsidRDefault="009352AC" w:rsidP="00E35CC0">
      <w:pPr>
        <w:jc w:val="both"/>
        <w:rPr>
          <w:lang w:val="en-US"/>
        </w:rPr>
      </w:pPr>
      <w:r w:rsidRPr="009352AC">
        <w:rPr>
          <w:noProof/>
          <w:lang w:val="en-US"/>
        </w:rPr>
        <w:drawing>
          <wp:inline distT="0" distB="0" distL="0" distR="0" wp14:anchorId="4FD014C0" wp14:editId="72CD863F">
            <wp:extent cx="5731510" cy="4528185"/>
            <wp:effectExtent l="0" t="0" r="2540" b="5715"/>
            <wp:docPr id="1781822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822551" name=""/>
                    <pic:cNvPicPr/>
                  </pic:nvPicPr>
                  <pic:blipFill>
                    <a:blip r:embed="rId97"/>
                    <a:stretch>
                      <a:fillRect/>
                    </a:stretch>
                  </pic:blipFill>
                  <pic:spPr>
                    <a:xfrm>
                      <a:off x="0" y="0"/>
                      <a:ext cx="5731510" cy="4528185"/>
                    </a:xfrm>
                    <a:prstGeom prst="rect">
                      <a:avLst/>
                    </a:prstGeom>
                  </pic:spPr>
                </pic:pic>
              </a:graphicData>
            </a:graphic>
          </wp:inline>
        </w:drawing>
      </w:r>
    </w:p>
    <w:p w14:paraId="53517925" w14:textId="62BD1C89" w:rsidR="00682816" w:rsidRPr="00717D16" w:rsidRDefault="009379EB" w:rsidP="00E35CC0">
      <w:pPr>
        <w:jc w:val="both"/>
        <w:rPr>
          <w:lang w:val="en-US"/>
        </w:rPr>
      </w:pPr>
      <w:r>
        <w:rPr>
          <w:lang w:val="en-US"/>
        </w:rPr>
        <w:t>In the “% Total Oxides” column you can enter a value between 0 and 100, in the “</w:t>
      </w:r>
      <w:proofErr w:type="spellStart"/>
      <w:r>
        <w:rPr>
          <w:lang w:val="en-US"/>
        </w:rPr>
        <w:t>FeO</w:t>
      </w:r>
      <w:proofErr w:type="spellEnd"/>
      <w:r>
        <w:rPr>
          <w:lang w:val="en-US"/>
        </w:rPr>
        <w:t>/(</w:t>
      </w:r>
      <w:proofErr w:type="spellStart"/>
      <w:r>
        <w:rPr>
          <w:lang w:val="en-US"/>
        </w:rPr>
        <w:t>FeO</w:t>
      </w:r>
      <w:proofErr w:type="spellEnd"/>
      <w:r>
        <w:rPr>
          <w:lang w:val="en-US"/>
        </w:rPr>
        <w:t xml:space="preserve"> + Fe2O3)” column you can enter values between 0 and 1. If you put 1 for the iron ratio, all Fe is considered to be ferr</w:t>
      </w:r>
      <w:r w:rsidR="0009030C">
        <w:rPr>
          <w:lang w:val="en-US"/>
        </w:rPr>
        <w:t>ous</w:t>
      </w:r>
      <w:r>
        <w:rPr>
          <w:lang w:val="en-US"/>
        </w:rPr>
        <w:t xml:space="preserve"> (i.e., Fe</w:t>
      </w:r>
      <w:r w:rsidRPr="00717A85">
        <w:rPr>
          <w:vertAlign w:val="superscript"/>
          <w:lang w:val="en-US"/>
        </w:rPr>
        <w:t>2+</w:t>
      </w:r>
      <w:r>
        <w:rPr>
          <w:lang w:val="en-US"/>
        </w:rPr>
        <w:t xml:space="preserve">). Note that when choosing Total </w:t>
      </w:r>
      <w:r>
        <w:rPr>
          <w:lang w:val="en-US"/>
        </w:rPr>
        <w:lastRenderedPageBreak/>
        <w:t>Oxides, an entry in the “</w:t>
      </w:r>
      <w:proofErr w:type="spellStart"/>
      <w:r>
        <w:rPr>
          <w:lang w:val="en-US"/>
        </w:rPr>
        <w:t>FeO</w:t>
      </w:r>
      <w:proofErr w:type="spellEnd"/>
      <w:r>
        <w:rPr>
          <w:lang w:val="en-US"/>
        </w:rPr>
        <w:t>/(</w:t>
      </w:r>
      <w:proofErr w:type="spellStart"/>
      <w:r>
        <w:rPr>
          <w:lang w:val="en-US"/>
        </w:rPr>
        <w:t>FeO</w:t>
      </w:r>
      <w:proofErr w:type="spellEnd"/>
      <w:r>
        <w:rPr>
          <w:lang w:val="en-US"/>
        </w:rPr>
        <w:t xml:space="preserve"> + Fe2O3)” column is needed, otherwise no quantification will be executed.</w:t>
      </w:r>
    </w:p>
    <w:p w14:paraId="1050D4FF" w14:textId="7D86B46B" w:rsidR="00177712" w:rsidRDefault="00177712" w:rsidP="00E35CC0">
      <w:pPr>
        <w:pStyle w:val="Heading4"/>
        <w:jc w:val="both"/>
        <w:rPr>
          <w:lang w:val="en-US"/>
        </w:rPr>
      </w:pPr>
      <w:r>
        <w:rPr>
          <w:lang w:val="en-US"/>
        </w:rPr>
        <w:t xml:space="preserve">How </w:t>
      </w:r>
      <w:r w:rsidR="00D1031A">
        <w:rPr>
          <w:lang w:val="en-US"/>
        </w:rPr>
        <w:t>it works</w:t>
      </w:r>
    </w:p>
    <w:p w14:paraId="6F55912D" w14:textId="35E5B1C4" w:rsidR="00A82948" w:rsidRDefault="00B11415" w:rsidP="00E35CC0">
      <w:pPr>
        <w:jc w:val="both"/>
        <w:rPr>
          <w:lang w:val="en-US"/>
        </w:rPr>
      </w:pPr>
      <w:r>
        <w:rPr>
          <w:lang w:val="en-US"/>
        </w:rPr>
        <w:t xml:space="preserve">ICP-Base calculates </w:t>
      </w:r>
      <w:r w:rsidR="004200AA">
        <w:rPr>
          <w:lang w:val="en-US"/>
        </w:rPr>
        <w:t>apparent</w:t>
      </w:r>
      <w:r>
        <w:rPr>
          <w:lang w:val="en-US"/>
        </w:rPr>
        <w:t xml:space="preserve"> mass fractions (µg/g) of all analytes for a spot. </w:t>
      </w:r>
      <w:r w:rsidR="00FF3943">
        <w:rPr>
          <w:lang w:val="en-US"/>
        </w:rPr>
        <w:t>No</w:t>
      </w:r>
      <w:r>
        <w:rPr>
          <w:lang w:val="en-US"/>
        </w:rPr>
        <w:t xml:space="preserve"> internal standard was yet applied</w:t>
      </w:r>
      <w:r w:rsidR="009671FE">
        <w:rPr>
          <w:lang w:val="en-US"/>
        </w:rPr>
        <w:t xml:space="preserve">. Next, ICP-Base converts those </w:t>
      </w:r>
      <w:r w:rsidR="00B70CD1">
        <w:rPr>
          <w:lang w:val="en-US"/>
        </w:rPr>
        <w:t>apparent</w:t>
      </w:r>
      <w:r w:rsidR="009671FE">
        <w:rPr>
          <w:lang w:val="en-US"/>
        </w:rPr>
        <w:t xml:space="preserve"> mass fractions to </w:t>
      </w:r>
      <w:r w:rsidR="00A171D9">
        <w:rPr>
          <w:lang w:val="en-US"/>
        </w:rPr>
        <w:t xml:space="preserve">wt % </w:t>
      </w:r>
      <w:r w:rsidR="009671FE">
        <w:rPr>
          <w:lang w:val="en-US"/>
        </w:rPr>
        <w:t>oxides</w:t>
      </w:r>
      <w:r w:rsidR="000A6026">
        <w:rPr>
          <w:lang w:val="en-US"/>
        </w:rPr>
        <w:t xml:space="preserve"> (based on an oxide list that can be </w:t>
      </w:r>
      <w:r w:rsidR="00975C65">
        <w:rPr>
          <w:lang w:val="en-US"/>
        </w:rPr>
        <w:t>customized</w:t>
      </w:r>
      <w:r w:rsidR="000A6026">
        <w:rPr>
          <w:lang w:val="en-US"/>
        </w:rPr>
        <w:t>, see next chapter)</w:t>
      </w:r>
      <w:r w:rsidR="00A10231">
        <w:rPr>
          <w:lang w:val="en-US"/>
        </w:rPr>
        <w:t xml:space="preserve"> and normalizes them to </w:t>
      </w:r>
      <w:r w:rsidR="00EF5977">
        <w:rPr>
          <w:lang w:val="en-US"/>
        </w:rPr>
        <w:t xml:space="preserve">the wt % </w:t>
      </w:r>
      <w:r w:rsidR="00D741F1">
        <w:rPr>
          <w:lang w:val="en-US"/>
        </w:rPr>
        <w:t>T</w:t>
      </w:r>
      <w:r w:rsidR="00EF5977">
        <w:rPr>
          <w:lang w:val="en-US"/>
        </w:rPr>
        <w:t xml:space="preserve">otal </w:t>
      </w:r>
      <w:r w:rsidR="00B70064">
        <w:rPr>
          <w:lang w:val="en-US"/>
        </w:rPr>
        <w:t>O</w:t>
      </w:r>
      <w:r w:rsidR="00EF5977">
        <w:rPr>
          <w:lang w:val="en-US"/>
        </w:rPr>
        <w:t>xide</w:t>
      </w:r>
      <w:r w:rsidR="0043563C">
        <w:rPr>
          <w:lang w:val="en-US"/>
        </w:rPr>
        <w:t xml:space="preserve">s value input </w:t>
      </w:r>
      <w:r w:rsidR="00C5522D">
        <w:rPr>
          <w:lang w:val="en-US"/>
        </w:rPr>
        <w:t>by you</w:t>
      </w:r>
      <w:r w:rsidR="003A6339">
        <w:rPr>
          <w:lang w:val="en-US"/>
        </w:rPr>
        <w:t xml:space="preserve"> (e.g. 97.8 wt % for an amphibole)</w:t>
      </w:r>
      <w:r w:rsidR="00552F2A">
        <w:rPr>
          <w:lang w:val="en-US"/>
        </w:rPr>
        <w:t>.</w:t>
      </w:r>
      <w:r w:rsidR="00A10231">
        <w:rPr>
          <w:lang w:val="en-US"/>
        </w:rPr>
        <w:t xml:space="preserve"> </w:t>
      </w:r>
      <w:r w:rsidR="00A171D9">
        <w:rPr>
          <w:lang w:val="en-US"/>
        </w:rPr>
        <w:t xml:space="preserve">After the normalization, it converts them back to </w:t>
      </w:r>
      <w:r w:rsidR="009B5627">
        <w:rPr>
          <w:lang w:val="en-US"/>
        </w:rPr>
        <w:t>element µg/g, which is the output you get.</w:t>
      </w:r>
    </w:p>
    <w:p w14:paraId="6247BC33" w14:textId="55A19990" w:rsidR="00933837" w:rsidRPr="00062C37" w:rsidRDefault="00933837" w:rsidP="00E35CC0">
      <w:pPr>
        <w:jc w:val="both"/>
        <w:rPr>
          <w:lang w:val="en-US"/>
        </w:rPr>
      </w:pPr>
      <w:r w:rsidRPr="00933837">
        <w:rPr>
          <w:b/>
          <w:bCs/>
          <w:u w:val="single"/>
          <w:lang w:val="en-US"/>
        </w:rPr>
        <w:t>Attention</w:t>
      </w:r>
      <w:r>
        <w:rPr>
          <w:lang w:val="en-US"/>
        </w:rPr>
        <w:t xml:space="preserve">: </w:t>
      </w:r>
      <w:r w:rsidR="0044483F">
        <w:rPr>
          <w:lang w:val="en-US"/>
        </w:rPr>
        <w:t xml:space="preserve">If you use "Total Oxides" for internal standardization, the </w:t>
      </w:r>
      <w:r w:rsidR="00E17653">
        <w:rPr>
          <w:lang w:val="en-US"/>
        </w:rPr>
        <w:t>CAL</w:t>
      </w:r>
      <w:r w:rsidR="0044483F">
        <w:rPr>
          <w:lang w:val="en-US"/>
        </w:rPr>
        <w:t xml:space="preserve"> you want to use must have all the element mass fractions known that you wish to quantify this way. For example for the reference material Sca-17, which only contains 9 elements of known mass fraction, only those 9 can be used for the normalization. The result will therefore not properly reflect the "true" composition (since so many elements are missing). </w:t>
      </w:r>
      <w:r w:rsidR="00A07615">
        <w:rPr>
          <w:lang w:val="en-US"/>
        </w:rPr>
        <w:t>For example, i</w:t>
      </w:r>
      <w:r w:rsidR="0044483F">
        <w:rPr>
          <w:lang w:val="en-US"/>
        </w:rPr>
        <w:t xml:space="preserve">f Sca-17 does not have Mg but you want to use the feature on an olivine, Mg is not considered in the normalization which will give you no result for Mg. The safest approach therefore is: </w:t>
      </w:r>
      <w:r w:rsidR="0044483F" w:rsidRPr="006647BD">
        <w:rPr>
          <w:b/>
          <w:bCs/>
          <w:u w:val="single"/>
          <w:lang w:val="en-US"/>
        </w:rPr>
        <w:t xml:space="preserve">If you use the % total oxides feature, make sure to do it with a </w:t>
      </w:r>
      <w:r w:rsidR="00E17653">
        <w:rPr>
          <w:b/>
          <w:bCs/>
          <w:u w:val="single"/>
          <w:lang w:val="en-US"/>
        </w:rPr>
        <w:t>CAL</w:t>
      </w:r>
      <w:r w:rsidR="0044483F" w:rsidRPr="006647BD">
        <w:rPr>
          <w:b/>
          <w:bCs/>
          <w:u w:val="single"/>
          <w:lang w:val="en-US"/>
        </w:rPr>
        <w:t xml:space="preserve"> that contains all the major</w:t>
      </w:r>
      <w:r w:rsidR="00585203">
        <w:rPr>
          <w:b/>
          <w:bCs/>
          <w:u w:val="single"/>
          <w:lang w:val="en-US"/>
        </w:rPr>
        <w:t xml:space="preserve"> and </w:t>
      </w:r>
      <w:r w:rsidR="0044483F" w:rsidRPr="006647BD">
        <w:rPr>
          <w:b/>
          <w:bCs/>
          <w:u w:val="single"/>
          <w:lang w:val="en-US"/>
        </w:rPr>
        <w:t>most of the minor and trace elements</w:t>
      </w:r>
      <w:r w:rsidR="00DA69E0">
        <w:rPr>
          <w:b/>
          <w:bCs/>
          <w:u w:val="single"/>
          <w:lang w:val="en-US"/>
        </w:rPr>
        <w:t xml:space="preserve"> </w:t>
      </w:r>
      <w:r w:rsidR="00DA69E0" w:rsidRPr="006647BD">
        <w:rPr>
          <w:b/>
          <w:bCs/>
          <w:u w:val="single"/>
          <w:lang w:val="en-US"/>
        </w:rPr>
        <w:t xml:space="preserve">of your </w:t>
      </w:r>
      <w:r w:rsidR="00DA69E0">
        <w:rPr>
          <w:b/>
          <w:bCs/>
          <w:u w:val="single"/>
          <w:lang w:val="en-US"/>
        </w:rPr>
        <w:t>sample</w:t>
      </w:r>
      <w:r w:rsidR="0044483F" w:rsidRPr="006647BD">
        <w:rPr>
          <w:b/>
          <w:bCs/>
          <w:u w:val="single"/>
          <w:lang w:val="en-US"/>
        </w:rPr>
        <w:t>!</w:t>
      </w:r>
      <w:r w:rsidR="00062C37" w:rsidRPr="00325170">
        <w:rPr>
          <w:lang w:val="en-US"/>
        </w:rPr>
        <w:t xml:space="preserve"> </w:t>
      </w:r>
      <w:r w:rsidR="00062C37">
        <w:rPr>
          <w:lang w:val="en-US"/>
        </w:rPr>
        <w:t xml:space="preserve">Alternatively, you can delete e.g. Mg out of the </w:t>
      </w:r>
      <w:r w:rsidR="00182F96">
        <w:rPr>
          <w:lang w:val="en-US"/>
        </w:rPr>
        <w:t>Oxides.csv</w:t>
      </w:r>
      <w:r w:rsidR="00062C37">
        <w:rPr>
          <w:lang w:val="en-US"/>
        </w:rPr>
        <w:t xml:space="preserve"> and </w:t>
      </w:r>
      <w:r w:rsidR="005971FC">
        <w:rPr>
          <w:lang w:val="en-US"/>
        </w:rPr>
        <w:t>then total to the total oxide value of 100</w:t>
      </w:r>
      <w:r w:rsidR="00F10E83">
        <w:rPr>
          <w:lang w:val="en-US"/>
        </w:rPr>
        <w:t xml:space="preserve"> %</w:t>
      </w:r>
      <w:r w:rsidR="005971FC">
        <w:rPr>
          <w:lang w:val="en-US"/>
        </w:rPr>
        <w:t xml:space="preserve"> </w:t>
      </w:r>
      <w:r w:rsidR="00F10E83">
        <w:rPr>
          <w:lang w:val="en-US"/>
        </w:rPr>
        <w:t>minus the</w:t>
      </w:r>
      <w:r w:rsidR="005971FC">
        <w:rPr>
          <w:lang w:val="en-US"/>
        </w:rPr>
        <w:t xml:space="preserve"> volatiles </w:t>
      </w:r>
      <w:r w:rsidR="00F10E83">
        <w:rPr>
          <w:lang w:val="en-US"/>
        </w:rPr>
        <w:t xml:space="preserve">(as normal) and then also minus the amount of </w:t>
      </w:r>
      <w:r w:rsidR="005971FC">
        <w:rPr>
          <w:lang w:val="en-US"/>
        </w:rPr>
        <w:t>Mg</w:t>
      </w:r>
      <w:r w:rsidR="00F10E83">
        <w:rPr>
          <w:lang w:val="en-US"/>
        </w:rPr>
        <w:t>O</w:t>
      </w:r>
      <w:r w:rsidR="000A570E">
        <w:rPr>
          <w:lang w:val="en-US"/>
        </w:rPr>
        <w:t xml:space="preserve"> but this is only recommended </w:t>
      </w:r>
      <w:r w:rsidR="00A35296">
        <w:rPr>
          <w:lang w:val="en-US"/>
        </w:rPr>
        <w:t>if you have no other choice</w:t>
      </w:r>
      <w:r w:rsidR="005971FC">
        <w:rPr>
          <w:lang w:val="en-US"/>
        </w:rPr>
        <w:t>.</w:t>
      </w:r>
    </w:p>
    <w:p w14:paraId="6BA1646D" w14:textId="013DF9D4" w:rsidR="00AE229E" w:rsidRDefault="00E97B1D" w:rsidP="00E35CC0">
      <w:pPr>
        <w:pStyle w:val="Heading4"/>
        <w:jc w:val="both"/>
        <w:rPr>
          <w:lang w:val="en-US"/>
        </w:rPr>
      </w:pPr>
      <w:r>
        <w:rPr>
          <w:lang w:val="en-US"/>
        </w:rPr>
        <w:t>Customizing the</w:t>
      </w:r>
      <w:r w:rsidR="00AE229E">
        <w:rPr>
          <w:lang w:val="en-US"/>
        </w:rPr>
        <w:t xml:space="preserve"> oxide </w:t>
      </w:r>
      <w:r w:rsidR="00455343">
        <w:rPr>
          <w:lang w:val="en-US"/>
        </w:rPr>
        <w:t>list</w:t>
      </w:r>
    </w:p>
    <w:p w14:paraId="4DF4D053" w14:textId="0E542F82" w:rsidR="007432B5" w:rsidRDefault="007432B5" w:rsidP="00E35CC0">
      <w:pPr>
        <w:jc w:val="both"/>
        <w:rPr>
          <w:lang w:val="en-US"/>
        </w:rPr>
      </w:pPr>
      <w:r>
        <w:rPr>
          <w:lang w:val="en-US"/>
        </w:rPr>
        <w:t xml:space="preserve">Similar to the </w:t>
      </w:r>
      <w:proofErr w:type="spellStart"/>
      <w:r>
        <w:rPr>
          <w:lang w:val="en-US"/>
        </w:rPr>
        <w:t>RM_</w:t>
      </w:r>
      <w:r w:rsidR="001935C8">
        <w:rPr>
          <w:lang w:val="en-US"/>
        </w:rPr>
        <w:t>F</w:t>
      </w:r>
      <w:r>
        <w:rPr>
          <w:lang w:val="en-US"/>
        </w:rPr>
        <w:t>iles</w:t>
      </w:r>
      <w:proofErr w:type="spellEnd"/>
      <w:r>
        <w:rPr>
          <w:lang w:val="en-US"/>
        </w:rPr>
        <w:t xml:space="preserve"> and the Plot_Styles</w:t>
      </w:r>
      <w:r w:rsidR="001935C8">
        <w:rPr>
          <w:lang w:val="en-US"/>
        </w:rPr>
        <w:t>, in the ICP-Base folder you find a subfolder called “</w:t>
      </w:r>
      <w:proofErr w:type="spellStart"/>
      <w:r w:rsidR="001935C8">
        <w:rPr>
          <w:lang w:val="en-US"/>
        </w:rPr>
        <w:t>Total_</w:t>
      </w:r>
      <w:r w:rsidR="00A650DB">
        <w:rPr>
          <w:lang w:val="en-US"/>
        </w:rPr>
        <w:t>Oxide</w:t>
      </w:r>
      <w:r w:rsidR="001935C8">
        <w:rPr>
          <w:lang w:val="en-US"/>
        </w:rPr>
        <w:t>_Calculations</w:t>
      </w:r>
      <w:proofErr w:type="spellEnd"/>
      <w:r w:rsidR="001935C8">
        <w:rPr>
          <w:lang w:val="en-US"/>
        </w:rPr>
        <w:t>”</w:t>
      </w:r>
      <w:r w:rsidR="00102404">
        <w:rPr>
          <w:lang w:val="en-US"/>
        </w:rPr>
        <w:t>,</w:t>
      </w:r>
      <w:r w:rsidR="001935C8">
        <w:rPr>
          <w:lang w:val="en-US"/>
        </w:rPr>
        <w:t xml:space="preserve"> which </w:t>
      </w:r>
      <w:r w:rsidR="00102404">
        <w:rPr>
          <w:lang w:val="en-US"/>
        </w:rPr>
        <w:t>contains the</w:t>
      </w:r>
      <w:r w:rsidR="001935C8">
        <w:rPr>
          <w:lang w:val="en-US"/>
        </w:rPr>
        <w:t xml:space="preserve"> </w:t>
      </w:r>
      <w:r w:rsidR="00182F96">
        <w:rPr>
          <w:lang w:val="en-US"/>
        </w:rPr>
        <w:t>Oxides.csv</w:t>
      </w:r>
      <w:r w:rsidR="001935C8">
        <w:rPr>
          <w:lang w:val="en-US"/>
        </w:rPr>
        <w:t xml:space="preserve"> file. </w:t>
      </w:r>
    </w:p>
    <w:p w14:paraId="4EBC8473" w14:textId="69FB8174" w:rsidR="00182F96" w:rsidRPr="007432B5" w:rsidRDefault="00182F96" w:rsidP="00E35CC0">
      <w:pPr>
        <w:jc w:val="both"/>
        <w:rPr>
          <w:lang w:val="en-US"/>
        </w:rPr>
      </w:pPr>
      <w:r w:rsidRPr="00182F96">
        <w:rPr>
          <w:noProof/>
          <w:lang w:val="en-US"/>
        </w:rPr>
        <w:drawing>
          <wp:inline distT="0" distB="0" distL="0" distR="0" wp14:anchorId="70A23E11" wp14:editId="30DE8A29">
            <wp:extent cx="5731510" cy="2060575"/>
            <wp:effectExtent l="0" t="0" r="2540" b="0"/>
            <wp:docPr id="160014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14483" name=""/>
                    <pic:cNvPicPr/>
                  </pic:nvPicPr>
                  <pic:blipFill>
                    <a:blip r:embed="rId98"/>
                    <a:stretch>
                      <a:fillRect/>
                    </a:stretch>
                  </pic:blipFill>
                  <pic:spPr>
                    <a:xfrm>
                      <a:off x="0" y="0"/>
                      <a:ext cx="5731510" cy="2060575"/>
                    </a:xfrm>
                    <a:prstGeom prst="rect">
                      <a:avLst/>
                    </a:prstGeom>
                  </pic:spPr>
                </pic:pic>
              </a:graphicData>
            </a:graphic>
          </wp:inline>
        </w:drawing>
      </w:r>
    </w:p>
    <w:p w14:paraId="2B627441" w14:textId="40891A2E" w:rsidR="00E97B1D" w:rsidRDefault="009A12FA" w:rsidP="00E35CC0">
      <w:pPr>
        <w:jc w:val="both"/>
        <w:rPr>
          <w:noProof/>
          <w:lang w:val="en-US"/>
        </w:rPr>
      </w:pPr>
      <w:r w:rsidRPr="009A12FA">
        <w:rPr>
          <w:noProof/>
        </w:rPr>
        <w:lastRenderedPageBreak/>
        <w:t xml:space="preserve"> </w:t>
      </w:r>
      <w:r w:rsidR="00570429" w:rsidRPr="00570429">
        <w:rPr>
          <w:noProof/>
        </w:rPr>
        <w:drawing>
          <wp:inline distT="0" distB="0" distL="0" distR="0" wp14:anchorId="09444C82" wp14:editId="35CE7E79">
            <wp:extent cx="2772162" cy="1352739"/>
            <wp:effectExtent l="0" t="0" r="9525" b="0"/>
            <wp:docPr id="176279588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795882" name="Picture 1" descr="A black background with white text&#10;&#10;AI-generated content may be incorrect."/>
                    <pic:cNvPicPr/>
                  </pic:nvPicPr>
                  <pic:blipFill>
                    <a:blip r:embed="rId99"/>
                    <a:stretch>
                      <a:fillRect/>
                    </a:stretch>
                  </pic:blipFill>
                  <pic:spPr>
                    <a:xfrm>
                      <a:off x="0" y="0"/>
                      <a:ext cx="2772162" cy="1352739"/>
                    </a:xfrm>
                    <a:prstGeom prst="rect">
                      <a:avLst/>
                    </a:prstGeom>
                  </pic:spPr>
                </pic:pic>
              </a:graphicData>
            </a:graphic>
          </wp:inline>
        </w:drawing>
      </w:r>
    </w:p>
    <w:p w14:paraId="38B13CF3" w14:textId="3A1FFCF8" w:rsidR="001935C8" w:rsidRDefault="001935C8" w:rsidP="00E35CC0">
      <w:pPr>
        <w:jc w:val="both"/>
        <w:rPr>
          <w:noProof/>
          <w:lang w:val="en-US"/>
        </w:rPr>
      </w:pPr>
      <w:r>
        <w:rPr>
          <w:noProof/>
          <w:lang w:val="en-US"/>
        </w:rPr>
        <w:t>ICP-Base will read in this Oxide</w:t>
      </w:r>
      <w:r w:rsidR="00182F96">
        <w:rPr>
          <w:noProof/>
          <w:lang w:val="en-US"/>
        </w:rPr>
        <w:t>s</w:t>
      </w:r>
      <w:r>
        <w:rPr>
          <w:noProof/>
          <w:lang w:val="en-US"/>
        </w:rPr>
        <w:t>.</w:t>
      </w:r>
      <w:r w:rsidR="00182F96">
        <w:rPr>
          <w:noProof/>
          <w:lang w:val="en-US"/>
        </w:rPr>
        <w:t>csv</w:t>
      </w:r>
      <w:r>
        <w:rPr>
          <w:noProof/>
          <w:lang w:val="en-US"/>
        </w:rPr>
        <w:t xml:space="preserve"> file</w:t>
      </w:r>
      <w:r w:rsidR="001C5DB5">
        <w:rPr>
          <w:noProof/>
          <w:lang w:val="en-US"/>
        </w:rPr>
        <w:t xml:space="preserve"> </w:t>
      </w:r>
      <w:r w:rsidR="00166AA7">
        <w:rPr>
          <w:noProof/>
          <w:lang w:val="en-US"/>
        </w:rPr>
        <w:t>every time th</w:t>
      </w:r>
      <w:r w:rsidR="00D37FB0">
        <w:rPr>
          <w:noProof/>
          <w:lang w:val="en-US"/>
        </w:rPr>
        <w:t xml:space="preserve">e </w:t>
      </w:r>
      <w:r w:rsidR="00B26317">
        <w:rPr>
          <w:noProof/>
          <w:lang w:val="en-US"/>
        </w:rPr>
        <w:t xml:space="preserve">spots are quantified </w:t>
      </w:r>
      <w:r>
        <w:rPr>
          <w:noProof/>
          <w:lang w:val="en-US"/>
        </w:rPr>
        <w:t>(if it is named differently it is ignored</w:t>
      </w:r>
      <w:r w:rsidR="007E67F1">
        <w:rPr>
          <w:noProof/>
          <w:lang w:val="en-US"/>
        </w:rPr>
        <w:t>!</w:t>
      </w:r>
      <w:r>
        <w:rPr>
          <w:noProof/>
          <w:lang w:val="en-US"/>
        </w:rPr>
        <w:t>).</w:t>
      </w:r>
      <w:r w:rsidR="002A0065">
        <w:rPr>
          <w:noProof/>
          <w:lang w:val="en-US"/>
        </w:rPr>
        <w:t xml:space="preserve"> </w:t>
      </w:r>
      <w:r w:rsidR="002A0065" w:rsidRPr="0004084A">
        <w:rPr>
          <w:b/>
          <w:bCs/>
          <w:noProof/>
          <w:u w:val="single"/>
          <w:lang w:val="en-US"/>
        </w:rPr>
        <w:t xml:space="preserve">This means that if you change the </w:t>
      </w:r>
      <w:r w:rsidR="00182F96">
        <w:rPr>
          <w:b/>
          <w:bCs/>
          <w:noProof/>
          <w:u w:val="single"/>
          <w:lang w:val="en-US"/>
        </w:rPr>
        <w:t>Oxides.csv</w:t>
      </w:r>
      <w:r w:rsidR="002A0065" w:rsidRPr="0004084A">
        <w:rPr>
          <w:b/>
          <w:bCs/>
          <w:noProof/>
          <w:u w:val="single"/>
          <w:lang w:val="en-US"/>
        </w:rPr>
        <w:t xml:space="preserve"> and forget to change it back</w:t>
      </w:r>
      <w:r w:rsidR="004E69BB" w:rsidRPr="0004084A">
        <w:rPr>
          <w:b/>
          <w:bCs/>
          <w:noProof/>
          <w:u w:val="single"/>
          <w:lang w:val="en-US"/>
        </w:rPr>
        <w:t>, you will keep going with the altered list</w:t>
      </w:r>
      <w:r w:rsidR="00D20724">
        <w:rPr>
          <w:b/>
          <w:bCs/>
          <w:noProof/>
          <w:u w:val="single"/>
          <w:lang w:val="en-US"/>
        </w:rPr>
        <w:t xml:space="preserve">, possibly rendering the subsequent quantifications </w:t>
      </w:r>
      <w:r w:rsidR="009C1C05">
        <w:rPr>
          <w:b/>
          <w:bCs/>
          <w:noProof/>
          <w:u w:val="single"/>
          <w:lang w:val="en-US"/>
        </w:rPr>
        <w:t>errorneous</w:t>
      </w:r>
      <w:r w:rsidR="004E69BB" w:rsidRPr="0004084A">
        <w:rPr>
          <w:b/>
          <w:bCs/>
          <w:noProof/>
          <w:u w:val="single"/>
          <w:lang w:val="en-US"/>
        </w:rPr>
        <w:t xml:space="preserve">! ICP-Base cannot magically know which oxides you </w:t>
      </w:r>
      <w:r w:rsidR="00CC0793">
        <w:rPr>
          <w:b/>
          <w:bCs/>
          <w:noProof/>
          <w:u w:val="single"/>
          <w:lang w:val="en-US"/>
        </w:rPr>
        <w:t xml:space="preserve">really </w:t>
      </w:r>
      <w:r w:rsidR="004E69BB" w:rsidRPr="0004084A">
        <w:rPr>
          <w:b/>
          <w:bCs/>
          <w:noProof/>
          <w:u w:val="single"/>
          <w:lang w:val="en-US"/>
        </w:rPr>
        <w:t>want</w:t>
      </w:r>
      <w:r w:rsidR="00CC0793">
        <w:rPr>
          <w:b/>
          <w:bCs/>
          <w:noProof/>
          <w:u w:val="single"/>
          <w:lang w:val="en-US"/>
        </w:rPr>
        <w:t>ed</w:t>
      </w:r>
      <w:r w:rsidR="004E69BB" w:rsidRPr="0004084A">
        <w:rPr>
          <w:b/>
          <w:bCs/>
          <w:noProof/>
          <w:u w:val="single"/>
          <w:lang w:val="en-US"/>
        </w:rPr>
        <w:t xml:space="preserve"> to use!</w:t>
      </w:r>
      <w:r w:rsidR="00C407DE">
        <w:rPr>
          <w:b/>
          <w:bCs/>
          <w:noProof/>
          <w:u w:val="single"/>
          <w:lang w:val="en-US"/>
        </w:rPr>
        <w:t xml:space="preserve"> You are responsible for what you input!</w:t>
      </w:r>
    </w:p>
    <w:p w14:paraId="5536AE53" w14:textId="75BBD272" w:rsidR="007B4000" w:rsidRDefault="007B4000" w:rsidP="007B4000">
      <w:pPr>
        <w:jc w:val="both"/>
        <w:rPr>
          <w:noProof/>
          <w:lang w:val="en-US"/>
        </w:rPr>
      </w:pPr>
      <w:r>
        <w:rPr>
          <w:noProof/>
          <w:lang w:val="en-US"/>
        </w:rPr>
        <w:t xml:space="preserve">Alternatively, If you don’t have administrator rights to your computer, you can select the “Settings” menu and then “Change </w:t>
      </w:r>
      <w:r w:rsidR="007E0109">
        <w:rPr>
          <w:noProof/>
          <w:lang w:val="en-US"/>
        </w:rPr>
        <w:t>Total Oxides</w:t>
      </w:r>
      <w:r>
        <w:rPr>
          <w:noProof/>
          <w:lang w:val="en-US"/>
        </w:rPr>
        <w:t xml:space="preserve"> folder” and select a folder of your choice. </w:t>
      </w:r>
    </w:p>
    <w:p w14:paraId="2DCA9B0B" w14:textId="5705FC83" w:rsidR="007B4000" w:rsidRDefault="007B4000" w:rsidP="007B4000">
      <w:pPr>
        <w:jc w:val="both"/>
        <w:rPr>
          <w:noProof/>
          <w:lang w:val="en-US"/>
        </w:rPr>
      </w:pPr>
      <w:r w:rsidRPr="007B4000">
        <w:rPr>
          <w:noProof/>
          <w:lang w:val="en-US"/>
        </w:rPr>
        <w:drawing>
          <wp:inline distT="0" distB="0" distL="0" distR="0" wp14:anchorId="1BB52268" wp14:editId="0EF5AA14">
            <wp:extent cx="2534004" cy="1638529"/>
            <wp:effectExtent l="0" t="0" r="0" b="0"/>
            <wp:docPr id="158819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904" name="Picture 1" descr="A screenshot of a computer&#10;&#10;AI-generated content may be incorrect."/>
                    <pic:cNvPicPr/>
                  </pic:nvPicPr>
                  <pic:blipFill>
                    <a:blip r:embed="rId100"/>
                    <a:stretch>
                      <a:fillRect/>
                    </a:stretch>
                  </pic:blipFill>
                  <pic:spPr>
                    <a:xfrm>
                      <a:off x="0" y="0"/>
                      <a:ext cx="2534004" cy="1638529"/>
                    </a:xfrm>
                    <a:prstGeom prst="rect">
                      <a:avLst/>
                    </a:prstGeom>
                  </pic:spPr>
                </pic:pic>
              </a:graphicData>
            </a:graphic>
          </wp:inline>
        </w:drawing>
      </w:r>
    </w:p>
    <w:p w14:paraId="50AAB642" w14:textId="2AF87C6D" w:rsidR="007B4000" w:rsidRDefault="007B4000" w:rsidP="007B4000">
      <w:pPr>
        <w:jc w:val="both"/>
        <w:rPr>
          <w:noProof/>
          <w:lang w:val="en-US"/>
        </w:rPr>
      </w:pPr>
      <w:r>
        <w:rPr>
          <w:noProof/>
          <w:lang w:val="en-US"/>
        </w:rPr>
        <w:t xml:space="preserve">This will then always load in the </w:t>
      </w:r>
      <w:r w:rsidR="00182F96">
        <w:rPr>
          <w:noProof/>
          <w:lang w:val="en-US"/>
        </w:rPr>
        <w:t>Oxides.csv</w:t>
      </w:r>
      <w:r>
        <w:rPr>
          <w:noProof/>
          <w:lang w:val="en-US"/>
        </w:rPr>
        <w:t xml:space="preserve"> from this folder – be careful if you change the path or rename the folder.</w:t>
      </w:r>
      <w:r w:rsidR="00CD52E7">
        <w:rPr>
          <w:noProof/>
          <w:lang w:val="en-US"/>
        </w:rPr>
        <w:t xml:space="preserve"> By default, it will always use the folder that was installed</w:t>
      </w:r>
      <w:r w:rsidR="002D5535">
        <w:rPr>
          <w:noProof/>
          <w:lang w:val="en-US"/>
        </w:rPr>
        <w:t>. You have to change this for every session individually.</w:t>
      </w:r>
    </w:p>
    <w:p w14:paraId="5769AA74" w14:textId="6FA97E33" w:rsidR="001E77B8" w:rsidRDefault="001E77B8" w:rsidP="00E35CC0">
      <w:pPr>
        <w:jc w:val="both"/>
        <w:rPr>
          <w:noProof/>
          <w:lang w:val="en-US"/>
        </w:rPr>
      </w:pPr>
      <w:r>
        <w:rPr>
          <w:noProof/>
          <w:lang w:val="en-US"/>
        </w:rPr>
        <w:t xml:space="preserve">This file holds a list of elements, their oxide names, </w:t>
      </w:r>
      <w:r w:rsidR="006D7FC5">
        <w:rPr>
          <w:noProof/>
          <w:lang w:val="en-US"/>
        </w:rPr>
        <w:t xml:space="preserve">and the </w:t>
      </w:r>
      <w:r>
        <w:rPr>
          <w:noProof/>
          <w:lang w:val="en-US"/>
        </w:rPr>
        <w:t>conversion factor</w:t>
      </w:r>
      <w:r w:rsidR="006D7FC5">
        <w:rPr>
          <w:noProof/>
          <w:lang w:val="en-US"/>
        </w:rPr>
        <w:t>s between wt% element oxide and element µg/g</w:t>
      </w:r>
      <w:r>
        <w:rPr>
          <w:noProof/>
          <w:lang w:val="en-US"/>
        </w:rPr>
        <w:t xml:space="preserve">. These can be changed as </w:t>
      </w:r>
      <w:r w:rsidR="002B6271">
        <w:rPr>
          <w:noProof/>
          <w:lang w:val="en-US"/>
        </w:rPr>
        <w:t>needed</w:t>
      </w:r>
      <w:r w:rsidR="006733B9">
        <w:rPr>
          <w:noProof/>
          <w:lang w:val="en-US"/>
        </w:rPr>
        <w:t xml:space="preserve"> (added/deleted/different speciation).</w:t>
      </w:r>
      <w:r w:rsidR="00A911CE">
        <w:rPr>
          <w:noProof/>
          <w:lang w:val="en-US"/>
        </w:rPr>
        <w:t xml:space="preserve"> There are more elements </w:t>
      </w:r>
      <w:r w:rsidR="00DB13D8">
        <w:rPr>
          <w:noProof/>
          <w:lang w:val="en-US"/>
        </w:rPr>
        <w:t>listed</w:t>
      </w:r>
      <w:r w:rsidR="00A911CE">
        <w:rPr>
          <w:noProof/>
          <w:lang w:val="en-US"/>
        </w:rPr>
        <w:t xml:space="preserve"> in this file than there </w:t>
      </w:r>
      <w:r w:rsidR="00DB13D8">
        <w:rPr>
          <w:noProof/>
          <w:lang w:val="en-US"/>
        </w:rPr>
        <w:t xml:space="preserve">may be </w:t>
      </w:r>
      <w:r w:rsidR="00A911CE">
        <w:rPr>
          <w:noProof/>
          <w:lang w:val="en-US"/>
        </w:rPr>
        <w:t>measured</w:t>
      </w:r>
      <w:r w:rsidR="00A30D38">
        <w:rPr>
          <w:noProof/>
          <w:lang w:val="en-US"/>
        </w:rPr>
        <w:t xml:space="preserve"> in a given session</w:t>
      </w:r>
      <w:r w:rsidR="00A911CE">
        <w:rPr>
          <w:noProof/>
          <w:lang w:val="en-US"/>
        </w:rPr>
        <w:t>. This is fine, ICP-Base ignores all the elements that were not analyzed.</w:t>
      </w:r>
      <w:r w:rsidR="00963409" w:rsidRPr="00963409">
        <w:rPr>
          <w:noProof/>
          <w:lang w:val="en-US"/>
        </w:rPr>
        <w:t xml:space="preserve"> </w:t>
      </w:r>
      <w:r w:rsidR="00963409">
        <w:rPr>
          <w:noProof/>
          <w:lang w:val="en-US"/>
        </w:rPr>
        <w:t>If you want to disregard an element for the total oxide calculations, simply delete it out of the list.</w:t>
      </w:r>
    </w:p>
    <w:p w14:paraId="0869F890" w14:textId="77777777" w:rsidR="005C13C0" w:rsidRDefault="00F95916" w:rsidP="00E35CC0">
      <w:pPr>
        <w:jc w:val="both"/>
        <w:rPr>
          <w:noProof/>
          <w:lang w:val="en-US"/>
        </w:rPr>
      </w:pPr>
      <w:r>
        <w:rPr>
          <w:noProof/>
          <w:lang w:val="en-US"/>
        </w:rPr>
        <w:t>The column Preferred_Isotope becomes important if you analyzed multip</w:t>
      </w:r>
      <w:r w:rsidR="00AA1F50">
        <w:rPr>
          <w:noProof/>
          <w:lang w:val="en-US"/>
        </w:rPr>
        <w:t>le</w:t>
      </w:r>
      <w:r>
        <w:rPr>
          <w:noProof/>
          <w:lang w:val="en-US"/>
        </w:rPr>
        <w:t xml:space="preserve"> isotopes of an element</w:t>
      </w:r>
      <w:r w:rsidR="00424307">
        <w:rPr>
          <w:noProof/>
          <w:lang w:val="en-US"/>
        </w:rPr>
        <w:t xml:space="preserve"> e.g. </w:t>
      </w:r>
      <w:r w:rsidR="00231EFA">
        <w:rPr>
          <w:noProof/>
          <w:lang w:val="en-US"/>
        </w:rPr>
        <w:t>Ni61 and Ni62</w:t>
      </w:r>
      <w:r w:rsidR="00E951BB">
        <w:rPr>
          <w:noProof/>
          <w:lang w:val="en-US"/>
        </w:rPr>
        <w:t>. If we would consider both for normalization, it would be wrong since the element is considered twice.</w:t>
      </w:r>
      <w:r w:rsidR="005155AB">
        <w:rPr>
          <w:noProof/>
          <w:lang w:val="en-US"/>
        </w:rPr>
        <w:t xml:space="preserve"> Therefore, you can choose </w:t>
      </w:r>
      <w:r w:rsidR="0085799A">
        <w:rPr>
          <w:noProof/>
          <w:lang w:val="en-US"/>
        </w:rPr>
        <w:t>a</w:t>
      </w:r>
      <w:r w:rsidR="005155AB">
        <w:rPr>
          <w:noProof/>
          <w:lang w:val="en-US"/>
        </w:rPr>
        <w:t xml:space="preserve"> preferred isotope which </w:t>
      </w:r>
      <w:r w:rsidR="00BF4B5A">
        <w:rPr>
          <w:noProof/>
          <w:lang w:val="en-US"/>
        </w:rPr>
        <w:t xml:space="preserve">is then </w:t>
      </w:r>
      <w:r w:rsidR="005155AB">
        <w:rPr>
          <w:noProof/>
          <w:lang w:val="en-US"/>
        </w:rPr>
        <w:t xml:space="preserve">used for the total oxide calculation. If you don’t </w:t>
      </w:r>
      <w:r w:rsidR="00B01B6C">
        <w:rPr>
          <w:noProof/>
          <w:lang w:val="en-US"/>
        </w:rPr>
        <w:t>specify that, ICP-Base will take the first isotope it comes across e.g. Ni61 in this case.</w:t>
      </w:r>
    </w:p>
    <w:p w14:paraId="43C9DD30" w14:textId="462D1A94" w:rsidR="00F95916" w:rsidRDefault="00D95780" w:rsidP="00E35CC0">
      <w:pPr>
        <w:jc w:val="both"/>
        <w:rPr>
          <w:noProof/>
          <w:lang w:val="en-US"/>
        </w:rPr>
      </w:pPr>
      <w:r>
        <w:rPr>
          <w:noProof/>
          <w:lang w:val="en-US"/>
        </w:rPr>
        <w:t>The isotope that is not the preferred one will not be considered in the normalization but it will still be quantified</w:t>
      </w:r>
      <w:r w:rsidR="000C5471">
        <w:rPr>
          <w:noProof/>
          <w:lang w:val="en-US"/>
        </w:rPr>
        <w:t>.</w:t>
      </w:r>
    </w:p>
    <w:p w14:paraId="39323919" w14:textId="6BABE852" w:rsidR="007432B5" w:rsidRPr="007432B5" w:rsidRDefault="0092673D" w:rsidP="00E35CC0">
      <w:pPr>
        <w:jc w:val="both"/>
        <w:rPr>
          <w:noProof/>
          <w:lang w:val="en-US"/>
        </w:rPr>
      </w:pPr>
      <w:r>
        <w:rPr>
          <w:noProof/>
          <w:lang w:val="en-US"/>
        </w:rPr>
        <w:lastRenderedPageBreak/>
        <w:t>In the last column, you can specify if an element should be considered as a “Major” or not.</w:t>
      </w:r>
      <w:r w:rsidR="00AB1952">
        <w:rPr>
          <w:noProof/>
          <w:lang w:val="en-US"/>
        </w:rPr>
        <w:t xml:space="preserve"> This has nothing to do with the quantification calculation, this is just for the Results Module where the majors can be displayed as oxides.</w:t>
      </w:r>
      <w:r w:rsidR="00382CC6">
        <w:rPr>
          <w:noProof/>
          <w:lang w:val="en-US"/>
        </w:rPr>
        <w:t xml:space="preserve"> In other words, this is just </w:t>
      </w:r>
      <w:r w:rsidR="008F394B">
        <w:rPr>
          <w:noProof/>
          <w:lang w:val="en-US"/>
        </w:rPr>
        <w:t xml:space="preserve">for </w:t>
      </w:r>
      <w:r w:rsidR="00382CC6">
        <w:rPr>
          <w:noProof/>
          <w:lang w:val="en-US"/>
        </w:rPr>
        <w:t>cosmetic</w:t>
      </w:r>
      <w:r w:rsidR="008F394B">
        <w:rPr>
          <w:noProof/>
          <w:lang w:val="en-US"/>
        </w:rPr>
        <w:t>s</w:t>
      </w:r>
      <w:r w:rsidR="00382CC6">
        <w:rPr>
          <w:noProof/>
          <w:lang w:val="en-US"/>
        </w:rPr>
        <w:t>.</w:t>
      </w:r>
    </w:p>
    <w:p w14:paraId="6B18C1C3" w14:textId="3BDA5D25" w:rsidR="007432B5" w:rsidRPr="007432B5" w:rsidRDefault="007432B5" w:rsidP="00E35CC0">
      <w:pPr>
        <w:jc w:val="both"/>
        <w:rPr>
          <w:lang w:val="en-US"/>
        </w:rPr>
      </w:pPr>
      <w:r w:rsidRPr="007432B5">
        <w:rPr>
          <w:noProof/>
          <w:lang w:val="en-US"/>
        </w:rPr>
        <w:drawing>
          <wp:inline distT="0" distB="0" distL="0" distR="0" wp14:anchorId="43341AB9" wp14:editId="2E1C49A6">
            <wp:extent cx="3943843" cy="2362200"/>
            <wp:effectExtent l="0" t="0" r="0" b="0"/>
            <wp:docPr id="10776666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66645" name="Picture 1" descr="A screenshot of a computer&#10;&#10;AI-generated content may be incorrect."/>
                    <pic:cNvPicPr/>
                  </pic:nvPicPr>
                  <pic:blipFill>
                    <a:blip r:embed="rId101"/>
                    <a:stretch>
                      <a:fillRect/>
                    </a:stretch>
                  </pic:blipFill>
                  <pic:spPr>
                    <a:xfrm>
                      <a:off x="0" y="0"/>
                      <a:ext cx="3961998" cy="2373074"/>
                    </a:xfrm>
                    <a:prstGeom prst="rect">
                      <a:avLst/>
                    </a:prstGeom>
                  </pic:spPr>
                </pic:pic>
              </a:graphicData>
            </a:graphic>
          </wp:inline>
        </w:drawing>
      </w:r>
    </w:p>
    <w:p w14:paraId="7819275B" w14:textId="77777777" w:rsidR="00750DEE" w:rsidRDefault="00750DEE" w:rsidP="00E35CC0">
      <w:pPr>
        <w:pStyle w:val="Heading3"/>
        <w:jc w:val="both"/>
        <w:rPr>
          <w:lang w:val="en-US"/>
        </w:rPr>
      </w:pPr>
      <w:r>
        <w:rPr>
          <w:lang w:val="en-US"/>
        </w:rPr>
        <w:t>Sequential quantification</w:t>
      </w:r>
    </w:p>
    <w:p w14:paraId="580E9D2A" w14:textId="4AD6D070" w:rsidR="006F5AA6" w:rsidRPr="00CC21D7" w:rsidRDefault="00D2211F" w:rsidP="00CC21D7">
      <w:pPr>
        <w:jc w:val="both"/>
        <w:rPr>
          <w:b/>
          <w:bCs/>
          <w:u w:val="single"/>
          <w:lang w:val="en-US"/>
        </w:rPr>
      </w:pPr>
      <w:r>
        <w:rPr>
          <w:lang w:val="en-US"/>
        </w:rPr>
        <w:t xml:space="preserve">Up to this point, I only explained the case where all your </w:t>
      </w:r>
      <w:r w:rsidR="00E17653">
        <w:rPr>
          <w:lang w:val="en-US"/>
        </w:rPr>
        <w:t>CAL</w:t>
      </w:r>
      <w:r>
        <w:rPr>
          <w:lang w:val="en-US"/>
        </w:rPr>
        <w:t xml:space="preserve"> – bracket id pairs are quantified in parallel</w:t>
      </w:r>
      <w:r w:rsidR="00A036C7">
        <w:rPr>
          <w:lang w:val="en-US"/>
        </w:rPr>
        <w:t xml:space="preserve"> but as teased above, they can also be quantified in sequence.</w:t>
      </w:r>
      <w:r w:rsidR="00CB4589" w:rsidRPr="00466ECC">
        <w:rPr>
          <w:b/>
          <w:bCs/>
          <w:u w:val="single"/>
          <w:lang w:val="en-US"/>
        </w:rPr>
        <w:t xml:space="preserve"> This is only possible for spots that are bracketed by at least two different </w:t>
      </w:r>
      <w:r w:rsidR="00E17653">
        <w:rPr>
          <w:b/>
          <w:bCs/>
          <w:u w:val="single"/>
          <w:lang w:val="en-US"/>
        </w:rPr>
        <w:t>CAL</w:t>
      </w:r>
      <w:r w:rsidR="00CB4589" w:rsidRPr="00466ECC">
        <w:rPr>
          <w:b/>
          <w:bCs/>
          <w:u w:val="single"/>
          <w:lang w:val="en-US"/>
        </w:rPr>
        <w:t>s.</w:t>
      </w:r>
      <w:r w:rsidR="00F21F21" w:rsidRPr="00466ECC">
        <w:rPr>
          <w:b/>
          <w:bCs/>
          <w:u w:val="single"/>
          <w:lang w:val="en-US"/>
        </w:rPr>
        <w:t xml:space="preserve"> </w:t>
      </w:r>
    </w:p>
    <w:p w14:paraId="4D04D71C" w14:textId="77777777" w:rsidR="00E36E2A" w:rsidRDefault="00EB2D9D" w:rsidP="00E35CC0">
      <w:pPr>
        <w:jc w:val="both"/>
        <w:rPr>
          <w:lang w:val="en-US"/>
        </w:rPr>
      </w:pPr>
      <w:r>
        <w:rPr>
          <w:lang w:val="en-US"/>
        </w:rPr>
        <w:t>This sequential quantification approach is needed for the case where the analyte that you want to use for internal standardi</w:t>
      </w:r>
      <w:r w:rsidR="00BB3719">
        <w:rPr>
          <w:lang w:val="en-US"/>
        </w:rPr>
        <w:t>z</w:t>
      </w:r>
      <w:r>
        <w:rPr>
          <w:lang w:val="en-US"/>
        </w:rPr>
        <w:t xml:space="preserve">ation is only present in one of the </w:t>
      </w:r>
      <w:r w:rsidR="00E17653">
        <w:rPr>
          <w:lang w:val="en-US"/>
        </w:rPr>
        <w:t>CAL</w:t>
      </w:r>
      <w:r>
        <w:rPr>
          <w:lang w:val="en-US"/>
        </w:rPr>
        <w:t xml:space="preserve">s. </w:t>
      </w:r>
    </w:p>
    <w:p w14:paraId="6F1532A9" w14:textId="1B4576A2" w:rsidR="00E36E2A" w:rsidRDefault="00E36E2A" w:rsidP="00E36E2A">
      <w:pPr>
        <w:jc w:val="center"/>
        <w:rPr>
          <w:lang w:val="en-US"/>
        </w:rPr>
      </w:pPr>
      <w:r>
        <w:rPr>
          <w:noProof/>
          <w:lang w:val="en-US"/>
        </w:rPr>
        <w:drawing>
          <wp:inline distT="0" distB="0" distL="0" distR="0" wp14:anchorId="52E4D46E" wp14:editId="2FB666EA">
            <wp:extent cx="3167380" cy="2911475"/>
            <wp:effectExtent l="0" t="0" r="0" b="3175"/>
            <wp:docPr id="3925093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3167380" cy="2911475"/>
                    </a:xfrm>
                    <a:prstGeom prst="rect">
                      <a:avLst/>
                    </a:prstGeom>
                    <a:noFill/>
                    <a:ln>
                      <a:noFill/>
                    </a:ln>
                  </pic:spPr>
                </pic:pic>
              </a:graphicData>
            </a:graphic>
          </wp:inline>
        </w:drawing>
      </w:r>
    </w:p>
    <w:p w14:paraId="4CD08E50" w14:textId="4DBD37DF" w:rsidR="00F21F21" w:rsidRDefault="00EB2D9D" w:rsidP="00E35CC0">
      <w:pPr>
        <w:jc w:val="both"/>
        <w:rPr>
          <w:lang w:val="en-US"/>
        </w:rPr>
      </w:pPr>
      <w:r>
        <w:rPr>
          <w:lang w:val="en-US"/>
        </w:rPr>
        <w:t xml:space="preserve">Example: The internal standard element that should be used (for some reason) is Ti49. This element is known in the GSD-1G reference material but does not exist in the Sca-17 </w:t>
      </w:r>
      <w:r w:rsidR="00E17653">
        <w:rPr>
          <w:lang w:val="en-US"/>
        </w:rPr>
        <w:lastRenderedPageBreak/>
        <w:t>CAL</w:t>
      </w:r>
      <w:r>
        <w:rPr>
          <w:lang w:val="en-US"/>
        </w:rPr>
        <w:t xml:space="preserve">! </w:t>
      </w:r>
      <w:r w:rsidR="00E36E2A">
        <w:rPr>
          <w:lang w:val="en-US"/>
        </w:rPr>
        <w:t xml:space="preserve"> </w:t>
      </w:r>
      <w:r w:rsidR="00B55531">
        <w:rPr>
          <w:lang w:val="en-US"/>
        </w:rPr>
        <w:t xml:space="preserve">Here, the sequential quantification comes in. </w:t>
      </w:r>
      <w:r w:rsidR="00273216">
        <w:rPr>
          <w:lang w:val="en-US"/>
        </w:rPr>
        <w:t xml:space="preserve"> </w:t>
      </w:r>
      <w:r w:rsidR="00BC26D4">
        <w:rPr>
          <w:lang w:val="en-US"/>
        </w:rPr>
        <w:t>First set Ti49 for the GSD-1G as the internal standard.</w:t>
      </w:r>
    </w:p>
    <w:p w14:paraId="27EB9FD3" w14:textId="1BA040C5" w:rsidR="00BC26D4" w:rsidRDefault="00BC26D4" w:rsidP="00E35CC0">
      <w:pPr>
        <w:jc w:val="both"/>
        <w:rPr>
          <w:lang w:val="en-US"/>
        </w:rPr>
      </w:pPr>
      <w:r w:rsidRPr="00BC26D4">
        <w:rPr>
          <w:noProof/>
          <w:lang w:val="en-US"/>
        </w:rPr>
        <w:drawing>
          <wp:inline distT="0" distB="0" distL="0" distR="0" wp14:anchorId="6DE18B8C" wp14:editId="0AFA7C90">
            <wp:extent cx="4760890" cy="3737610"/>
            <wp:effectExtent l="0" t="0" r="1905" b="0"/>
            <wp:docPr id="21110825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082584" name="Picture 1" descr="A screenshot of a computer&#10;&#10;AI-generated content may be incorrect."/>
                    <pic:cNvPicPr/>
                  </pic:nvPicPr>
                  <pic:blipFill>
                    <a:blip r:embed="rId103"/>
                    <a:stretch>
                      <a:fillRect/>
                    </a:stretch>
                  </pic:blipFill>
                  <pic:spPr>
                    <a:xfrm>
                      <a:off x="0" y="0"/>
                      <a:ext cx="4762317" cy="3738730"/>
                    </a:xfrm>
                    <a:prstGeom prst="rect">
                      <a:avLst/>
                    </a:prstGeom>
                  </pic:spPr>
                </pic:pic>
              </a:graphicData>
            </a:graphic>
          </wp:inline>
        </w:drawing>
      </w:r>
    </w:p>
    <w:p w14:paraId="26743150" w14:textId="517FFE57" w:rsidR="007B1633" w:rsidRDefault="007B1633" w:rsidP="00E35CC0">
      <w:pPr>
        <w:jc w:val="both"/>
        <w:rPr>
          <w:lang w:val="en-US"/>
        </w:rPr>
      </w:pPr>
      <w:r>
        <w:rPr>
          <w:lang w:val="en-US"/>
        </w:rPr>
        <w:t xml:space="preserve">Next, switch to the Sca_17 </w:t>
      </w:r>
      <w:r w:rsidR="00E17653">
        <w:rPr>
          <w:lang w:val="en-US"/>
        </w:rPr>
        <w:t>CAL</w:t>
      </w:r>
      <w:r>
        <w:rPr>
          <w:lang w:val="en-US"/>
        </w:rPr>
        <w:t xml:space="preserve"> with the dropdown menu above the table</w:t>
      </w:r>
      <w:r w:rsidR="007C656C">
        <w:rPr>
          <w:lang w:val="en-US"/>
        </w:rPr>
        <w:t xml:space="preserve">. For this </w:t>
      </w:r>
      <w:r w:rsidR="00E17653">
        <w:rPr>
          <w:lang w:val="en-US"/>
        </w:rPr>
        <w:t>CAL</w:t>
      </w:r>
      <w:r w:rsidR="007C656C">
        <w:rPr>
          <w:lang w:val="en-US"/>
        </w:rPr>
        <w:t xml:space="preserve">, choose one of the possible </w:t>
      </w:r>
      <w:r w:rsidR="004946C6">
        <w:rPr>
          <w:lang w:val="en-US"/>
        </w:rPr>
        <w:t xml:space="preserve">analytes as the internal standard. Then click in the “µg/g” column. On the right side of the table, a new list box will pop up. Since the selected spots are bracketed by both the GSD-1G and the Sca-17 </w:t>
      </w:r>
      <w:r w:rsidR="00E17653">
        <w:rPr>
          <w:lang w:val="en-US"/>
        </w:rPr>
        <w:t>CAL</w:t>
      </w:r>
      <w:r w:rsidR="004946C6">
        <w:rPr>
          <w:lang w:val="en-US"/>
        </w:rPr>
        <w:t xml:space="preserve">, you have the option to choose “from GSD_1G”. </w:t>
      </w:r>
    </w:p>
    <w:p w14:paraId="6D110E9E" w14:textId="476CA0B5" w:rsidR="004A017F" w:rsidRDefault="002866D9" w:rsidP="00E35CC0">
      <w:pPr>
        <w:jc w:val="both"/>
        <w:rPr>
          <w:lang w:val="en-US"/>
        </w:rPr>
      </w:pPr>
      <w:r w:rsidRPr="002866D9">
        <w:rPr>
          <w:noProof/>
          <w:lang w:val="en-US"/>
        </w:rPr>
        <w:lastRenderedPageBreak/>
        <w:drawing>
          <wp:inline distT="0" distB="0" distL="0" distR="0" wp14:anchorId="2D5E1D6A" wp14:editId="73AABE45">
            <wp:extent cx="5486400" cy="3680495"/>
            <wp:effectExtent l="0" t="0" r="0" b="0"/>
            <wp:docPr id="15585065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506506" name="Picture 1" descr="A screenshot of a spreadsheet&#10;&#10;AI-generated content may be incorrect."/>
                    <pic:cNvPicPr/>
                  </pic:nvPicPr>
                  <pic:blipFill>
                    <a:blip r:embed="rId104"/>
                    <a:stretch>
                      <a:fillRect/>
                    </a:stretch>
                  </pic:blipFill>
                  <pic:spPr>
                    <a:xfrm>
                      <a:off x="0" y="0"/>
                      <a:ext cx="5489413" cy="3682516"/>
                    </a:xfrm>
                    <a:prstGeom prst="rect">
                      <a:avLst/>
                    </a:prstGeom>
                  </pic:spPr>
                </pic:pic>
              </a:graphicData>
            </a:graphic>
          </wp:inline>
        </w:drawing>
      </w:r>
    </w:p>
    <w:p w14:paraId="75A81292" w14:textId="77777777" w:rsidR="00384FB8" w:rsidRDefault="00384FB8" w:rsidP="00384FB8">
      <w:pPr>
        <w:jc w:val="both"/>
        <w:rPr>
          <w:lang w:val="en-US"/>
        </w:rPr>
      </w:pPr>
      <w:r>
        <w:rPr>
          <w:lang w:val="en-US"/>
        </w:rPr>
        <w:t>ICP-Base will first quantify the spots using the GSD-1G reference material and Ti49 as the internal standard. Once this is done, it will quantify the same spot using the Sca-17 reference material with Si29 as the internal standard, as quantified before via the use of GSD-1G and Ti as the internal standard element.</w:t>
      </w:r>
    </w:p>
    <w:p w14:paraId="3CF0D9A9" w14:textId="3C55A2EA" w:rsidR="00776D48" w:rsidRDefault="00776D48" w:rsidP="00776D48">
      <w:pPr>
        <w:jc w:val="both"/>
        <w:rPr>
          <w:lang w:val="en-US"/>
        </w:rPr>
      </w:pPr>
      <w:r>
        <w:rPr>
          <w:lang w:val="en-US"/>
        </w:rPr>
        <w:t xml:space="preserve">So we do the quantification for one chosen reference material first and then use one of the analytes quantified as the internal standard element for the use of another reference material. This can be done with as many </w:t>
      </w:r>
      <w:r w:rsidR="00E17653">
        <w:rPr>
          <w:lang w:val="en-US"/>
        </w:rPr>
        <w:t>CAL</w:t>
      </w:r>
      <w:r>
        <w:rPr>
          <w:lang w:val="en-US"/>
        </w:rPr>
        <w:t xml:space="preserve">s as desired and in any order. There has to be a start somewhere for this step-by-step procedure, of course. Obviously, if your first </w:t>
      </w:r>
      <w:r w:rsidR="00E17653">
        <w:rPr>
          <w:lang w:val="en-US"/>
        </w:rPr>
        <w:t>CAL</w:t>
      </w:r>
      <w:r>
        <w:rPr>
          <w:lang w:val="en-US"/>
        </w:rPr>
        <w:t xml:space="preserve"> does not quantify the analyte that the other </w:t>
      </w:r>
      <w:r w:rsidR="00E17653">
        <w:rPr>
          <w:lang w:val="en-US"/>
        </w:rPr>
        <w:t>CAL</w:t>
      </w:r>
      <w:r>
        <w:rPr>
          <w:lang w:val="en-US"/>
        </w:rPr>
        <w:t xml:space="preserve"> should use, it will not work.</w:t>
      </w:r>
    </w:p>
    <w:p w14:paraId="599240CF" w14:textId="0ADA7087" w:rsidR="00BC26D4" w:rsidRDefault="00FE378A" w:rsidP="00E35CC0">
      <w:pPr>
        <w:jc w:val="both"/>
        <w:rPr>
          <w:lang w:val="en-US"/>
        </w:rPr>
      </w:pPr>
      <w:r>
        <w:rPr>
          <w:lang w:val="en-US"/>
        </w:rPr>
        <w:t xml:space="preserve">If you have simply no clue about any internal standard element for a given spot, you can start this sequential quantification by using % Total Oxides. </w:t>
      </w:r>
      <w:r w:rsidR="00B61ED7">
        <w:rPr>
          <w:lang w:val="en-US"/>
        </w:rPr>
        <w:t xml:space="preserve">And then getting e.g. Si29 form that quantification for all other </w:t>
      </w:r>
      <w:r w:rsidR="00E17653">
        <w:rPr>
          <w:lang w:val="en-US"/>
        </w:rPr>
        <w:t>CAL</w:t>
      </w:r>
      <w:r w:rsidR="00B61ED7">
        <w:rPr>
          <w:lang w:val="en-US"/>
        </w:rPr>
        <w:t>s.</w:t>
      </w:r>
    </w:p>
    <w:p w14:paraId="078888B2" w14:textId="6A2CA7A9" w:rsidR="00F312E2" w:rsidRDefault="00071FB4" w:rsidP="00E35CC0">
      <w:pPr>
        <w:jc w:val="both"/>
        <w:rPr>
          <w:lang w:val="en-US"/>
        </w:rPr>
      </w:pPr>
      <w:r>
        <w:rPr>
          <w:lang w:val="en-US"/>
        </w:rPr>
        <w:t xml:space="preserve">This feature also works </w:t>
      </w:r>
      <w:r w:rsidR="00E17653">
        <w:rPr>
          <w:lang w:val="en-US"/>
        </w:rPr>
        <w:t>CAL</w:t>
      </w:r>
      <w:r>
        <w:rPr>
          <w:lang w:val="en-US"/>
        </w:rPr>
        <w:t>-wise and not bracket id-wise.</w:t>
      </w:r>
      <w:r w:rsidR="001D34BF">
        <w:rPr>
          <w:lang w:val="en-US"/>
        </w:rPr>
        <w:t xml:space="preserve"> You can do it </w:t>
      </w:r>
      <w:r w:rsidR="00B0782A">
        <w:rPr>
          <w:lang w:val="en-US"/>
        </w:rPr>
        <w:t xml:space="preserve">separately </w:t>
      </w:r>
      <w:r w:rsidR="001D34BF">
        <w:rPr>
          <w:lang w:val="en-US"/>
        </w:rPr>
        <w:t>for all bracket ids thou</w:t>
      </w:r>
      <w:r w:rsidR="00925BDA">
        <w:rPr>
          <w:lang w:val="en-US"/>
        </w:rPr>
        <w:t>gh.</w:t>
      </w:r>
    </w:p>
    <w:p w14:paraId="002B9D41" w14:textId="63001309" w:rsidR="008229B7" w:rsidRPr="004E5F27" w:rsidRDefault="003672BE" w:rsidP="00E35CC0">
      <w:pPr>
        <w:jc w:val="both"/>
        <w:rPr>
          <w:b/>
          <w:bCs/>
          <w:u w:val="single"/>
          <w:lang w:val="en-US"/>
        </w:rPr>
      </w:pPr>
      <w:r w:rsidRPr="004E5F27">
        <w:rPr>
          <w:b/>
          <w:bCs/>
          <w:u w:val="single"/>
          <w:lang w:val="en-US"/>
        </w:rPr>
        <w:t xml:space="preserve">Be aware that not all </w:t>
      </w:r>
      <w:r w:rsidR="00E17653">
        <w:rPr>
          <w:b/>
          <w:bCs/>
          <w:u w:val="single"/>
          <w:lang w:val="en-US"/>
        </w:rPr>
        <w:t>CAL</w:t>
      </w:r>
      <w:r w:rsidRPr="004E5F27">
        <w:rPr>
          <w:b/>
          <w:bCs/>
          <w:u w:val="single"/>
          <w:lang w:val="en-US"/>
        </w:rPr>
        <w:t xml:space="preserve">s contain all analytes! If you choose e.g. Co59 “from Sca17” but </w:t>
      </w:r>
      <w:r w:rsidR="00E17653">
        <w:rPr>
          <w:b/>
          <w:bCs/>
          <w:u w:val="single"/>
          <w:lang w:val="en-US"/>
        </w:rPr>
        <w:t>CAL</w:t>
      </w:r>
      <w:r w:rsidR="00FA6D8E">
        <w:rPr>
          <w:b/>
          <w:bCs/>
          <w:u w:val="single"/>
          <w:lang w:val="en-US"/>
        </w:rPr>
        <w:t xml:space="preserve"> </w:t>
      </w:r>
      <w:r w:rsidRPr="004E5F27">
        <w:rPr>
          <w:b/>
          <w:bCs/>
          <w:u w:val="single"/>
          <w:lang w:val="en-US"/>
        </w:rPr>
        <w:t xml:space="preserve">Sca17 does not </w:t>
      </w:r>
      <w:r w:rsidR="004E5F27" w:rsidRPr="004E5F27">
        <w:rPr>
          <w:b/>
          <w:bCs/>
          <w:u w:val="single"/>
          <w:lang w:val="en-US"/>
        </w:rPr>
        <w:t>quantify Co59, this will not work</w:t>
      </w:r>
      <w:r w:rsidR="00803636">
        <w:rPr>
          <w:b/>
          <w:bCs/>
          <w:u w:val="single"/>
          <w:lang w:val="en-US"/>
        </w:rPr>
        <w:t xml:space="preserve"> (obviously)</w:t>
      </w:r>
      <w:r w:rsidR="004E5F27" w:rsidRPr="004E5F27">
        <w:rPr>
          <w:b/>
          <w:bCs/>
          <w:u w:val="single"/>
          <w:lang w:val="en-US"/>
        </w:rPr>
        <w:t>.</w:t>
      </w:r>
    </w:p>
    <w:p w14:paraId="318D4DB3" w14:textId="5554F52D" w:rsidR="00E546D8" w:rsidRDefault="00E546D8" w:rsidP="00E35CC0">
      <w:pPr>
        <w:pStyle w:val="Heading3"/>
        <w:jc w:val="both"/>
        <w:rPr>
          <w:lang w:val="en-US"/>
        </w:rPr>
      </w:pPr>
      <w:r>
        <w:rPr>
          <w:lang w:val="en-US"/>
        </w:rPr>
        <w:t>Inclusion quantification</w:t>
      </w:r>
    </w:p>
    <w:p w14:paraId="09371D2E" w14:textId="3375DEAE" w:rsidR="009010E8" w:rsidRDefault="00F606FC" w:rsidP="00E35CC0">
      <w:pPr>
        <w:jc w:val="both"/>
        <w:rPr>
          <w:lang w:val="en-US"/>
        </w:rPr>
      </w:pPr>
      <w:r>
        <w:rPr>
          <w:lang w:val="en-US"/>
        </w:rPr>
        <w:t xml:space="preserve">When it comes to the quantification of inclusion, everything works pretty much the same </w:t>
      </w:r>
      <w:r w:rsidR="00650359">
        <w:rPr>
          <w:lang w:val="en-US"/>
        </w:rPr>
        <w:t xml:space="preserve">way </w:t>
      </w:r>
      <w:r>
        <w:rPr>
          <w:lang w:val="en-US"/>
        </w:rPr>
        <w:t>as described above</w:t>
      </w:r>
      <w:r w:rsidR="00D13E4C">
        <w:rPr>
          <w:lang w:val="en-US"/>
        </w:rPr>
        <w:t xml:space="preserve">. </w:t>
      </w:r>
      <w:r w:rsidR="00D07BA2">
        <w:rPr>
          <w:lang w:val="en-US"/>
        </w:rPr>
        <w:t xml:space="preserve">To set the internal standard for </w:t>
      </w:r>
      <w:r w:rsidR="002D4C96">
        <w:rPr>
          <w:lang w:val="en-US"/>
        </w:rPr>
        <w:t>the</w:t>
      </w:r>
      <w:r w:rsidR="00D07BA2">
        <w:rPr>
          <w:lang w:val="en-US"/>
        </w:rPr>
        <w:t xml:space="preserve"> in</w:t>
      </w:r>
      <w:r w:rsidR="007523FC">
        <w:rPr>
          <w:lang w:val="en-US"/>
        </w:rPr>
        <w:t>clusion</w:t>
      </w:r>
      <w:r w:rsidR="002D4C96">
        <w:rPr>
          <w:lang w:val="en-US"/>
        </w:rPr>
        <w:t>s</w:t>
      </w:r>
      <w:r w:rsidR="007523FC">
        <w:rPr>
          <w:lang w:val="en-US"/>
        </w:rPr>
        <w:t xml:space="preserve">, use the dropdown </w:t>
      </w:r>
      <w:r w:rsidR="007523FC">
        <w:rPr>
          <w:lang w:val="en-US"/>
        </w:rPr>
        <w:lastRenderedPageBreak/>
        <w:t>menu</w:t>
      </w:r>
      <w:r w:rsidR="00285013">
        <w:rPr>
          <w:lang w:val="en-US"/>
        </w:rPr>
        <w:t xml:space="preserve"> and go to “Inclusion”</w:t>
      </w:r>
      <w:r w:rsidR="007523FC">
        <w:rPr>
          <w:lang w:val="en-US"/>
        </w:rPr>
        <w:t xml:space="preserve"> (only visible in Inclusion Mode, that’s why it</w:t>
      </w:r>
      <w:r w:rsidR="00F057D4">
        <w:rPr>
          <w:lang w:val="en-US"/>
        </w:rPr>
        <w:t xml:space="preserve"> is</w:t>
      </w:r>
      <w:r w:rsidR="007523FC">
        <w:rPr>
          <w:lang w:val="en-US"/>
        </w:rPr>
        <w:t xml:space="preserve"> not there in the above explanations).</w:t>
      </w:r>
    </w:p>
    <w:p w14:paraId="3A962DD9" w14:textId="43FD9397" w:rsidR="002B6D97" w:rsidRDefault="009D1F95" w:rsidP="00E35CC0">
      <w:pPr>
        <w:jc w:val="both"/>
        <w:rPr>
          <w:lang w:val="en-US"/>
        </w:rPr>
      </w:pPr>
      <w:r w:rsidRPr="009D1F95">
        <w:rPr>
          <w:noProof/>
          <w:lang w:val="en-US"/>
        </w:rPr>
        <w:drawing>
          <wp:inline distT="0" distB="0" distL="0" distR="0" wp14:anchorId="7213CE23" wp14:editId="270BFBF0">
            <wp:extent cx="5356552" cy="4762500"/>
            <wp:effectExtent l="0" t="0" r="0" b="0"/>
            <wp:docPr id="2867811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81113" name="Picture 1" descr="A screenshot of a computer&#10;&#10;AI-generated content may be incorrect."/>
                    <pic:cNvPicPr/>
                  </pic:nvPicPr>
                  <pic:blipFill>
                    <a:blip r:embed="rId105"/>
                    <a:stretch>
                      <a:fillRect/>
                    </a:stretch>
                  </pic:blipFill>
                  <pic:spPr>
                    <a:xfrm>
                      <a:off x="0" y="0"/>
                      <a:ext cx="5361794" cy="4767161"/>
                    </a:xfrm>
                    <a:prstGeom prst="rect">
                      <a:avLst/>
                    </a:prstGeom>
                  </pic:spPr>
                </pic:pic>
              </a:graphicData>
            </a:graphic>
          </wp:inline>
        </w:drawing>
      </w:r>
    </w:p>
    <w:p w14:paraId="09D5495E" w14:textId="77777777" w:rsidR="00BD32C3" w:rsidRDefault="00285013" w:rsidP="00E35CC0">
      <w:pPr>
        <w:jc w:val="both"/>
        <w:rPr>
          <w:lang w:val="en-US"/>
        </w:rPr>
      </w:pPr>
      <w:r>
        <w:rPr>
          <w:lang w:val="en-US"/>
        </w:rPr>
        <w:t>If you leave the dropdown menu on “Host” you will quantify the host, and not the inclusion.</w:t>
      </w:r>
    </w:p>
    <w:p w14:paraId="71BC4F39" w14:textId="6D4BFE61" w:rsidR="00FE7AC6" w:rsidRDefault="00BD32C3" w:rsidP="00E35CC0">
      <w:pPr>
        <w:jc w:val="both"/>
        <w:rPr>
          <w:lang w:val="en-US"/>
        </w:rPr>
      </w:pPr>
      <w:r>
        <w:rPr>
          <w:lang w:val="en-US"/>
        </w:rPr>
        <w:t>Y</w:t>
      </w:r>
      <w:r w:rsidR="00680AFE">
        <w:rPr>
          <w:lang w:val="en-US"/>
        </w:rPr>
        <w:t>ou can</w:t>
      </w:r>
      <w:r>
        <w:rPr>
          <w:lang w:val="en-US"/>
        </w:rPr>
        <w:t xml:space="preserve"> also</w:t>
      </w:r>
      <w:r w:rsidR="00680AFE">
        <w:rPr>
          <w:lang w:val="en-US"/>
        </w:rPr>
        <w:t xml:space="preserve"> </w:t>
      </w:r>
      <w:r>
        <w:rPr>
          <w:lang w:val="en-US"/>
        </w:rPr>
        <w:t xml:space="preserve">use the sequential quantification feature. This feature works within the “Host” and “Inclusion” – so it is not possible </w:t>
      </w:r>
      <w:r w:rsidR="009054D3">
        <w:rPr>
          <w:lang w:val="en-US"/>
        </w:rPr>
        <w:t>to use the host somehow to quantify the inclusion</w:t>
      </w:r>
      <w:r w:rsidR="009522A8">
        <w:rPr>
          <w:lang w:val="en-US"/>
        </w:rPr>
        <w:t>, they are separate.</w:t>
      </w:r>
    </w:p>
    <w:p w14:paraId="37B3F2FF" w14:textId="398758A3" w:rsidR="006A7D0D" w:rsidRDefault="00845AA1" w:rsidP="006A7D0D">
      <w:pPr>
        <w:jc w:val="both"/>
        <w:rPr>
          <w:lang w:val="en-US"/>
        </w:rPr>
      </w:pPr>
      <w:r>
        <w:rPr>
          <w:lang w:val="en-US"/>
        </w:rPr>
        <w:t>In order to calculate the limits of detection for the inclusion, the host needs to be quantified, so don’t forget doing that.</w:t>
      </w:r>
    </w:p>
    <w:p w14:paraId="7F0A2023" w14:textId="243E5AA5" w:rsidR="00B121E0" w:rsidRDefault="00B121E0" w:rsidP="006A7D0D">
      <w:pPr>
        <w:jc w:val="both"/>
        <w:rPr>
          <w:lang w:val="en-US"/>
        </w:rPr>
      </w:pPr>
      <w:r>
        <w:rPr>
          <w:lang w:val="en-US"/>
        </w:rPr>
        <w:t xml:space="preserve">If the inclusion results are Inf or </w:t>
      </w:r>
      <w:proofErr w:type="spellStart"/>
      <w:r>
        <w:rPr>
          <w:lang w:val="en-US"/>
        </w:rPr>
        <w:t>NaN</w:t>
      </w:r>
      <w:proofErr w:type="spellEnd"/>
      <w:r>
        <w:rPr>
          <w:lang w:val="en-US"/>
        </w:rPr>
        <w:t xml:space="preserve"> if the internal standard has 0 cps in the inclusion after host-inclusion unmixing.</w:t>
      </w:r>
      <w:r w:rsidR="007F45A9">
        <w:rPr>
          <w:lang w:val="en-US"/>
        </w:rPr>
        <w:t xml:space="preserve"> Therefore, nothing can be quantified.</w:t>
      </w:r>
    </w:p>
    <w:p w14:paraId="6EC0DA56" w14:textId="5CD078FA" w:rsidR="00963B93" w:rsidRPr="00FF44CD" w:rsidRDefault="00963B93" w:rsidP="00163CCD">
      <w:pPr>
        <w:pStyle w:val="Heading4"/>
        <w:rPr>
          <w:lang w:val="en-US"/>
        </w:rPr>
      </w:pPr>
      <w:r>
        <w:rPr>
          <w:lang w:val="en-US"/>
        </w:rPr>
        <w:t>NaCl salinity equivalent</w:t>
      </w:r>
      <w:r w:rsidR="000F6C19">
        <w:rPr>
          <w:lang w:val="en-US"/>
        </w:rPr>
        <w:t xml:space="preserve"> (wt%)</w:t>
      </w:r>
    </w:p>
    <w:p w14:paraId="7691457E" w14:textId="08E39016" w:rsidR="00B3100E" w:rsidRDefault="009B3C99" w:rsidP="00E35CC0">
      <w:pPr>
        <w:jc w:val="both"/>
        <w:rPr>
          <w:lang w:val="en-US"/>
        </w:rPr>
      </w:pPr>
      <w:r>
        <w:rPr>
          <w:lang w:val="en-US"/>
        </w:rPr>
        <w:t xml:space="preserve">If you have fluid inclusion, you might only know the NaCl salinity equivalent. In </w:t>
      </w:r>
      <w:r w:rsidR="00872014">
        <w:rPr>
          <w:lang w:val="en-US"/>
        </w:rPr>
        <w:t>SILLS</w:t>
      </w:r>
      <w:r>
        <w:rPr>
          <w:lang w:val="en-US"/>
        </w:rPr>
        <w:t>, it was possible to input this directly but we decided against that</w:t>
      </w:r>
      <w:r w:rsidR="00334018">
        <w:rPr>
          <w:lang w:val="en-US"/>
        </w:rPr>
        <w:t xml:space="preserve"> since the conversion of NaCl eq. (wt%) to Na (µg/g) </w:t>
      </w:r>
      <w:r w:rsidR="00A92DFB">
        <w:rPr>
          <w:lang w:val="en-US"/>
        </w:rPr>
        <w:t xml:space="preserve">or Cl (µg/g) </w:t>
      </w:r>
      <w:r w:rsidR="00334018">
        <w:rPr>
          <w:lang w:val="en-US"/>
        </w:rPr>
        <w:t>is pretty straightforward</w:t>
      </w:r>
      <w:r w:rsidR="00E67263">
        <w:rPr>
          <w:lang w:val="en-US"/>
        </w:rPr>
        <w:t>.</w:t>
      </w:r>
    </w:p>
    <w:p w14:paraId="2EF47125" w14:textId="78380638" w:rsidR="003C3DD5" w:rsidRDefault="00235ABA" w:rsidP="00E35CC0">
      <w:pPr>
        <w:jc w:val="both"/>
        <w:rPr>
          <w:lang w:val="en-US"/>
        </w:rPr>
      </w:pPr>
      <w:r w:rsidRPr="00235ABA">
        <w:rPr>
          <w:lang w:val="en-US"/>
        </w:rPr>
        <w:lastRenderedPageBreak/>
        <w:t xml:space="preserve">To convert sodium chloride (NaCl) weight percent (wt%) to sodium (Na) concentration in micrograms per gram (µg/g), </w:t>
      </w:r>
      <w:r w:rsidR="00F15557">
        <w:rPr>
          <w:lang w:val="en-US"/>
        </w:rPr>
        <w:t xml:space="preserve">we have to </w:t>
      </w:r>
      <w:r w:rsidRPr="00235ABA">
        <w:rPr>
          <w:lang w:val="en-US"/>
        </w:rPr>
        <w:t xml:space="preserve">understand that 1 wt% means 1 gram of NaCl is present in 100 grams of the total sample. Since </w:t>
      </w:r>
      <w:r w:rsidR="00942D07">
        <w:rPr>
          <w:lang w:val="en-US"/>
        </w:rPr>
        <w:t>Na</w:t>
      </w:r>
      <w:r w:rsidRPr="00235ABA">
        <w:rPr>
          <w:lang w:val="en-US"/>
        </w:rPr>
        <w:t xml:space="preserve"> makes up only part of the NaCl molecule, we </w:t>
      </w:r>
      <w:r w:rsidR="00F15557">
        <w:rPr>
          <w:lang w:val="en-US"/>
        </w:rPr>
        <w:t xml:space="preserve">can </w:t>
      </w:r>
      <w:r w:rsidRPr="00235ABA">
        <w:rPr>
          <w:lang w:val="en-US"/>
        </w:rPr>
        <w:t xml:space="preserve">use the ratio of the molar mass of sodium (22.99 g/mol) to that of NaCl (58.44 g/mol), which is approximately 0.3934. This means that for every gram of NaCl, there are about 0.3934 grams of </w:t>
      </w:r>
      <w:r w:rsidR="00F15557">
        <w:rPr>
          <w:lang w:val="en-US"/>
        </w:rPr>
        <w:t>Na</w:t>
      </w:r>
      <w:r w:rsidRPr="00235ABA">
        <w:rPr>
          <w:lang w:val="en-US"/>
        </w:rPr>
        <w:t xml:space="preserve">. To find the </w:t>
      </w:r>
      <w:r w:rsidR="00F04976">
        <w:rPr>
          <w:lang w:val="en-US"/>
        </w:rPr>
        <w:t>Na</w:t>
      </w:r>
      <w:r w:rsidRPr="00235ABA">
        <w:rPr>
          <w:lang w:val="en-US"/>
        </w:rPr>
        <w:t xml:space="preserve"> content per gram of sample, divide the 0.3934 grams of </w:t>
      </w:r>
      <w:r w:rsidR="00F04976">
        <w:rPr>
          <w:lang w:val="en-US"/>
        </w:rPr>
        <w:t>Na</w:t>
      </w:r>
      <w:r w:rsidRPr="00235ABA">
        <w:rPr>
          <w:lang w:val="en-US"/>
        </w:rPr>
        <w:t xml:space="preserve"> by 100 grams of sample, giving 0.003934 grams of </w:t>
      </w:r>
      <w:r w:rsidR="00F04976">
        <w:rPr>
          <w:lang w:val="en-US"/>
        </w:rPr>
        <w:t>Na</w:t>
      </w:r>
      <w:r w:rsidRPr="00235ABA">
        <w:rPr>
          <w:lang w:val="en-US"/>
        </w:rPr>
        <w:t xml:space="preserve"> per gram of sample. Finally, convert grams to micrograms by multiplying by 1</w:t>
      </w:r>
      <w:r w:rsidR="00F04976">
        <w:rPr>
          <w:lang w:val="en-US"/>
        </w:rPr>
        <w:t>0</w:t>
      </w:r>
      <w:r w:rsidR="00F04976">
        <w:rPr>
          <w:vertAlign w:val="superscript"/>
          <w:lang w:val="en-US"/>
        </w:rPr>
        <w:t>6</w:t>
      </w:r>
      <w:r w:rsidRPr="00235ABA">
        <w:rPr>
          <w:lang w:val="en-US"/>
        </w:rPr>
        <w:t xml:space="preserve"> resulting in 3934 µg of </w:t>
      </w:r>
      <w:r w:rsidR="00F04976">
        <w:rPr>
          <w:lang w:val="en-US"/>
        </w:rPr>
        <w:t>Na</w:t>
      </w:r>
      <w:r w:rsidRPr="00235ABA">
        <w:rPr>
          <w:lang w:val="en-US"/>
        </w:rPr>
        <w:t xml:space="preserve"> per gram of sample.</w:t>
      </w:r>
    </w:p>
    <w:p w14:paraId="598321C3" w14:textId="04B3EB30" w:rsidR="00281A71" w:rsidRDefault="00235ABA" w:rsidP="00E35CC0">
      <w:pPr>
        <w:jc w:val="both"/>
        <w:rPr>
          <w:lang w:val="en-US"/>
        </w:rPr>
      </w:pPr>
      <w:r w:rsidRPr="00F04976">
        <w:rPr>
          <w:b/>
          <w:bCs/>
          <w:u w:val="single"/>
          <w:lang w:val="en-US"/>
        </w:rPr>
        <w:t xml:space="preserve">Therefore, 1 wt% NaCl is equivalent to 3934 µg/g </w:t>
      </w:r>
      <w:r w:rsidR="00F47342">
        <w:rPr>
          <w:b/>
          <w:bCs/>
          <w:u w:val="single"/>
          <w:lang w:val="en-US"/>
        </w:rPr>
        <w:t>Na</w:t>
      </w:r>
      <w:r w:rsidRPr="00F04976">
        <w:rPr>
          <w:b/>
          <w:bCs/>
          <w:u w:val="single"/>
          <w:lang w:val="en-US"/>
        </w:rPr>
        <w:t>.</w:t>
      </w:r>
      <w:r w:rsidR="00442EAB">
        <w:rPr>
          <w:b/>
          <w:bCs/>
          <w:u w:val="single"/>
          <w:lang w:val="en-US"/>
        </w:rPr>
        <w:t xml:space="preserve"> </w:t>
      </w:r>
      <w:r w:rsidR="00552555">
        <w:rPr>
          <w:b/>
          <w:bCs/>
          <w:u w:val="single"/>
          <w:lang w:val="en-US"/>
        </w:rPr>
        <w:t xml:space="preserve">Equally, 2 wt% NaCl is equivalent to 2 x 3934 </w:t>
      </w:r>
      <w:r w:rsidR="00C5011A">
        <w:rPr>
          <w:b/>
          <w:bCs/>
          <w:u w:val="single"/>
          <w:lang w:val="en-US"/>
        </w:rPr>
        <w:t xml:space="preserve">µg/g </w:t>
      </w:r>
      <w:r w:rsidR="00552555">
        <w:rPr>
          <w:b/>
          <w:bCs/>
          <w:u w:val="single"/>
          <w:lang w:val="en-US"/>
        </w:rPr>
        <w:t>= 7868 µg/g</w:t>
      </w:r>
      <w:r w:rsidR="00F47342">
        <w:rPr>
          <w:b/>
          <w:bCs/>
          <w:u w:val="single"/>
          <w:lang w:val="en-US"/>
        </w:rPr>
        <w:t xml:space="preserve"> Na</w:t>
      </w:r>
      <w:r w:rsidR="00C62A26">
        <w:rPr>
          <w:b/>
          <w:bCs/>
          <w:u w:val="single"/>
          <w:lang w:val="en-US"/>
        </w:rPr>
        <w:t xml:space="preserve"> and so on.</w:t>
      </w:r>
      <w:r w:rsidR="00193462">
        <w:rPr>
          <w:b/>
          <w:bCs/>
          <w:u w:val="single"/>
          <w:lang w:val="en-US"/>
        </w:rPr>
        <w:t xml:space="preserve"> </w:t>
      </w:r>
      <w:r w:rsidR="00193462" w:rsidRPr="00193462">
        <w:rPr>
          <w:lang w:val="en-US"/>
        </w:rPr>
        <w:t>Just take whatever wt% NaCl eq. you have and multiply it by 3934 to get the Na mass fraction in µg/g</w:t>
      </w:r>
      <w:r w:rsidR="00193462">
        <w:rPr>
          <w:lang w:val="en-US"/>
        </w:rPr>
        <w:t xml:space="preserve">. </w:t>
      </w:r>
      <w:r w:rsidR="00726A10">
        <w:rPr>
          <w:lang w:val="en-US"/>
        </w:rPr>
        <w:t>You can</w:t>
      </w:r>
      <w:r w:rsidR="00193462">
        <w:rPr>
          <w:lang w:val="en-US"/>
        </w:rPr>
        <w:t xml:space="preserve"> </w:t>
      </w:r>
      <w:r w:rsidR="00112316">
        <w:rPr>
          <w:lang w:val="en-US"/>
        </w:rPr>
        <w:t>use</w:t>
      </w:r>
      <w:r w:rsidR="00F52622">
        <w:rPr>
          <w:lang w:val="en-US"/>
        </w:rPr>
        <w:t xml:space="preserve"> this value </w:t>
      </w:r>
      <w:r w:rsidR="00BF3459">
        <w:rPr>
          <w:lang w:val="en-US"/>
        </w:rPr>
        <w:t xml:space="preserve">and </w:t>
      </w:r>
      <w:r w:rsidR="00193462">
        <w:rPr>
          <w:lang w:val="en-US"/>
        </w:rPr>
        <w:t>Na as your internal standard</w:t>
      </w:r>
      <w:r w:rsidR="00815041">
        <w:rPr>
          <w:lang w:val="en-US"/>
        </w:rPr>
        <w:t>.</w:t>
      </w:r>
    </w:p>
    <w:p w14:paraId="2545BC6B" w14:textId="34EA4FE6" w:rsidR="00E13072" w:rsidRDefault="00E13072" w:rsidP="00E35CC0">
      <w:pPr>
        <w:jc w:val="both"/>
        <w:rPr>
          <w:lang w:val="en-US"/>
        </w:rPr>
      </w:pPr>
      <w:r>
        <w:rPr>
          <w:lang w:val="en-US"/>
        </w:rPr>
        <w:t xml:space="preserve">To get the Cl mass fraction, simply subtract </w:t>
      </w:r>
      <w:r w:rsidR="003F6B9A">
        <w:rPr>
          <w:lang w:val="en-US"/>
        </w:rPr>
        <w:t xml:space="preserve">3934 µg/g Na from 10000 µg/g </w:t>
      </w:r>
      <w:r w:rsidR="00FE4BF2">
        <w:rPr>
          <w:lang w:val="en-US"/>
        </w:rPr>
        <w:t xml:space="preserve">NaCl </w:t>
      </w:r>
      <w:r w:rsidR="003F6B9A">
        <w:rPr>
          <w:lang w:val="en-US"/>
        </w:rPr>
        <w:t>which gives 6066 µg/g of Cl</w:t>
      </w:r>
      <w:r w:rsidR="004901D1">
        <w:rPr>
          <w:lang w:val="en-US"/>
        </w:rPr>
        <w:t xml:space="preserve"> (or follow the same</w:t>
      </w:r>
      <w:r w:rsidR="00C67340">
        <w:rPr>
          <w:lang w:val="en-US"/>
        </w:rPr>
        <w:t xml:space="preserve"> molar mass ratio</w:t>
      </w:r>
      <w:r w:rsidR="004901D1">
        <w:rPr>
          <w:lang w:val="en-US"/>
        </w:rPr>
        <w:t xml:space="preserve"> </w:t>
      </w:r>
      <w:r w:rsidR="00F8593C">
        <w:rPr>
          <w:lang w:val="en-US"/>
        </w:rPr>
        <w:t>procedure as above</w:t>
      </w:r>
      <w:r w:rsidR="00BE50E7" w:rsidRPr="00BE50E7">
        <w:rPr>
          <w:lang w:val="en-US"/>
        </w:rPr>
        <w:t xml:space="preserve"> </w:t>
      </w:r>
      <w:r w:rsidR="00BE50E7">
        <w:rPr>
          <w:lang w:val="en-US"/>
        </w:rPr>
        <w:t>for Na</w:t>
      </w:r>
      <w:r w:rsidR="00F8593C">
        <w:rPr>
          <w:lang w:val="en-US"/>
        </w:rPr>
        <w:t xml:space="preserve"> but for Cl)</w:t>
      </w:r>
      <w:r w:rsidR="003F6B9A">
        <w:rPr>
          <w:lang w:val="en-US"/>
        </w:rPr>
        <w:t xml:space="preserve">. </w:t>
      </w:r>
      <w:r w:rsidR="003F6B9A" w:rsidRPr="00C05802">
        <w:rPr>
          <w:b/>
          <w:bCs/>
          <w:u w:val="single"/>
          <w:lang w:val="en-US"/>
        </w:rPr>
        <w:t>So 1 wt% NaCl is equivalent to 6066 µg/g</w:t>
      </w:r>
      <w:r w:rsidR="00DF019E" w:rsidRPr="00C05802">
        <w:rPr>
          <w:b/>
          <w:bCs/>
          <w:u w:val="single"/>
          <w:lang w:val="en-US"/>
        </w:rPr>
        <w:t xml:space="preserve"> Cl. Equally 2 wt% NaCl is equivalent to 2x 6066 µg/g = 12132 µg/g Cl and so on.</w:t>
      </w:r>
    </w:p>
    <w:p w14:paraId="0D65ED10" w14:textId="2B312390" w:rsidR="00CA30B8" w:rsidRPr="00CA30B8" w:rsidRDefault="00CA30B8" w:rsidP="00E35CC0">
      <w:pPr>
        <w:pStyle w:val="Heading4"/>
        <w:jc w:val="both"/>
        <w:rPr>
          <w:lang w:val="en-US"/>
        </w:rPr>
      </w:pPr>
      <w:r>
        <w:rPr>
          <w:lang w:val="en-US"/>
        </w:rPr>
        <w:t>Salt correction</w:t>
      </w:r>
    </w:p>
    <w:p w14:paraId="47F6616E" w14:textId="1883757A" w:rsidR="00760485" w:rsidRDefault="0058714A" w:rsidP="00E35CC0">
      <w:pPr>
        <w:jc w:val="both"/>
        <w:rPr>
          <w:lang w:val="en-US"/>
        </w:rPr>
      </w:pPr>
      <w:r>
        <w:rPr>
          <w:lang w:val="en-US"/>
        </w:rPr>
        <w:t>ICP-Base is made for LA-ICP-MS data processing, not salt correction calculations</w:t>
      </w:r>
      <w:r w:rsidR="00C82EFB">
        <w:rPr>
          <w:lang w:val="en-US"/>
        </w:rPr>
        <w:t xml:space="preserve">, </w:t>
      </w:r>
      <w:r>
        <w:rPr>
          <w:lang w:val="en-US"/>
        </w:rPr>
        <w:t xml:space="preserve">therefore </w:t>
      </w:r>
      <w:r w:rsidR="00F56ADE">
        <w:rPr>
          <w:lang w:val="en-US"/>
        </w:rPr>
        <w:t>it</w:t>
      </w:r>
      <w:r>
        <w:rPr>
          <w:lang w:val="en-US"/>
        </w:rPr>
        <w:t xml:space="preserve"> is not implemented</w:t>
      </w:r>
      <w:r w:rsidR="00F56ADE">
        <w:rPr>
          <w:lang w:val="en-US"/>
        </w:rPr>
        <w:t xml:space="preserve"> directly</w:t>
      </w:r>
      <w:r w:rsidR="00351AD6">
        <w:rPr>
          <w:lang w:val="en-US"/>
        </w:rPr>
        <w:t xml:space="preserve">. However, in the Example Data folder in the install </w:t>
      </w:r>
      <w:r w:rsidR="009D3C5F">
        <w:rPr>
          <w:lang w:val="en-US"/>
        </w:rPr>
        <w:t>folder</w:t>
      </w:r>
      <w:r w:rsidR="00351AD6">
        <w:rPr>
          <w:lang w:val="en-US"/>
        </w:rPr>
        <w:t xml:space="preserve">, you can find </w:t>
      </w:r>
      <w:r w:rsidR="00440C49">
        <w:rPr>
          <w:lang w:val="en-US"/>
        </w:rPr>
        <w:t>“Salt_Correction_Example.xlsx”</w:t>
      </w:r>
      <w:r w:rsidR="00D91513">
        <w:rPr>
          <w:lang w:val="en-US"/>
        </w:rPr>
        <w:t>. This sheet</w:t>
      </w:r>
      <w:r w:rsidR="00440C49">
        <w:rPr>
          <w:lang w:val="en-US"/>
        </w:rPr>
        <w:t xml:space="preserve"> shows how a salt correction </w:t>
      </w:r>
      <w:r w:rsidR="00C712DF">
        <w:rPr>
          <w:lang w:val="en-US"/>
        </w:rPr>
        <w:t xml:space="preserve">for K and Ca </w:t>
      </w:r>
      <w:r w:rsidR="00440C49">
        <w:rPr>
          <w:lang w:val="en-US"/>
        </w:rPr>
        <w:t>is done</w:t>
      </w:r>
      <w:r w:rsidR="004A2771">
        <w:rPr>
          <w:lang w:val="en-US"/>
        </w:rPr>
        <w:t xml:space="preserve"> and can be used to do your own correction</w:t>
      </w:r>
      <w:r w:rsidR="00CB7F2F">
        <w:rPr>
          <w:lang w:val="en-US"/>
        </w:rPr>
        <w:t xml:space="preserve"> with some minor adjustments.</w:t>
      </w:r>
      <w:r w:rsidR="00B54880">
        <w:rPr>
          <w:lang w:val="en-US"/>
        </w:rPr>
        <w:t xml:space="preserve"> </w:t>
      </w:r>
      <w:r w:rsidR="004019AF">
        <w:rPr>
          <w:lang w:val="en-US"/>
        </w:rPr>
        <w:t>It</w:t>
      </w:r>
      <w:r w:rsidR="00C47894">
        <w:rPr>
          <w:lang w:val="en-US"/>
        </w:rPr>
        <w:t xml:space="preserve"> is based on </w:t>
      </w:r>
      <w:r w:rsidR="00D612EC">
        <w:rPr>
          <w:lang w:val="en-US"/>
        </w:rPr>
        <w:t xml:space="preserve">Heinrich et al. (2003) </w:t>
      </w:r>
      <w:proofErr w:type="spellStart"/>
      <w:r w:rsidR="00D612EC">
        <w:rPr>
          <w:lang w:val="en-US"/>
        </w:rPr>
        <w:t>Geochim</w:t>
      </w:r>
      <w:proofErr w:type="spellEnd"/>
      <w:r w:rsidR="00D612EC">
        <w:rPr>
          <w:lang w:val="en-US"/>
        </w:rPr>
        <w:t xml:space="preserve">. </w:t>
      </w:r>
      <w:proofErr w:type="spellStart"/>
      <w:r w:rsidR="00D612EC">
        <w:rPr>
          <w:lang w:val="en-US"/>
        </w:rPr>
        <w:t>Cosmochim</w:t>
      </w:r>
      <w:proofErr w:type="spellEnd"/>
      <w:r w:rsidR="00D612EC">
        <w:rPr>
          <w:lang w:val="en-US"/>
        </w:rPr>
        <w:t>. Acta, 67(18) 3473-3496 and</w:t>
      </w:r>
      <w:r w:rsidR="00C47894">
        <w:rPr>
          <w:lang w:val="en-US"/>
        </w:rPr>
        <w:t xml:space="preserve"> </w:t>
      </w:r>
      <w:r w:rsidR="00D612EC">
        <w:rPr>
          <w:lang w:val="en-US"/>
        </w:rPr>
        <w:t>Allan et al. (2005) Amer. Min. 1767-1775</w:t>
      </w:r>
      <w:r w:rsidR="00566DC4">
        <w:rPr>
          <w:lang w:val="en-US"/>
        </w:rPr>
        <w:t xml:space="preserve"> and the same as SILLS did it.</w:t>
      </w:r>
    </w:p>
    <w:p w14:paraId="4150CAFB" w14:textId="52E63777" w:rsidR="00886CE2" w:rsidRDefault="003159E4" w:rsidP="00D90819">
      <w:pPr>
        <w:jc w:val="both"/>
        <w:rPr>
          <w:lang w:val="en-US"/>
        </w:rPr>
      </w:pPr>
      <w:r>
        <w:rPr>
          <w:lang w:val="en-US"/>
        </w:rPr>
        <w:t>T</w:t>
      </w:r>
      <w:r w:rsidR="0056723C">
        <w:rPr>
          <w:lang w:val="en-US"/>
        </w:rPr>
        <w:t>here are two steps you have to do</w:t>
      </w:r>
      <w:r w:rsidR="00757F4A">
        <w:rPr>
          <w:lang w:val="en-US"/>
        </w:rPr>
        <w:t xml:space="preserve"> in ICP-Base</w:t>
      </w:r>
      <w:r w:rsidR="0056723C">
        <w:rPr>
          <w:lang w:val="en-US"/>
        </w:rPr>
        <w:t xml:space="preserve"> before</w:t>
      </w:r>
      <w:r w:rsidR="00B1684E">
        <w:rPr>
          <w:lang w:val="en-US"/>
        </w:rPr>
        <w:t xml:space="preserve"> you can use the excel sheet</w:t>
      </w:r>
      <w:r w:rsidR="0056723C">
        <w:rPr>
          <w:lang w:val="en-US"/>
        </w:rPr>
        <w:t>:</w:t>
      </w:r>
      <w:r w:rsidR="00D90819">
        <w:rPr>
          <w:lang w:val="en-US"/>
        </w:rPr>
        <w:t xml:space="preserve"> (</w:t>
      </w:r>
      <w:proofErr w:type="spellStart"/>
      <w:r w:rsidR="00D90819">
        <w:rPr>
          <w:lang w:val="en-US"/>
        </w:rPr>
        <w:t>i</w:t>
      </w:r>
      <w:proofErr w:type="spellEnd"/>
      <w:r w:rsidR="00D90819">
        <w:rPr>
          <w:lang w:val="en-US"/>
        </w:rPr>
        <w:t xml:space="preserve">) </w:t>
      </w:r>
      <w:r w:rsidR="00B11BE8" w:rsidRPr="00D90819">
        <w:rPr>
          <w:lang w:val="en-US"/>
        </w:rPr>
        <w:t xml:space="preserve">In the quantification module, </w:t>
      </w:r>
      <w:r w:rsidR="00CB2D0C" w:rsidRPr="00D90819">
        <w:rPr>
          <w:lang w:val="en-US"/>
        </w:rPr>
        <w:t>set</w:t>
      </w:r>
      <w:r w:rsidR="00B11BE8" w:rsidRPr="00D90819">
        <w:rPr>
          <w:lang w:val="en-US"/>
        </w:rPr>
        <w:t xml:space="preserve"> </w:t>
      </w:r>
      <w:r w:rsidR="00CB2D0C" w:rsidRPr="00D90819">
        <w:rPr>
          <w:lang w:val="en-US"/>
        </w:rPr>
        <w:t>Na as the internal standard for the inclusion</w:t>
      </w:r>
      <w:r w:rsidR="000B130B">
        <w:rPr>
          <w:lang w:val="en-US"/>
        </w:rPr>
        <w:t>s</w:t>
      </w:r>
      <w:r w:rsidR="00CB2D0C" w:rsidRPr="00D90819">
        <w:rPr>
          <w:lang w:val="en-US"/>
        </w:rPr>
        <w:t xml:space="preserve"> and input any number</w:t>
      </w:r>
      <w:r w:rsidR="00963AB3">
        <w:rPr>
          <w:lang w:val="en-US"/>
        </w:rPr>
        <w:t xml:space="preserve"> (or 0)</w:t>
      </w:r>
      <w:r w:rsidR="00CB2D0C" w:rsidRPr="00D90819">
        <w:rPr>
          <w:lang w:val="en-US"/>
        </w:rPr>
        <w:t xml:space="preserve"> as the internal standard (it does not matter </w:t>
      </w:r>
      <w:r w:rsidR="00DC3C42">
        <w:rPr>
          <w:lang w:val="en-US"/>
        </w:rPr>
        <w:t>right now</w:t>
      </w:r>
      <w:r w:rsidR="00CB2D0C" w:rsidRPr="00D90819">
        <w:rPr>
          <w:lang w:val="en-US"/>
        </w:rPr>
        <w:t xml:space="preserve">, you just need </w:t>
      </w:r>
      <w:r w:rsidR="00D34C3A">
        <w:rPr>
          <w:lang w:val="en-US"/>
        </w:rPr>
        <w:t xml:space="preserve">to </w:t>
      </w:r>
      <w:r w:rsidR="00CB2D0C" w:rsidRPr="00D90819">
        <w:rPr>
          <w:lang w:val="en-US"/>
        </w:rPr>
        <w:t>get to the Results Module</w:t>
      </w:r>
      <w:r w:rsidR="004045FC">
        <w:rPr>
          <w:lang w:val="en-US"/>
        </w:rPr>
        <w:t xml:space="preserve"> by any means</w:t>
      </w:r>
      <w:r w:rsidR="00CB2D0C" w:rsidRPr="00D90819">
        <w:rPr>
          <w:lang w:val="en-US"/>
        </w:rPr>
        <w:t>).</w:t>
      </w:r>
      <w:r w:rsidR="00D90819">
        <w:rPr>
          <w:lang w:val="en-US"/>
        </w:rPr>
        <w:t xml:space="preserve"> (ii) </w:t>
      </w:r>
      <w:r w:rsidR="001011C2" w:rsidRPr="00D90819">
        <w:rPr>
          <w:lang w:val="en-US"/>
        </w:rPr>
        <w:t xml:space="preserve">In the Results Module, export the background-corrected </w:t>
      </w:r>
      <w:r w:rsidR="00262665">
        <w:rPr>
          <w:lang w:val="en-US"/>
        </w:rPr>
        <w:t>CPS</w:t>
      </w:r>
      <w:r w:rsidR="001011C2" w:rsidRPr="00D90819">
        <w:rPr>
          <w:lang w:val="en-US"/>
        </w:rPr>
        <w:t xml:space="preserve"> data for the inclusion and the sensitivities</w:t>
      </w:r>
      <w:r w:rsidR="00C27560" w:rsidRPr="00D90819">
        <w:rPr>
          <w:lang w:val="en-US"/>
        </w:rPr>
        <w:t xml:space="preserve"> of the inclusion spots for the </w:t>
      </w:r>
      <w:r w:rsidR="00E17653">
        <w:rPr>
          <w:lang w:val="en-US"/>
        </w:rPr>
        <w:t>CAL</w:t>
      </w:r>
      <w:r w:rsidR="00C27560" w:rsidRPr="00D90819">
        <w:rPr>
          <w:lang w:val="en-US"/>
        </w:rPr>
        <w:t xml:space="preserve"> of your choice (not </w:t>
      </w:r>
      <w:r w:rsidR="00874207">
        <w:rPr>
          <w:lang w:val="en-US"/>
        </w:rPr>
        <w:t>“</w:t>
      </w:r>
      <w:r w:rsidR="00E17653">
        <w:rPr>
          <w:lang w:val="en-US"/>
        </w:rPr>
        <w:t>CAL</w:t>
      </w:r>
      <w:r w:rsidR="00C27560" w:rsidRPr="00D90819">
        <w:rPr>
          <w:lang w:val="en-US"/>
        </w:rPr>
        <w:t xml:space="preserve"> sensitivities</w:t>
      </w:r>
      <w:r w:rsidR="00874207">
        <w:rPr>
          <w:lang w:val="en-US"/>
        </w:rPr>
        <w:t>”</w:t>
      </w:r>
      <w:r w:rsidR="00C27560" w:rsidRPr="00D90819">
        <w:rPr>
          <w:lang w:val="en-US"/>
        </w:rPr>
        <w:t>!)</w:t>
      </w:r>
      <w:r w:rsidR="008A1E0E" w:rsidRPr="00D90819">
        <w:rPr>
          <w:lang w:val="en-US"/>
        </w:rPr>
        <w:t>. The sensitivities</w:t>
      </w:r>
      <w:r w:rsidR="001B4464">
        <w:rPr>
          <w:lang w:val="en-US"/>
        </w:rPr>
        <w:t xml:space="preserve"> of the unknowns</w:t>
      </w:r>
      <w:r w:rsidR="008A1E0E" w:rsidRPr="00D90819">
        <w:rPr>
          <w:lang w:val="en-US"/>
        </w:rPr>
        <w:t xml:space="preserve"> are different for each </w:t>
      </w:r>
      <w:r w:rsidR="00E17653">
        <w:rPr>
          <w:lang w:val="en-US"/>
        </w:rPr>
        <w:t>CAL</w:t>
      </w:r>
      <w:r w:rsidR="008A1E0E" w:rsidRPr="00D90819">
        <w:rPr>
          <w:lang w:val="en-US"/>
        </w:rPr>
        <w:t xml:space="preserve"> but are the same for the host and the inclusion.</w:t>
      </w:r>
      <w:r w:rsidR="00496D2A">
        <w:rPr>
          <w:lang w:val="en-US"/>
        </w:rPr>
        <w:t xml:space="preserve"> These two data</w:t>
      </w:r>
      <w:r w:rsidR="00370AB1">
        <w:rPr>
          <w:lang w:val="en-US"/>
        </w:rPr>
        <w:t>sets</w:t>
      </w:r>
      <w:r w:rsidR="00496D2A">
        <w:rPr>
          <w:lang w:val="en-US"/>
        </w:rPr>
        <w:t>, the CPS and the sensitivities</w:t>
      </w:r>
      <w:r w:rsidR="000C0716">
        <w:rPr>
          <w:lang w:val="en-US"/>
        </w:rPr>
        <w:t>,</w:t>
      </w:r>
      <w:r w:rsidR="00496D2A">
        <w:rPr>
          <w:lang w:val="en-US"/>
        </w:rPr>
        <w:t xml:space="preserve"> are crucial input for the excel sheet.</w:t>
      </w:r>
      <w:r w:rsidR="007149AB">
        <w:rPr>
          <w:lang w:val="en-US"/>
        </w:rPr>
        <w:t xml:space="preserve"> The sheet itself is quite simple and </w:t>
      </w:r>
      <w:r w:rsidR="003E0637">
        <w:rPr>
          <w:lang w:val="en-US"/>
        </w:rPr>
        <w:t>straightforward to navigate</w:t>
      </w:r>
      <w:r w:rsidR="00246757">
        <w:rPr>
          <w:lang w:val="en-US"/>
        </w:rPr>
        <w:t xml:space="preserve"> and I will leave it to the </w:t>
      </w:r>
      <w:r w:rsidR="00A96B3C">
        <w:rPr>
          <w:lang w:val="en-US"/>
        </w:rPr>
        <w:t xml:space="preserve">avid </w:t>
      </w:r>
      <w:r w:rsidR="00246757">
        <w:rPr>
          <w:lang w:val="en-US"/>
        </w:rPr>
        <w:t>user</w:t>
      </w:r>
      <w:r w:rsidR="00740BD2">
        <w:rPr>
          <w:lang w:val="en-US"/>
        </w:rPr>
        <w:t xml:space="preserve"> </w:t>
      </w:r>
      <w:r w:rsidR="00246757">
        <w:rPr>
          <w:lang w:val="en-US"/>
        </w:rPr>
        <w:t>to figure it out.</w:t>
      </w:r>
    </w:p>
    <w:p w14:paraId="11FB473B" w14:textId="3158B48F" w:rsidR="00715A0E" w:rsidRDefault="00433C6A" w:rsidP="000852A8">
      <w:pPr>
        <w:jc w:val="both"/>
        <w:rPr>
          <w:lang w:val="en-US"/>
        </w:rPr>
      </w:pPr>
      <w:r>
        <w:rPr>
          <w:lang w:val="en-US"/>
        </w:rPr>
        <w:t xml:space="preserve">After you have </w:t>
      </w:r>
      <w:r w:rsidR="006B6BE2">
        <w:rPr>
          <w:lang w:val="en-US"/>
        </w:rPr>
        <w:t xml:space="preserve">done the correction in the excel sheet, you will get a Na µg/g value for each spot. These values </w:t>
      </w:r>
      <w:r w:rsidR="00E35058">
        <w:rPr>
          <w:lang w:val="en-US"/>
        </w:rPr>
        <w:t>should then be used as the internal standard values</w:t>
      </w:r>
      <w:r w:rsidR="00D800AD">
        <w:rPr>
          <w:lang w:val="en-US"/>
        </w:rPr>
        <w:t xml:space="preserve"> for Na</w:t>
      </w:r>
      <w:r w:rsidR="00E35058">
        <w:rPr>
          <w:lang w:val="en-US"/>
        </w:rPr>
        <w:t xml:space="preserve"> in the Quantification Module</w:t>
      </w:r>
      <w:r w:rsidR="00EA6DAC">
        <w:rPr>
          <w:lang w:val="en-US"/>
        </w:rPr>
        <w:t xml:space="preserve"> </w:t>
      </w:r>
      <w:r w:rsidR="00E46ADD">
        <w:rPr>
          <w:lang w:val="en-US"/>
        </w:rPr>
        <w:t xml:space="preserve">in order </w:t>
      </w:r>
      <w:r w:rsidR="00EA6DAC">
        <w:rPr>
          <w:lang w:val="en-US"/>
        </w:rPr>
        <w:t>to do the quantification properly.</w:t>
      </w:r>
    </w:p>
    <w:p w14:paraId="5D84C97C" w14:textId="5FC7B5E2" w:rsidR="00C45CA9" w:rsidRDefault="00C45CA9" w:rsidP="00C45CA9">
      <w:pPr>
        <w:pStyle w:val="Heading3"/>
        <w:jc w:val="both"/>
        <w:rPr>
          <w:lang w:val="en-US"/>
        </w:rPr>
      </w:pPr>
      <w:r>
        <w:rPr>
          <w:lang w:val="en-US"/>
        </w:rPr>
        <w:lastRenderedPageBreak/>
        <w:t>Uncertainty propagation</w:t>
      </w:r>
    </w:p>
    <w:p w14:paraId="1CAFC579" w14:textId="76F0747C" w:rsidR="00C45CA9" w:rsidRDefault="00DE32F6" w:rsidP="00C45CA9">
      <w:pPr>
        <w:rPr>
          <w:lang w:val="en-US"/>
        </w:rPr>
      </w:pPr>
      <w:r>
        <w:rPr>
          <w:lang w:val="en-US"/>
        </w:rPr>
        <w:t>ICP-Ba</w:t>
      </w:r>
      <w:r w:rsidR="00BC3DDD">
        <w:rPr>
          <w:lang w:val="en-US"/>
        </w:rPr>
        <w:t>se does the uncertainty propagation by default (the Propagate uncertainties menu is checked by default). This can be unchecked if wanted</w:t>
      </w:r>
      <w:r w:rsidR="002E470F">
        <w:rPr>
          <w:lang w:val="en-US"/>
        </w:rPr>
        <w:t xml:space="preserve"> but the uncertainties do not influence the quantification results (they just get computed alongside)</w:t>
      </w:r>
      <w:r w:rsidR="00F63FAE">
        <w:rPr>
          <w:lang w:val="en-US"/>
        </w:rPr>
        <w:t xml:space="preserve"> so there is not really an reason to.</w:t>
      </w:r>
    </w:p>
    <w:p w14:paraId="7A0288A5" w14:textId="504CF106" w:rsidR="00410C1D" w:rsidRPr="00C45CA9" w:rsidRDefault="00A26090" w:rsidP="00C45CA9">
      <w:pPr>
        <w:rPr>
          <w:lang w:val="en-US"/>
        </w:rPr>
      </w:pPr>
      <w:r>
        <w:rPr>
          <w:lang w:val="en-US"/>
        </w:rPr>
        <w:t>Optionally</w:t>
      </w:r>
      <w:r w:rsidR="00410C1D">
        <w:rPr>
          <w:lang w:val="en-US"/>
        </w:rPr>
        <w:t xml:space="preserve">, </w:t>
      </w:r>
      <w:r>
        <w:rPr>
          <w:lang w:val="en-US"/>
        </w:rPr>
        <w:t>y</w:t>
      </w:r>
      <w:r w:rsidR="00410C1D">
        <w:rPr>
          <w:lang w:val="en-US"/>
        </w:rPr>
        <w:t xml:space="preserve">ou can check the “Enable internal standard uncertainty” to get ± columns for your internal standards (works the same for inclusions). If these are entered they are also propagated along with the other </w:t>
      </w:r>
      <w:r w:rsidR="00D733A2">
        <w:rPr>
          <w:lang w:val="en-US"/>
        </w:rPr>
        <w:t>uncertainties</w:t>
      </w:r>
      <w:r w:rsidR="00410C1D">
        <w:rPr>
          <w:lang w:val="en-US"/>
        </w:rPr>
        <w:t>.</w:t>
      </w:r>
    </w:p>
    <w:p w14:paraId="1F716D8F" w14:textId="3FBD6644" w:rsidR="00C45CA9" w:rsidRDefault="00C77D56" w:rsidP="000852A8">
      <w:pPr>
        <w:jc w:val="both"/>
        <w:rPr>
          <w:lang w:val="en-US"/>
        </w:rPr>
      </w:pPr>
      <w:r w:rsidRPr="00C77D56">
        <w:rPr>
          <w:lang w:val="en-US"/>
        </w:rPr>
        <w:drawing>
          <wp:inline distT="0" distB="0" distL="0" distR="0" wp14:anchorId="6009117F" wp14:editId="57C0F039">
            <wp:extent cx="5731510" cy="1854200"/>
            <wp:effectExtent l="0" t="0" r="2540" b="0"/>
            <wp:docPr id="649226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226378" name=""/>
                    <pic:cNvPicPr/>
                  </pic:nvPicPr>
                  <pic:blipFill>
                    <a:blip r:embed="rId106"/>
                    <a:stretch>
                      <a:fillRect/>
                    </a:stretch>
                  </pic:blipFill>
                  <pic:spPr>
                    <a:xfrm>
                      <a:off x="0" y="0"/>
                      <a:ext cx="5731510" cy="1854200"/>
                    </a:xfrm>
                    <a:prstGeom prst="rect">
                      <a:avLst/>
                    </a:prstGeom>
                  </pic:spPr>
                </pic:pic>
              </a:graphicData>
            </a:graphic>
          </wp:inline>
        </w:drawing>
      </w:r>
    </w:p>
    <w:p w14:paraId="70DBCB0B" w14:textId="77777777" w:rsidR="009F5952" w:rsidRPr="009F5952" w:rsidRDefault="009F5952" w:rsidP="009F5952">
      <w:pPr>
        <w:jc w:val="both"/>
      </w:pPr>
      <w:r w:rsidRPr="009F5952">
        <w:t>In Matrix Mode, ICP-Base propagates the counting statistics of your unknown (the spot and its background) and of the calibrator. The uncertainty of the certified value of the reference material goes in as well. This part is the same for all spots that use the same calibrator, so it does not shrink when you measure more calibrator spots. If you entered an uncertainty for your internal standard value, it is included. If the internal standard value was taken from another calibrator, its uncertainty is carried over too. With Total Oxides, the uncertainty of every major element feeds into all other elements, because they are all scaled by the same total. Your ± on the oxide sum is added on top.</w:t>
      </w:r>
    </w:p>
    <w:p w14:paraId="3B0965E0" w14:textId="77777777" w:rsidR="009F5952" w:rsidRPr="009F5952" w:rsidRDefault="009F5952" w:rsidP="009F5952">
      <w:pPr>
        <w:jc w:val="both"/>
      </w:pPr>
      <w:r w:rsidRPr="009F5952">
        <w:t>In Inclusion Mode, everything from Matrix Mode applies. In addition, the uncertainty of the unmixing is propagated. With a matrix-only tracer, this is the counting statistics of the mixed signal, of the host signal that is subtracted, and of the tracer ratio used for the subtraction. With the mixing ratio, it is the uncertainty of the quantified host composition and the ± you entered for the mixing ratio. With two internal standards, the uncertainty of the mixing ratio is calculated from the inputs it depends on.</w:t>
      </w:r>
    </w:p>
    <w:p w14:paraId="51C7828A" w14:textId="287A5DEE" w:rsidR="00B3703B" w:rsidRDefault="009F5952" w:rsidP="000852A8">
      <w:pPr>
        <w:jc w:val="both"/>
        <w:rPr>
          <w:lang w:val="en-US"/>
        </w:rPr>
      </w:pPr>
      <w:r w:rsidRPr="009F5952">
        <w:t>Not</w:t>
      </w:r>
      <w:r w:rsidR="00F700BF">
        <w:rPr>
          <w:lang w:val="en-US"/>
        </w:rPr>
        <w:t xml:space="preserve"> (yet)</w:t>
      </w:r>
      <w:r w:rsidRPr="009F5952">
        <w:t xml:space="preserve"> included are the uncertainties </w:t>
      </w:r>
      <w:r w:rsidR="00181CFA">
        <w:rPr>
          <w:lang w:val="en-US"/>
        </w:rPr>
        <w:t xml:space="preserve">that an </w:t>
      </w:r>
      <w:r w:rsidRPr="009F5952">
        <w:t>interference correction</w:t>
      </w:r>
      <w:r w:rsidR="00181CFA">
        <w:rPr>
          <w:lang w:val="en-US"/>
        </w:rPr>
        <w:t xml:space="preserve"> would add</w:t>
      </w:r>
      <w:r w:rsidRPr="009F5952">
        <w:t>, and the analytes are treated as independent of each other</w:t>
      </w:r>
      <w:r w:rsidR="00181CFA">
        <w:rPr>
          <w:lang w:val="en-US"/>
        </w:rPr>
        <w:t xml:space="preserve">. </w:t>
      </w:r>
      <w:r w:rsidR="00EA7ACB" w:rsidRPr="00EA7ACB">
        <w:t xml:space="preserve">A few simplified assumptions were also used. All inputs are treated as independent, although in reality some share errors, for example the host and the inclusion, which use the same calibration. This usually errs on the safe side but not always. The propagation is first order, which works well for moderate uncertainties but becomes less accurate when relative uncertainties are large, for example for very small inclusions in Mixing Ratio Mode. For the counting </w:t>
      </w:r>
      <w:r w:rsidR="00EA7ACB" w:rsidRPr="00EA7ACB">
        <w:lastRenderedPageBreak/>
        <w:t>statistics, the larger of the Poisson uncertainty and the observed scatter is used instead of a full statistical treatment. A field you leave empty is treated as exact, so the result then only covers the measured part. The uncertainty is therefore a good guide to the measurement quality, but it is not a complete uncertainty budget in the</w:t>
      </w:r>
      <w:r w:rsidR="0076204F">
        <w:rPr>
          <w:lang w:val="en-US"/>
        </w:rPr>
        <w:t xml:space="preserve"> strict</w:t>
      </w:r>
      <w:r w:rsidR="00EA7ACB" w:rsidRPr="00EA7ACB">
        <w:t xml:space="preserve"> metrological sense</w:t>
      </w:r>
      <w:r w:rsidR="0076204F">
        <w:rPr>
          <w:lang w:val="en-US"/>
        </w:rPr>
        <w:t xml:space="preserve"> and by no means perfect</w:t>
      </w:r>
      <w:r w:rsidR="00EA7ACB" w:rsidRPr="00EA7ACB">
        <w:t>.</w:t>
      </w:r>
      <w:r w:rsidR="00CA273F">
        <w:rPr>
          <w:lang w:val="en-US"/>
        </w:rPr>
        <w:t xml:space="preserve"> After all, I’m a petrologist and not a statistician.</w:t>
      </w:r>
    </w:p>
    <w:p w14:paraId="4A4C7AE6" w14:textId="77777777" w:rsidR="00FB3FDE" w:rsidRDefault="00FB3FDE" w:rsidP="00E35CC0">
      <w:pPr>
        <w:pStyle w:val="Heading3"/>
        <w:jc w:val="both"/>
        <w:rPr>
          <w:lang w:val="en-US"/>
        </w:rPr>
      </w:pPr>
      <w:r>
        <w:rPr>
          <w:lang w:val="en-US"/>
        </w:rPr>
        <w:t>Ignoring and disregarding spots</w:t>
      </w:r>
    </w:p>
    <w:p w14:paraId="7313A4AA" w14:textId="1882D21D" w:rsidR="00FB3FDE" w:rsidRDefault="00FB3FDE" w:rsidP="00E35CC0">
      <w:pPr>
        <w:jc w:val="both"/>
        <w:rPr>
          <w:lang w:val="en-US"/>
        </w:rPr>
      </w:pPr>
      <w:r>
        <w:rPr>
          <w:lang w:val="en-US"/>
        </w:rPr>
        <w:t xml:space="preserve">If you leave a </w:t>
      </w:r>
      <w:r w:rsidR="00E17653">
        <w:rPr>
          <w:lang w:val="en-US"/>
        </w:rPr>
        <w:t>CAL</w:t>
      </w:r>
      <w:r>
        <w:rPr>
          <w:lang w:val="en-US"/>
        </w:rPr>
        <w:t xml:space="preserve"> – bracket id pair empty</w:t>
      </w:r>
      <w:r w:rsidR="000522F3">
        <w:rPr>
          <w:lang w:val="en-US"/>
        </w:rPr>
        <w:t xml:space="preserve"> or just do</w:t>
      </w:r>
      <w:r w:rsidR="000F70FD">
        <w:rPr>
          <w:lang w:val="en-US"/>
        </w:rPr>
        <w:t xml:space="preserve"> not</w:t>
      </w:r>
      <w:r w:rsidR="000522F3">
        <w:rPr>
          <w:lang w:val="en-US"/>
        </w:rPr>
        <w:t xml:space="preserve"> input any internal standard for the host</w:t>
      </w:r>
      <w:r>
        <w:rPr>
          <w:lang w:val="en-US"/>
        </w:rPr>
        <w:t>, ICP-Base will simply ignore it so it is no problem. Generally, cells that are left empty or do not have all the information (e.g. Si in the “Analyte” column but no value in the “µg/g” column) are ignored.</w:t>
      </w:r>
    </w:p>
    <w:p w14:paraId="53A1092A" w14:textId="77777777" w:rsidR="00FB3FDE" w:rsidRPr="00112046" w:rsidRDefault="00FB3FDE" w:rsidP="00E35CC0">
      <w:pPr>
        <w:jc w:val="both"/>
        <w:rPr>
          <w:lang w:val="en-US"/>
        </w:rPr>
      </w:pPr>
      <w:r>
        <w:rPr>
          <w:lang w:val="en-US"/>
        </w:rPr>
        <w:t>A quick way of deleting multiple entries of the “µg/g” column is to simply type few letters and press “Enter” on your keyboard. ICP-Base will recognize the letters as wrong input and make the cell empty.</w:t>
      </w:r>
    </w:p>
    <w:p w14:paraId="47FAB5B1" w14:textId="371EDDE3" w:rsidR="00750DEE" w:rsidRDefault="00FB3FDE" w:rsidP="00E35CC0">
      <w:pPr>
        <w:jc w:val="both"/>
        <w:rPr>
          <w:lang w:val="en-US"/>
        </w:rPr>
      </w:pPr>
      <w:r>
        <w:rPr>
          <w:lang w:val="en-US"/>
        </w:rPr>
        <w:t xml:space="preserve">Once an analyte was chosen in the “Analyte” column you cannot get rid of it, just let </w:t>
      </w:r>
      <w:r w:rsidR="00242F7E">
        <w:rPr>
          <w:lang w:val="en-US"/>
        </w:rPr>
        <w:t xml:space="preserve">the </w:t>
      </w:r>
      <w:r w:rsidR="002358C3">
        <w:rPr>
          <w:lang w:val="en-US"/>
        </w:rPr>
        <w:t xml:space="preserve">“µg/g” </w:t>
      </w:r>
      <w:r w:rsidR="00242F7E">
        <w:rPr>
          <w:lang w:val="en-US"/>
        </w:rPr>
        <w:t xml:space="preserve">column empty </w:t>
      </w:r>
      <w:r>
        <w:rPr>
          <w:lang w:val="en-US"/>
        </w:rPr>
        <w:t>and ignore it</w:t>
      </w:r>
      <w:r w:rsidR="0072088D">
        <w:rPr>
          <w:lang w:val="en-US"/>
        </w:rPr>
        <w:t xml:space="preserve"> or use the “Reset” button.</w:t>
      </w:r>
    </w:p>
    <w:p w14:paraId="5DDFC2F9" w14:textId="7A1ADF90" w:rsidR="00382857" w:rsidRDefault="00382857" w:rsidP="00382857">
      <w:pPr>
        <w:pStyle w:val="Heading3"/>
        <w:jc w:val="both"/>
        <w:rPr>
          <w:lang w:val="en-US"/>
        </w:rPr>
      </w:pPr>
      <w:r>
        <w:rPr>
          <w:lang w:val="en-US"/>
        </w:rPr>
        <w:t>Exporting and importing tables</w:t>
      </w:r>
    </w:p>
    <w:p w14:paraId="2E5920CE" w14:textId="2B0F1D76" w:rsidR="00382857" w:rsidRPr="00382857" w:rsidRDefault="004713C5" w:rsidP="00382857">
      <w:pPr>
        <w:rPr>
          <w:lang w:val="en-US"/>
        </w:rPr>
      </w:pPr>
      <w:r>
        <w:rPr>
          <w:lang w:val="en-US"/>
        </w:rPr>
        <w:t xml:space="preserve">This feature exports the current active table (that is the table you are looking at when clicking the “Export Table” button). </w:t>
      </w:r>
      <w:r w:rsidR="00785B9F">
        <w:rPr>
          <w:lang w:val="en-US"/>
        </w:rPr>
        <w:t xml:space="preserve">Before exporting the table, </w:t>
      </w:r>
      <w:r w:rsidR="00CC25E2">
        <w:rPr>
          <w:lang w:val="en-US"/>
        </w:rPr>
        <w:t xml:space="preserve">set the internal standard analytes (so that </w:t>
      </w:r>
      <w:r w:rsidR="0053517E">
        <w:rPr>
          <w:lang w:val="en-US"/>
        </w:rPr>
        <w:t>the analyte names</w:t>
      </w:r>
      <w:r w:rsidR="00CC25E2">
        <w:rPr>
          <w:lang w:val="en-US"/>
        </w:rPr>
        <w:t xml:space="preserve"> are also exported).</w:t>
      </w:r>
      <w:r w:rsidR="0053517E">
        <w:rPr>
          <w:lang w:val="en-US"/>
        </w:rPr>
        <w:t xml:space="preserve"> </w:t>
      </w:r>
      <w:r w:rsidR="00D93255">
        <w:rPr>
          <w:lang w:val="en-US"/>
        </w:rPr>
        <w:t xml:space="preserve">Once the table is exported, fill in your internal standard values in the excel sheet (don’t change anything else in the table). </w:t>
      </w:r>
      <w:r w:rsidR="000329E0">
        <w:rPr>
          <w:lang w:val="en-US"/>
        </w:rPr>
        <w:t>At last, import the table back into ICP-Base to set the internal standard values.</w:t>
      </w:r>
    </w:p>
    <w:p w14:paraId="4F82F5B7" w14:textId="77777777" w:rsidR="00382857" w:rsidRPr="00750DEE" w:rsidRDefault="00382857" w:rsidP="00E35CC0">
      <w:pPr>
        <w:jc w:val="both"/>
        <w:rPr>
          <w:lang w:val="en-US"/>
        </w:rPr>
      </w:pPr>
    </w:p>
    <w:p w14:paraId="7252CBE6" w14:textId="756FD2D6" w:rsidR="00BF4E43" w:rsidRDefault="004B1185" w:rsidP="00E35CC0">
      <w:pPr>
        <w:pStyle w:val="Heading2"/>
        <w:jc w:val="both"/>
        <w:rPr>
          <w:lang w:val="en-US"/>
        </w:rPr>
      </w:pPr>
      <w:r>
        <w:rPr>
          <w:lang w:val="en-US"/>
        </w:rPr>
        <w:t>Matrix</w:t>
      </w:r>
      <w:r w:rsidR="00991F7C">
        <w:rPr>
          <w:lang w:val="en-US"/>
        </w:rPr>
        <w:t xml:space="preserve"> Sensitivity Factor (</w:t>
      </w:r>
      <w:r>
        <w:rPr>
          <w:lang w:val="en-US"/>
        </w:rPr>
        <w:t>M</w:t>
      </w:r>
      <w:r w:rsidR="00991F7C">
        <w:rPr>
          <w:lang w:val="en-US"/>
        </w:rPr>
        <w:t>SF)</w:t>
      </w:r>
    </w:p>
    <w:p w14:paraId="18D8D7DF" w14:textId="659E4C9C" w:rsidR="00704193" w:rsidRDefault="00704193" w:rsidP="00704193">
      <w:pPr>
        <w:rPr>
          <w:lang w:val="en-US"/>
        </w:rPr>
      </w:pPr>
      <w:r>
        <w:t xml:space="preserve">To assess which analytes may suffer from matrix-related element fractionation issues, and to which extent, the </w:t>
      </w:r>
      <w:r w:rsidR="00803F23">
        <w:t xml:space="preserve">matrix sensitivity factor </w:t>
      </w:r>
      <w:r>
        <w:t xml:space="preserve"> (</w:t>
      </w:r>
      <w:r w:rsidR="00803F23">
        <w:t>MSF</w:t>
      </w:r>
      <w:r>
        <w:t xml:space="preserve">) </w:t>
      </w:r>
      <w:r w:rsidR="003E5CB7">
        <w:rPr>
          <w:lang w:val="en-US"/>
        </w:rPr>
        <w:t>can be</w:t>
      </w:r>
      <w:r>
        <w:t xml:space="preserve"> used. The </w:t>
      </w:r>
      <w:r w:rsidR="00803F23">
        <w:t>MSF</w:t>
      </w:r>
      <w:r>
        <w:t xml:space="preserve"> is unique for each pair of distinct matrices and relates their analyte sensitivities (S) (intensity expressed as counts-per-second divided by the mass fraction expressed in µg/g).</w:t>
      </w:r>
    </w:p>
    <w:p w14:paraId="55EEEE53" w14:textId="0FC2EE2C" w:rsidR="00097D08" w:rsidRPr="00097D08" w:rsidRDefault="00097D08" w:rsidP="00704193">
      <w:pPr>
        <w:rPr>
          <w:lang w:val="en-US"/>
        </w:rPr>
      </w:pPr>
      <w:r>
        <w:rPr>
          <w:lang w:val="en-US"/>
        </w:rPr>
        <w:t xml:space="preserve">An application </w:t>
      </w:r>
      <w:r w:rsidR="00A145D6">
        <w:rPr>
          <w:lang w:val="en-US"/>
        </w:rPr>
        <w:t xml:space="preserve">example </w:t>
      </w:r>
      <w:r>
        <w:rPr>
          <w:lang w:val="en-US"/>
        </w:rPr>
        <w:t xml:space="preserve">of </w:t>
      </w:r>
      <w:r w:rsidR="008F4481">
        <w:rPr>
          <w:lang w:val="en-US"/>
        </w:rPr>
        <w:t>the MSF</w:t>
      </w:r>
      <w:r>
        <w:rPr>
          <w:lang w:val="en-US"/>
        </w:rPr>
        <w:t xml:space="preserve"> can be found here: </w:t>
      </w:r>
      <w:r w:rsidR="002D0A0D" w:rsidRPr="002D0A0D">
        <w:rPr>
          <w:lang w:val="en-US"/>
        </w:rPr>
        <w:t>https://doi.org/10.1111/ggr.70064</w:t>
      </w:r>
    </w:p>
    <w:p w14:paraId="51207541" w14:textId="6730AF8E" w:rsidR="00C00500" w:rsidRDefault="00704193" w:rsidP="00704193">
      <w:pPr>
        <w:rPr>
          <w:lang w:val="en-US"/>
        </w:rPr>
      </w:pPr>
      <w:r>
        <w:t xml:space="preserve">By calculating the ratio of the relative sensitivity as determined on a given </w:t>
      </w:r>
      <w:r w:rsidR="00E17653">
        <w:rPr>
          <w:lang w:val="en-US"/>
        </w:rPr>
        <w:t>QCRM</w:t>
      </w:r>
      <w:r w:rsidR="00AF7F39">
        <w:rPr>
          <w:lang w:val="en-US"/>
        </w:rPr>
        <w:t xml:space="preserve"> (e.g. NIST610)</w:t>
      </w:r>
      <w:r>
        <w:t xml:space="preserve"> and normalizing to the relative sensitivity obtained on the </w:t>
      </w:r>
      <w:r w:rsidR="00E17653">
        <w:rPr>
          <w:lang w:val="en-US"/>
        </w:rPr>
        <w:t>CAL</w:t>
      </w:r>
      <w:r w:rsidR="00AF7F39">
        <w:rPr>
          <w:lang w:val="en-US"/>
        </w:rPr>
        <w:t xml:space="preserve"> (e.g. GSD-1G; </w:t>
      </w:r>
      <w:r>
        <w:t xml:space="preserve"> </w:t>
      </w:r>
      <w:r w:rsidR="00333FB3">
        <w:rPr>
          <w:lang w:val="en-US"/>
        </w:rPr>
        <w:t>(</w:t>
      </w:r>
      <w:r w:rsidR="00333FB3">
        <w:rPr>
          <w:vertAlign w:val="superscript"/>
          <w:lang w:val="en-US"/>
        </w:rPr>
        <w:t>NIST610</w:t>
      </w:r>
      <w:r w:rsidR="00333FB3">
        <w:rPr>
          <w:lang w:val="en-US"/>
        </w:rPr>
        <w:t>Sensitivity</w:t>
      </w:r>
      <w:r w:rsidR="00333FB3" w:rsidRPr="002A22B4">
        <w:rPr>
          <w:vertAlign w:val="subscript"/>
          <w:lang w:val="en-US"/>
        </w:rPr>
        <w:t>Al27</w:t>
      </w:r>
      <w:r w:rsidR="00333FB3">
        <w:rPr>
          <w:lang w:val="en-US"/>
        </w:rPr>
        <w:t>/</w:t>
      </w:r>
      <w:r w:rsidR="00333FB3" w:rsidRPr="00364244">
        <w:rPr>
          <w:vertAlign w:val="superscript"/>
          <w:lang w:val="en-US"/>
        </w:rPr>
        <w:t xml:space="preserve"> </w:t>
      </w:r>
      <w:r w:rsidR="00333FB3">
        <w:rPr>
          <w:vertAlign w:val="superscript"/>
          <w:lang w:val="en-US"/>
        </w:rPr>
        <w:t>NIST610</w:t>
      </w:r>
      <w:r w:rsidR="00333FB3">
        <w:rPr>
          <w:lang w:val="en-US"/>
        </w:rPr>
        <w:t>Sensitivity</w:t>
      </w:r>
      <w:r w:rsidR="00333FB3" w:rsidRPr="002A22B4">
        <w:rPr>
          <w:vertAlign w:val="subscript"/>
          <w:lang w:val="en-US"/>
        </w:rPr>
        <w:t>Si29</w:t>
      </w:r>
      <w:r w:rsidR="00333FB3">
        <w:rPr>
          <w:lang w:val="en-US"/>
        </w:rPr>
        <w:t>) / (</w:t>
      </w:r>
      <w:r w:rsidR="00333FB3">
        <w:rPr>
          <w:vertAlign w:val="superscript"/>
          <w:lang w:val="en-US"/>
        </w:rPr>
        <w:t>GSD_1G</w:t>
      </w:r>
      <w:r w:rsidR="00333FB3">
        <w:rPr>
          <w:lang w:val="en-US"/>
        </w:rPr>
        <w:t>Sensitivity</w:t>
      </w:r>
      <w:r w:rsidR="00333FB3" w:rsidRPr="002A22B4">
        <w:rPr>
          <w:vertAlign w:val="subscript"/>
          <w:lang w:val="en-US"/>
        </w:rPr>
        <w:t>Al27</w:t>
      </w:r>
      <w:r w:rsidR="00333FB3">
        <w:rPr>
          <w:lang w:val="en-US"/>
        </w:rPr>
        <w:t>/</w:t>
      </w:r>
      <w:r w:rsidR="00333FB3" w:rsidRPr="00364244">
        <w:rPr>
          <w:vertAlign w:val="superscript"/>
          <w:lang w:val="en-US"/>
        </w:rPr>
        <w:t xml:space="preserve"> </w:t>
      </w:r>
      <w:r w:rsidR="00333FB3">
        <w:rPr>
          <w:vertAlign w:val="superscript"/>
          <w:lang w:val="en-US"/>
        </w:rPr>
        <w:t>GSD_1G</w:t>
      </w:r>
      <w:r w:rsidR="00333FB3">
        <w:rPr>
          <w:lang w:val="en-US"/>
        </w:rPr>
        <w:t>Sensitivity</w:t>
      </w:r>
      <w:r w:rsidR="00333FB3" w:rsidRPr="002A22B4">
        <w:rPr>
          <w:vertAlign w:val="subscript"/>
          <w:lang w:val="en-US"/>
        </w:rPr>
        <w:t>Si29</w:t>
      </w:r>
      <w:r w:rsidR="00333FB3">
        <w:rPr>
          <w:lang w:val="en-US"/>
        </w:rPr>
        <w:t>)</w:t>
      </w:r>
      <w:r w:rsidR="00B7237D">
        <w:rPr>
          <w:lang w:val="en-US"/>
        </w:rPr>
        <w:t>)</w:t>
      </w:r>
      <w:r w:rsidR="0046517E">
        <w:rPr>
          <w:lang w:val="en-US"/>
        </w:rPr>
        <w:t xml:space="preserve"> </w:t>
      </w:r>
      <w:r>
        <w:t>we can evaluate the assumption inherent in LA-ICP-MS quantification, namely that one analyte used for internal standardization is sufficient for accurate quantification of all analytes measured in this give</w:t>
      </w:r>
      <w:r w:rsidR="00172858">
        <w:rPr>
          <w:lang w:val="en-US"/>
        </w:rPr>
        <w:t xml:space="preserve">n </w:t>
      </w:r>
      <w:r w:rsidR="00E17653">
        <w:rPr>
          <w:lang w:val="en-US"/>
        </w:rPr>
        <w:t>QCRM</w:t>
      </w:r>
      <w:r>
        <w:t>.</w:t>
      </w:r>
    </w:p>
    <w:p w14:paraId="56C667EF" w14:textId="00A031F0" w:rsidR="003A54F0" w:rsidRPr="00100AD8" w:rsidRDefault="00C00500" w:rsidP="00704193">
      <w:pPr>
        <w:rPr>
          <w:u w:val="single"/>
          <w:lang w:val="en-US"/>
        </w:rPr>
      </w:pPr>
      <w:r w:rsidRPr="00100AD8">
        <w:rPr>
          <w:u w:val="single"/>
          <w:lang w:val="en-US"/>
        </w:rPr>
        <w:lastRenderedPageBreak/>
        <w:t>For this feature to be useful, it</w:t>
      </w:r>
      <w:r w:rsidR="003A54F0" w:rsidRPr="00100AD8">
        <w:rPr>
          <w:u w:val="single"/>
          <w:lang w:val="en-US"/>
        </w:rPr>
        <w:t xml:space="preserve"> is important to use a </w:t>
      </w:r>
      <w:r w:rsidR="00E17653">
        <w:rPr>
          <w:u w:val="single"/>
          <w:lang w:val="en-US"/>
        </w:rPr>
        <w:t>QCRM</w:t>
      </w:r>
      <w:r w:rsidR="003A54F0" w:rsidRPr="00100AD8">
        <w:rPr>
          <w:u w:val="single"/>
          <w:lang w:val="en-US"/>
        </w:rPr>
        <w:t xml:space="preserve"> that is matrix-matching (or at least as</w:t>
      </w:r>
      <w:r w:rsidR="00A84543" w:rsidRPr="00100AD8">
        <w:rPr>
          <w:u w:val="single"/>
          <w:lang w:val="en-US"/>
        </w:rPr>
        <w:t xml:space="preserve"> has a similar matrix) as the unknowns that should be quantified.</w:t>
      </w:r>
      <w:r w:rsidR="008E68A5">
        <w:rPr>
          <w:u w:val="single"/>
          <w:lang w:val="en-US"/>
        </w:rPr>
        <w:t xml:space="preserve"> </w:t>
      </w:r>
      <w:r w:rsidR="008E68A5" w:rsidRPr="00E622A1">
        <w:rPr>
          <w:lang w:val="en-US"/>
        </w:rPr>
        <w:t xml:space="preserve">For this visualization, it does not matter if the reference materials are </w:t>
      </w:r>
      <w:r w:rsidR="00E17653">
        <w:rPr>
          <w:lang w:val="en-US"/>
        </w:rPr>
        <w:t>CAL</w:t>
      </w:r>
      <w:r w:rsidR="008E68A5" w:rsidRPr="00E622A1">
        <w:rPr>
          <w:lang w:val="en-US"/>
        </w:rPr>
        <w:t xml:space="preserve"> or </w:t>
      </w:r>
      <w:r w:rsidR="00E17653">
        <w:rPr>
          <w:lang w:val="en-US"/>
        </w:rPr>
        <w:t>QCRM</w:t>
      </w:r>
      <w:r w:rsidR="008E68A5" w:rsidRPr="00E622A1">
        <w:rPr>
          <w:lang w:val="en-US"/>
        </w:rPr>
        <w:t>, you can compare all of them to each other.</w:t>
      </w:r>
    </w:p>
    <w:p w14:paraId="744B3A36" w14:textId="252FAF0C" w:rsidR="0061090F" w:rsidRDefault="00704193" w:rsidP="00704193">
      <w:pPr>
        <w:rPr>
          <w:lang w:val="en-US"/>
        </w:rPr>
      </w:pPr>
      <w:r>
        <w:t xml:space="preserve"> If the </w:t>
      </w:r>
      <w:r w:rsidR="00803F23">
        <w:t>MSF</w:t>
      </w:r>
      <w:r>
        <w:t xml:space="preserve">s for all analytes are close to 1.0 (i.e., deviating by a few % maximum), the assumption of a constant relative sensitivity is confirmed. In this case, internal standardization using a single analyte will accurately account for matrix-dependent differences between those analytes. However, the </w:t>
      </w:r>
      <w:r w:rsidR="00803F23">
        <w:t>MSF</w:t>
      </w:r>
      <w:r>
        <w:t xml:space="preserve"> of an analyte can deviate more strongly from 1.0 if </w:t>
      </w:r>
      <w:r w:rsidRPr="0088231E">
        <w:t>the mass fraction</w:t>
      </w:r>
      <w:r>
        <w:t>s</w:t>
      </w:r>
      <w:r w:rsidRPr="0088231E">
        <w:t xml:space="preserve"> of the </w:t>
      </w:r>
      <w:r w:rsidR="00E17653">
        <w:rPr>
          <w:lang w:val="en-US"/>
        </w:rPr>
        <w:t>QCRM</w:t>
      </w:r>
      <w:r w:rsidR="007705F4">
        <w:rPr>
          <w:lang w:val="en-US"/>
        </w:rPr>
        <w:t xml:space="preserve"> or </w:t>
      </w:r>
      <w:r w:rsidR="00E17653">
        <w:rPr>
          <w:lang w:val="en-US"/>
        </w:rPr>
        <w:t>CAL</w:t>
      </w:r>
      <w:r w:rsidRPr="0088231E">
        <w:t xml:space="preserve"> </w:t>
      </w:r>
      <w:r>
        <w:t>are</w:t>
      </w:r>
      <w:r w:rsidRPr="0088231E">
        <w:t xml:space="preserve"> poorly constrained</w:t>
      </w:r>
      <w:r>
        <w:t xml:space="preserve"> or the analyte used for internal standardization does not adequately correct for matrix-dependent differences. For well-characterized </w:t>
      </w:r>
      <w:r w:rsidR="00E17653">
        <w:rPr>
          <w:lang w:val="en-US"/>
        </w:rPr>
        <w:t>QCRM</w:t>
      </w:r>
      <w:r w:rsidR="006D3C94">
        <w:rPr>
          <w:lang w:val="en-US"/>
        </w:rPr>
        <w:t xml:space="preserve"> and </w:t>
      </w:r>
      <w:r w:rsidR="00E17653">
        <w:rPr>
          <w:lang w:val="en-US"/>
        </w:rPr>
        <w:t>CAL</w:t>
      </w:r>
      <w:r>
        <w:t xml:space="preserve">, the </w:t>
      </w:r>
      <w:r w:rsidR="00803F23">
        <w:t>MSF</w:t>
      </w:r>
      <w:r>
        <w:t xml:space="preserve"> thus represents a measure of the extent of inter-analyte fractionation issues that grossly relate to different matrices, i.e., collectively called matrix effects.</w:t>
      </w:r>
    </w:p>
    <w:p w14:paraId="60AB5816" w14:textId="3AF8C285" w:rsidR="00907A4D" w:rsidRDefault="00907A4D" w:rsidP="00531925">
      <w:pPr>
        <w:pStyle w:val="Heading3"/>
        <w:rPr>
          <w:lang w:val="en-US"/>
        </w:rPr>
      </w:pPr>
      <w:r>
        <w:rPr>
          <w:lang w:val="en-US"/>
        </w:rPr>
        <w:t>How it works</w:t>
      </w:r>
    </w:p>
    <w:p w14:paraId="47170F08" w14:textId="4D6F81A1" w:rsidR="000B1C5F" w:rsidRDefault="00B56978" w:rsidP="00E35CC0">
      <w:pPr>
        <w:jc w:val="both"/>
        <w:rPr>
          <w:lang w:val="en-US"/>
        </w:rPr>
      </w:pPr>
      <w:r>
        <w:rPr>
          <w:lang w:val="en-US"/>
        </w:rPr>
        <w:t xml:space="preserve">In the upper list box on the right hand side, you can choose elements that you are interested in </w:t>
      </w:r>
      <w:r w:rsidR="00330DCF">
        <w:rPr>
          <w:lang w:val="en-US"/>
        </w:rPr>
        <w:t>using as internal standards. In my example, I am want to use Si as the internal standard for quantification</w:t>
      </w:r>
      <w:r w:rsidR="00A506E2">
        <w:rPr>
          <w:lang w:val="en-US"/>
        </w:rPr>
        <w:t xml:space="preserve"> of my unknowns. </w:t>
      </w:r>
      <w:r w:rsidR="00B934F7">
        <w:rPr>
          <w:lang w:val="en-US"/>
        </w:rPr>
        <w:t>I select those two analytes by holding “ctrl” on the keyboard and clicking on them. This will fill the lower list box with all the possible ratios</w:t>
      </w:r>
      <w:r w:rsidR="005705AC">
        <w:rPr>
          <w:lang w:val="en-US"/>
        </w:rPr>
        <w:t>. Now it is possible to select those ratios and they will be plotted.</w:t>
      </w:r>
      <w:r w:rsidR="001B4ED5">
        <w:rPr>
          <w:lang w:val="en-US"/>
        </w:rPr>
        <w:t xml:space="preserve"> By changing the “Compare to” dropdown menu, you can adjust the vertical axis of the plot.</w:t>
      </w:r>
      <w:r w:rsidR="000936E6">
        <w:rPr>
          <w:lang w:val="en-US"/>
        </w:rPr>
        <w:t xml:space="preserve"> It will always plot all possible reference materials.</w:t>
      </w:r>
      <w:r w:rsidR="001204BF">
        <w:rPr>
          <w:lang w:val="en-US"/>
        </w:rPr>
        <w:t xml:space="preserve"> You can also export a table with the values by clicking on the “Export Table” button above the plot.</w:t>
      </w:r>
    </w:p>
    <w:p w14:paraId="47BA73A2" w14:textId="47ED15EC" w:rsidR="00ED5625" w:rsidRPr="001E6FF2" w:rsidRDefault="005F1F4E" w:rsidP="00E35CC0">
      <w:pPr>
        <w:jc w:val="both"/>
        <w:rPr>
          <w:lang w:val="en-US"/>
        </w:rPr>
      </w:pPr>
      <w:r w:rsidRPr="005F1F4E">
        <w:rPr>
          <w:noProof/>
          <w:lang w:val="en-US"/>
        </w:rPr>
        <w:lastRenderedPageBreak/>
        <w:drawing>
          <wp:inline distT="0" distB="0" distL="0" distR="0" wp14:anchorId="6D6ECAA2" wp14:editId="1F34D086">
            <wp:extent cx="5731510" cy="4504690"/>
            <wp:effectExtent l="0" t="0" r="2540" b="0"/>
            <wp:docPr id="7515701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57014" name="Picture 1" descr="A screen shot of a computer&#10;&#10;AI-generated content may be incorrect."/>
                    <pic:cNvPicPr/>
                  </pic:nvPicPr>
                  <pic:blipFill>
                    <a:blip r:embed="rId107"/>
                    <a:stretch>
                      <a:fillRect/>
                    </a:stretch>
                  </pic:blipFill>
                  <pic:spPr>
                    <a:xfrm>
                      <a:off x="0" y="0"/>
                      <a:ext cx="5731510" cy="4504690"/>
                    </a:xfrm>
                    <a:prstGeom prst="rect">
                      <a:avLst/>
                    </a:prstGeom>
                  </pic:spPr>
                </pic:pic>
              </a:graphicData>
            </a:graphic>
          </wp:inline>
        </w:drawing>
      </w:r>
    </w:p>
    <w:p w14:paraId="3B205FF9" w14:textId="56C3ABDB" w:rsidR="003B774D" w:rsidRDefault="003B774D" w:rsidP="00E35CC0">
      <w:pPr>
        <w:pStyle w:val="Heading3"/>
        <w:jc w:val="both"/>
        <w:rPr>
          <w:lang w:val="en-US"/>
        </w:rPr>
      </w:pPr>
      <w:r>
        <w:rPr>
          <w:lang w:val="en-US"/>
        </w:rPr>
        <w:t>What it means</w:t>
      </w:r>
    </w:p>
    <w:p w14:paraId="2B108093" w14:textId="77777777" w:rsidR="00411074" w:rsidRDefault="00FB7504" w:rsidP="00E35CC0">
      <w:pPr>
        <w:jc w:val="both"/>
        <w:rPr>
          <w:lang w:val="en-US"/>
        </w:rPr>
      </w:pPr>
      <w:r>
        <w:rPr>
          <w:lang w:val="en-US"/>
        </w:rPr>
        <w:t>Let</w:t>
      </w:r>
      <w:r w:rsidR="00C16B66">
        <w:rPr>
          <w:lang w:val="en-US"/>
        </w:rPr>
        <w:t>’</w:t>
      </w:r>
      <w:r>
        <w:rPr>
          <w:lang w:val="en-US"/>
        </w:rPr>
        <w:t xml:space="preserve">s look at </w:t>
      </w:r>
      <w:r w:rsidR="006D7A1A">
        <w:rPr>
          <w:lang w:val="en-US"/>
        </w:rPr>
        <w:t xml:space="preserve">an example. </w:t>
      </w:r>
      <w:r>
        <w:rPr>
          <w:lang w:val="en-US"/>
        </w:rPr>
        <w:t>First, the</w:t>
      </w:r>
      <w:r w:rsidR="008A47B5">
        <w:rPr>
          <w:lang w:val="en-US"/>
        </w:rPr>
        <w:t xml:space="preserve"> </w:t>
      </w:r>
      <w:r w:rsidR="009B61D3">
        <w:rPr>
          <w:lang w:val="en-US"/>
        </w:rPr>
        <w:t>r</w:t>
      </w:r>
      <w:r w:rsidR="008A47B5">
        <w:rPr>
          <w:lang w:val="en-US"/>
        </w:rPr>
        <w:t xml:space="preserve">elative </w:t>
      </w:r>
      <w:r w:rsidR="009B61D3">
        <w:rPr>
          <w:lang w:val="en-US"/>
        </w:rPr>
        <w:t>s</w:t>
      </w:r>
      <w:r w:rsidR="008A47B5">
        <w:rPr>
          <w:lang w:val="en-US"/>
        </w:rPr>
        <w:t>ensitivit</w:t>
      </w:r>
      <w:r w:rsidR="009B61D3">
        <w:rPr>
          <w:lang w:val="en-US"/>
        </w:rPr>
        <w:t>ies</w:t>
      </w:r>
      <w:r>
        <w:rPr>
          <w:lang w:val="en-US"/>
        </w:rPr>
        <w:t xml:space="preserve"> </w:t>
      </w:r>
      <w:r w:rsidR="008A47B5">
        <w:rPr>
          <w:lang w:val="en-US"/>
        </w:rPr>
        <w:t xml:space="preserve">(e.g. </w:t>
      </w:r>
      <w:r w:rsidR="002A22B4">
        <w:rPr>
          <w:lang w:val="en-US"/>
        </w:rPr>
        <w:t>Sensitivity</w:t>
      </w:r>
      <w:r w:rsidR="00FF670E">
        <w:rPr>
          <w:vertAlign w:val="subscript"/>
          <w:lang w:val="en-US"/>
        </w:rPr>
        <w:t>Cl35</w:t>
      </w:r>
      <w:r>
        <w:rPr>
          <w:lang w:val="en-US"/>
        </w:rPr>
        <w:t>/</w:t>
      </w:r>
      <w:r w:rsidR="002A22B4">
        <w:rPr>
          <w:lang w:val="en-US"/>
        </w:rPr>
        <w:t>Sensitivity</w:t>
      </w:r>
      <w:r w:rsidRPr="002A22B4">
        <w:rPr>
          <w:vertAlign w:val="subscript"/>
          <w:lang w:val="en-US"/>
        </w:rPr>
        <w:t>Si29</w:t>
      </w:r>
      <w:r w:rsidR="008A47B5">
        <w:rPr>
          <w:lang w:val="en-US"/>
        </w:rPr>
        <w:t>)</w:t>
      </w:r>
      <w:r w:rsidRPr="002A22B4">
        <w:rPr>
          <w:vertAlign w:val="subscript"/>
          <w:lang w:val="en-US"/>
        </w:rPr>
        <w:t xml:space="preserve"> </w:t>
      </w:r>
      <w:r w:rsidR="002A7DFF">
        <w:rPr>
          <w:lang w:val="en-US"/>
        </w:rPr>
        <w:t>are</w:t>
      </w:r>
      <w:r w:rsidR="002A22B4">
        <w:rPr>
          <w:lang w:val="en-US"/>
        </w:rPr>
        <w:t xml:space="preserve"> calculated for</w:t>
      </w:r>
      <w:r w:rsidR="00921977">
        <w:rPr>
          <w:lang w:val="en-US"/>
        </w:rPr>
        <w:t xml:space="preserve"> the selected analytes for</w:t>
      </w:r>
      <w:r w:rsidR="002A22B4">
        <w:rPr>
          <w:lang w:val="en-US"/>
        </w:rPr>
        <w:t xml:space="preserve"> each </w:t>
      </w:r>
      <w:r w:rsidR="00EB315F">
        <w:rPr>
          <w:lang w:val="en-US"/>
        </w:rPr>
        <w:t>reference material</w:t>
      </w:r>
      <w:r w:rsidR="00534F8F">
        <w:rPr>
          <w:lang w:val="en-US"/>
        </w:rPr>
        <w:t xml:space="preserve"> pair</w:t>
      </w:r>
      <w:r w:rsidR="00585810">
        <w:rPr>
          <w:lang w:val="en-US"/>
        </w:rPr>
        <w:t>. Next, the sensitivity ratio of the reference materials on the horizontal axis are ratioed by the sensitivity ratio of the reference material on the vertical axis.</w:t>
      </w:r>
      <w:r w:rsidR="00364244">
        <w:rPr>
          <w:lang w:val="en-US"/>
        </w:rPr>
        <w:t xml:space="preserve"> So we get</w:t>
      </w:r>
      <w:r w:rsidR="00B3384E">
        <w:rPr>
          <w:lang w:val="en-US"/>
        </w:rPr>
        <w:t xml:space="preserve"> </w:t>
      </w:r>
      <w:r w:rsidR="00397F3F">
        <w:t>e.g. (</w:t>
      </w:r>
      <w:r w:rsidR="00397F3F">
        <w:rPr>
          <w:vertAlign w:val="superscript"/>
        </w:rPr>
        <w:t>AGN-BE11</w:t>
      </w:r>
      <w:r w:rsidR="00397F3F">
        <w:t>S</w:t>
      </w:r>
      <w:r w:rsidR="00397F3F">
        <w:rPr>
          <w:vertAlign w:val="subscript"/>
        </w:rPr>
        <w:t>C</w:t>
      </w:r>
      <w:r w:rsidR="00397F3F" w:rsidRPr="002A22B4">
        <w:rPr>
          <w:vertAlign w:val="subscript"/>
        </w:rPr>
        <w:t>l</w:t>
      </w:r>
      <w:r w:rsidR="00397F3F">
        <w:rPr>
          <w:vertAlign w:val="subscript"/>
        </w:rPr>
        <w:t>35</w:t>
      </w:r>
      <w:r w:rsidR="00397F3F">
        <w:t>/</w:t>
      </w:r>
      <w:r w:rsidR="00397F3F">
        <w:rPr>
          <w:vertAlign w:val="superscript"/>
        </w:rPr>
        <w:t>AGN-BE11</w:t>
      </w:r>
      <w:r w:rsidR="00397F3F">
        <w:t>S</w:t>
      </w:r>
      <w:r w:rsidR="00397F3F" w:rsidRPr="002A22B4">
        <w:rPr>
          <w:vertAlign w:val="subscript"/>
        </w:rPr>
        <w:t>Si29</w:t>
      </w:r>
      <w:r w:rsidR="00397F3F">
        <w:t>)/(</w:t>
      </w:r>
      <w:r w:rsidR="00397F3F">
        <w:rPr>
          <w:vertAlign w:val="superscript"/>
        </w:rPr>
        <w:t>Sca-17</w:t>
      </w:r>
      <w:r w:rsidR="00397F3F">
        <w:t>S</w:t>
      </w:r>
      <w:r w:rsidR="00397F3F">
        <w:rPr>
          <w:vertAlign w:val="subscript"/>
        </w:rPr>
        <w:t>C</w:t>
      </w:r>
      <w:r w:rsidR="00397F3F" w:rsidRPr="002A22B4">
        <w:rPr>
          <w:vertAlign w:val="subscript"/>
        </w:rPr>
        <w:t>l</w:t>
      </w:r>
      <w:r w:rsidR="00397F3F">
        <w:rPr>
          <w:vertAlign w:val="subscript"/>
        </w:rPr>
        <w:t>35</w:t>
      </w:r>
      <w:r w:rsidR="00397F3F">
        <w:t>/</w:t>
      </w:r>
      <w:r w:rsidR="00397F3F">
        <w:rPr>
          <w:vertAlign w:val="superscript"/>
        </w:rPr>
        <w:t>Sca-17</w:t>
      </w:r>
      <w:r w:rsidR="00397F3F">
        <w:t>S</w:t>
      </w:r>
      <w:r w:rsidR="00397F3F" w:rsidRPr="002A22B4">
        <w:rPr>
          <w:vertAlign w:val="subscript"/>
        </w:rPr>
        <w:t>Si29</w:t>
      </w:r>
      <w:r w:rsidR="00397F3F">
        <w:t>)</w:t>
      </w:r>
      <w:r w:rsidR="00397F3F">
        <w:rPr>
          <w:lang w:val="en-US"/>
        </w:rPr>
        <w:t xml:space="preserve">. </w:t>
      </w:r>
    </w:p>
    <w:p w14:paraId="34CBF8E1" w14:textId="58351771" w:rsidR="00300631" w:rsidRDefault="003B13B8" w:rsidP="00E35CC0">
      <w:pPr>
        <w:jc w:val="both"/>
        <w:rPr>
          <w:lang w:val="en-US"/>
        </w:rPr>
      </w:pPr>
      <w:r>
        <w:rPr>
          <w:lang w:val="en-US"/>
        </w:rPr>
        <w:t>The closer this ratio is to 1</w:t>
      </w:r>
      <w:r w:rsidR="00411074">
        <w:rPr>
          <w:lang w:val="en-US"/>
        </w:rPr>
        <w:t>.0</w:t>
      </w:r>
      <w:r>
        <w:rPr>
          <w:lang w:val="en-US"/>
        </w:rPr>
        <w:t xml:space="preserve"> the better</w:t>
      </w:r>
      <w:r w:rsidR="005E3660">
        <w:rPr>
          <w:lang w:val="en-US"/>
        </w:rPr>
        <w:t>, this means that the internal standard analyte (Si in this case) does correctly account for matrix-dependent differences between the reference materials</w:t>
      </w:r>
      <w:r>
        <w:rPr>
          <w:lang w:val="en-US"/>
        </w:rPr>
        <w:t>.</w:t>
      </w:r>
      <w:r w:rsidR="00737351">
        <w:rPr>
          <w:lang w:val="en-US"/>
        </w:rPr>
        <w:t xml:space="preserve"> </w:t>
      </w:r>
    </w:p>
    <w:p w14:paraId="14D9DBEF" w14:textId="4BC0D842" w:rsidR="00EB4022" w:rsidRDefault="00EB4022" w:rsidP="00E35CC0">
      <w:pPr>
        <w:pStyle w:val="Heading3"/>
        <w:jc w:val="both"/>
        <w:rPr>
          <w:lang w:val="en-US"/>
        </w:rPr>
      </w:pPr>
      <w:r>
        <w:rPr>
          <w:lang w:val="en-US"/>
        </w:rPr>
        <w:t>How we can use it</w:t>
      </w:r>
    </w:p>
    <w:p w14:paraId="1AC7D533" w14:textId="11E51FC4" w:rsidR="001D3F25" w:rsidRDefault="001D3F25" w:rsidP="001D3F25">
      <w:pPr>
        <w:jc w:val="both"/>
        <w:rPr>
          <w:lang w:val="en-US"/>
        </w:rPr>
      </w:pPr>
      <w:r>
        <w:rPr>
          <w:lang w:val="en-US"/>
        </w:rPr>
        <w:t xml:space="preserve">In this example, I used scapolite Sca-17 as the </w:t>
      </w:r>
      <w:r w:rsidR="00E17653">
        <w:rPr>
          <w:lang w:val="en-US"/>
        </w:rPr>
        <w:t>CAL</w:t>
      </w:r>
      <w:r>
        <w:rPr>
          <w:lang w:val="en-US"/>
        </w:rPr>
        <w:t xml:space="preserve"> and I want to check whether I can correctly quantify Cl in my sodalite crystals (AGN-BEXX) (</w:t>
      </w:r>
      <w:r w:rsidR="00E17653">
        <w:rPr>
          <w:lang w:val="en-US"/>
        </w:rPr>
        <w:t>QCRM</w:t>
      </w:r>
      <w:r>
        <w:rPr>
          <w:lang w:val="en-US"/>
        </w:rPr>
        <w:t>). T</w:t>
      </w:r>
      <w:r>
        <w:t xml:space="preserve">he analytes feasible as being used for internal standardization (Na, K, Ca, Al, Si) for the </w:t>
      </w:r>
      <w:r>
        <w:rPr>
          <w:lang w:val="en-US"/>
        </w:rPr>
        <w:t>sodalite</w:t>
      </w:r>
      <w:r>
        <w:t xml:space="preserve"> crystals display </w:t>
      </w:r>
      <w:r w:rsidR="00803F23">
        <w:t>MSF</w:t>
      </w:r>
      <w:r>
        <w:t>s close to 1.0</w:t>
      </w:r>
      <w:r>
        <w:rPr>
          <w:lang w:val="en-US"/>
        </w:rPr>
        <w:t xml:space="preserve">. </w:t>
      </w:r>
      <w:r>
        <w:t xml:space="preserve">This implies, that Si used for internal standardization does accurately correct for matrix-dependent differences between </w:t>
      </w:r>
      <w:r>
        <w:rPr>
          <w:lang w:val="en-US"/>
        </w:rPr>
        <w:t>sodalite</w:t>
      </w:r>
      <w:r>
        <w:t xml:space="preserve"> and scapolite matrices for Na, K, Ca and Al. On the other hand, Cl shows </w:t>
      </w:r>
      <w:r w:rsidR="00803F23">
        <w:t>MSF</w:t>
      </w:r>
      <w:r>
        <w:t xml:space="preserve">s consistently higher (1.077 to 1.098) for all </w:t>
      </w:r>
      <w:r>
        <w:rPr>
          <w:lang w:val="en-US"/>
        </w:rPr>
        <w:t>sodalite</w:t>
      </w:r>
      <w:r>
        <w:t xml:space="preserve">-scapolite pairs. Since Si and the other analytes feasible </w:t>
      </w:r>
      <w:r>
        <w:lastRenderedPageBreak/>
        <w:t xml:space="preserve">as internal standard show consistent </w:t>
      </w:r>
      <w:r w:rsidR="00803F23">
        <w:t>MSF</w:t>
      </w:r>
      <w:r>
        <w:t>s close to 1.0, none of these analytes can accurately correct for the matrix effect influencing Cl.</w:t>
      </w:r>
    </w:p>
    <w:p w14:paraId="7F4AC523" w14:textId="77174C54" w:rsidR="001D3F25" w:rsidRPr="00B16D3F" w:rsidRDefault="001D3F25" w:rsidP="001D3F25">
      <w:pPr>
        <w:jc w:val="both"/>
        <w:rPr>
          <w:lang w:val="en-US"/>
        </w:rPr>
      </w:pPr>
      <w:r>
        <w:rPr>
          <w:lang w:val="en-US"/>
        </w:rPr>
        <w:t>In simpler words, whichever analyte you use as the internal standard, Cl will always be way higher than it should be</w:t>
      </w:r>
      <w:r w:rsidR="00022931">
        <w:rPr>
          <w:lang w:val="en-US"/>
        </w:rPr>
        <w:t>, it suffers from a matrix effect.</w:t>
      </w:r>
    </w:p>
    <w:p w14:paraId="25C7C687" w14:textId="60EC0A23" w:rsidR="003D22F1" w:rsidRDefault="00F74051" w:rsidP="00E35CC0">
      <w:pPr>
        <w:jc w:val="both"/>
        <w:rPr>
          <w:lang w:val="en-US"/>
        </w:rPr>
      </w:pPr>
      <w:r>
        <w:rPr>
          <w:lang w:val="en-US"/>
        </w:rPr>
        <w:t>For some reference material pairs you will see systematic discrepancies</w:t>
      </w:r>
      <w:r w:rsidR="004A36EB">
        <w:rPr>
          <w:lang w:val="en-US"/>
        </w:rPr>
        <w:t xml:space="preserve"> and for some perfect matches.</w:t>
      </w:r>
      <w:r w:rsidR="00BD7E16">
        <w:rPr>
          <w:lang w:val="en-US"/>
        </w:rPr>
        <w:t xml:space="preserve"> </w:t>
      </w:r>
      <w:r w:rsidR="00BD7E16" w:rsidRPr="0039326C">
        <w:rPr>
          <w:u w:val="single"/>
          <w:lang w:val="en-US"/>
        </w:rPr>
        <w:t>This is just a visualization so don’t be scared to play around with it</w:t>
      </w:r>
      <w:r w:rsidR="000A13B6" w:rsidRPr="0039326C">
        <w:rPr>
          <w:u w:val="single"/>
          <w:lang w:val="en-US"/>
        </w:rPr>
        <w:t>, it will not affect the calculations previously made</w:t>
      </w:r>
      <w:r w:rsidR="00BD7E16" w:rsidRPr="0039326C">
        <w:rPr>
          <w:u w:val="single"/>
          <w:lang w:val="en-US"/>
        </w:rPr>
        <w:t>.</w:t>
      </w:r>
    </w:p>
    <w:p w14:paraId="0233E6C3" w14:textId="790EFAD0" w:rsidR="00DB04D3" w:rsidRDefault="00DB04D3" w:rsidP="00E35CC0">
      <w:pPr>
        <w:pStyle w:val="Heading2"/>
        <w:jc w:val="both"/>
        <w:rPr>
          <w:lang w:val="en-US"/>
        </w:rPr>
      </w:pPr>
      <w:r>
        <w:rPr>
          <w:lang w:val="en-US"/>
        </w:rPr>
        <w:t>Proceeding to next module</w:t>
      </w:r>
    </w:p>
    <w:p w14:paraId="265CE306" w14:textId="667C9E46" w:rsidR="00DB04D3" w:rsidRDefault="00DB04D3" w:rsidP="00E35CC0">
      <w:pPr>
        <w:jc w:val="both"/>
        <w:rPr>
          <w:lang w:val="en-US"/>
        </w:rPr>
      </w:pPr>
      <w:r>
        <w:rPr>
          <w:lang w:val="en-US"/>
        </w:rPr>
        <w:t xml:space="preserve">Once you set all your internal standards, you are ready to proceed. The quantification will trigger once you press the “Proceed to Results Module” button. Depending on how much spots you </w:t>
      </w:r>
      <w:r w:rsidR="00665C13">
        <w:rPr>
          <w:lang w:val="en-US"/>
        </w:rPr>
        <w:t>want to quantify</w:t>
      </w:r>
      <w:r>
        <w:rPr>
          <w:lang w:val="en-US"/>
        </w:rPr>
        <w:t>, this can take a few seconds.</w:t>
      </w:r>
    </w:p>
    <w:p w14:paraId="444D7762" w14:textId="77777777" w:rsidR="00D4698A" w:rsidRDefault="00D4698A">
      <w:pPr>
        <w:rPr>
          <w:rFonts w:asciiTheme="majorHAnsi" w:eastAsiaTheme="majorEastAsia" w:hAnsiTheme="majorHAnsi" w:cstheme="majorBidi"/>
          <w:b/>
          <w:color w:val="000000" w:themeColor="text1"/>
          <w:sz w:val="32"/>
          <w:szCs w:val="40"/>
          <w:lang w:val="en-US"/>
        </w:rPr>
      </w:pPr>
      <w:r>
        <w:rPr>
          <w:lang w:val="en-US"/>
        </w:rPr>
        <w:br w:type="page"/>
      </w:r>
    </w:p>
    <w:p w14:paraId="1AE15F38" w14:textId="0EA0A7AE" w:rsidR="00230BDB" w:rsidRDefault="005A7493" w:rsidP="00E35CC0">
      <w:pPr>
        <w:pStyle w:val="Heading1"/>
        <w:jc w:val="both"/>
        <w:rPr>
          <w:lang w:val="en-US"/>
        </w:rPr>
      </w:pPr>
      <w:r>
        <w:rPr>
          <w:lang w:val="en-US"/>
        </w:rPr>
        <w:lastRenderedPageBreak/>
        <w:t>Results Module</w:t>
      </w:r>
    </w:p>
    <w:p w14:paraId="4FC69049" w14:textId="0B191454" w:rsidR="002E7F58" w:rsidRDefault="002E7F58" w:rsidP="002E7F58">
      <w:pPr>
        <w:jc w:val="both"/>
        <w:rPr>
          <w:lang w:val="en-US"/>
        </w:rPr>
      </w:pPr>
      <w:r>
        <w:rPr>
          <w:lang w:val="en-US"/>
        </w:rPr>
        <w:t xml:space="preserve">This module shows your results in µg/g element mass fraction by default. It shows the results of a given </w:t>
      </w:r>
      <w:r w:rsidR="00E17653">
        <w:rPr>
          <w:lang w:val="en-US"/>
        </w:rPr>
        <w:t>CAL</w:t>
      </w:r>
      <w:r>
        <w:rPr>
          <w:lang w:val="en-US"/>
        </w:rPr>
        <w:t xml:space="preserve"> – bracket id pair as selected in the dropdown menu at the top of the table. At the bottom left near "Show", a series of other options can be chosen.</w:t>
      </w:r>
    </w:p>
    <w:p w14:paraId="48B3488E" w14:textId="2EA0CC9A" w:rsidR="004C6553" w:rsidRPr="000779A1" w:rsidRDefault="00CC5A3D" w:rsidP="00E35CC0">
      <w:pPr>
        <w:pStyle w:val="Heading2"/>
        <w:jc w:val="both"/>
        <w:rPr>
          <w:lang w:val="en-US"/>
        </w:rPr>
      </w:pPr>
      <w:r>
        <w:rPr>
          <w:lang w:val="en-US"/>
        </w:rPr>
        <w:t>Results</w:t>
      </w:r>
    </w:p>
    <w:p w14:paraId="11688C06" w14:textId="1BC4894A" w:rsidR="005A7493" w:rsidRDefault="0039364F" w:rsidP="00E35CC0">
      <w:pPr>
        <w:jc w:val="both"/>
        <w:rPr>
          <w:lang w:val="en-US"/>
        </w:rPr>
      </w:pPr>
      <w:r w:rsidRPr="0039364F">
        <w:rPr>
          <w:noProof/>
          <w:lang w:val="en-US"/>
        </w:rPr>
        <w:drawing>
          <wp:inline distT="0" distB="0" distL="0" distR="0" wp14:anchorId="5DD38A69" wp14:editId="2DB85157">
            <wp:extent cx="5731510" cy="3862070"/>
            <wp:effectExtent l="0" t="0" r="2540" b="5080"/>
            <wp:docPr id="13674946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94674" name="Picture 1" descr="A screenshot of a computer&#10;&#10;AI-generated content may be incorrect."/>
                    <pic:cNvPicPr/>
                  </pic:nvPicPr>
                  <pic:blipFill>
                    <a:blip r:embed="rId108"/>
                    <a:stretch>
                      <a:fillRect/>
                    </a:stretch>
                  </pic:blipFill>
                  <pic:spPr>
                    <a:xfrm>
                      <a:off x="0" y="0"/>
                      <a:ext cx="5731510" cy="3862070"/>
                    </a:xfrm>
                    <a:prstGeom prst="rect">
                      <a:avLst/>
                    </a:prstGeom>
                  </pic:spPr>
                </pic:pic>
              </a:graphicData>
            </a:graphic>
          </wp:inline>
        </w:drawing>
      </w:r>
    </w:p>
    <w:p w14:paraId="109C7AEE" w14:textId="77777777" w:rsidR="00D31AEE" w:rsidRDefault="002B6531" w:rsidP="002B6531">
      <w:pPr>
        <w:jc w:val="both"/>
        <w:rPr>
          <w:lang w:val="en-US"/>
        </w:rPr>
      </w:pPr>
      <w:r>
        <w:rPr>
          <w:lang w:val="en-US"/>
        </w:rPr>
        <w:t xml:space="preserve">It is also possible to show "Mass Fractions unfiltered", i.e., where all the calculated element fractions are shown WITHOUT LOD filtering. If you choose “Majors as Oxides” the majors, as defined in the </w:t>
      </w:r>
      <w:r w:rsidR="00182F96">
        <w:rPr>
          <w:lang w:val="en-US"/>
        </w:rPr>
        <w:t>Oxides.csv</w:t>
      </w:r>
      <w:r>
        <w:rPr>
          <w:lang w:val="en-US"/>
        </w:rPr>
        <w:t xml:space="preserve"> file, will be converted to wt% oxides. If you defined the </w:t>
      </w:r>
      <w:proofErr w:type="spellStart"/>
      <w:r>
        <w:rPr>
          <w:lang w:val="en-US"/>
        </w:rPr>
        <w:t>FeO</w:t>
      </w:r>
      <w:proofErr w:type="spellEnd"/>
      <w:r>
        <w:rPr>
          <w:lang w:val="en-US"/>
        </w:rPr>
        <w:t>/(FeO+Fe2O3) ratio for a given measurement spot, you can also visualize the Fe</w:t>
      </w:r>
      <w:r w:rsidRPr="00E37136">
        <w:rPr>
          <w:vertAlign w:val="superscript"/>
          <w:lang w:val="en-US"/>
        </w:rPr>
        <w:t>2+</w:t>
      </w:r>
      <w:r>
        <w:rPr>
          <w:lang w:val="en-US"/>
        </w:rPr>
        <w:t xml:space="preserve"> and Fe</w:t>
      </w:r>
      <w:r w:rsidRPr="00E37136">
        <w:rPr>
          <w:vertAlign w:val="superscript"/>
          <w:lang w:val="en-US"/>
        </w:rPr>
        <w:t>3+</w:t>
      </w:r>
      <w:r>
        <w:rPr>
          <w:lang w:val="en-US"/>
        </w:rPr>
        <w:t xml:space="preserve"> contributions (µg/g) to the total Fe57, popping up in a separate table when you show it. </w:t>
      </w:r>
    </w:p>
    <w:p w14:paraId="45A33380" w14:textId="570DDD1E" w:rsidR="002B6531" w:rsidRDefault="002B6531" w:rsidP="002B6531">
      <w:pPr>
        <w:jc w:val="both"/>
        <w:rPr>
          <w:lang w:val="en-US"/>
        </w:rPr>
      </w:pPr>
      <w:r>
        <w:rPr>
          <w:lang w:val="en-US"/>
        </w:rPr>
        <w:t>Whenever you press the “Create Output Table” button, it will save the table that is currently displayed.</w:t>
      </w:r>
      <w:r w:rsidR="00945400">
        <w:rPr>
          <w:lang w:val="en-US"/>
        </w:rPr>
        <w:t xml:space="preserve"> </w:t>
      </w:r>
      <w:r w:rsidR="00945400" w:rsidRPr="00D12130">
        <w:rPr>
          <w:b/>
          <w:bCs/>
          <w:u w:val="single"/>
          <w:lang w:val="en-US"/>
        </w:rPr>
        <w:t>Be aware that if you have an already existing excel file and you want to replace it, for some reason it does not actually replace it but it adds the new data in sheets to the existing</w:t>
      </w:r>
      <w:r w:rsidR="00A425A2" w:rsidRPr="00D12130">
        <w:rPr>
          <w:b/>
          <w:bCs/>
          <w:u w:val="single"/>
          <w:lang w:val="en-US"/>
        </w:rPr>
        <w:t xml:space="preserve"> file.</w:t>
      </w:r>
    </w:p>
    <w:p w14:paraId="0EAD54E8" w14:textId="5DE8F5B3" w:rsidR="00595D73" w:rsidRDefault="00595D73" w:rsidP="002B6531">
      <w:pPr>
        <w:jc w:val="both"/>
        <w:rPr>
          <w:lang w:val="en-US"/>
        </w:rPr>
      </w:pPr>
      <w:r>
        <w:rPr>
          <w:lang w:val="en-US"/>
        </w:rPr>
        <w:t xml:space="preserve">By right clicking </w:t>
      </w:r>
      <w:r w:rsidR="009E69EE">
        <w:rPr>
          <w:lang w:val="en-US"/>
        </w:rPr>
        <w:t xml:space="preserve">the “Create Output Table" button you can output all mass fractions and limits of detections for all </w:t>
      </w:r>
      <w:r w:rsidR="00E17653">
        <w:rPr>
          <w:lang w:val="en-US"/>
        </w:rPr>
        <w:t>CAL</w:t>
      </w:r>
      <w:r w:rsidR="009E69EE">
        <w:rPr>
          <w:lang w:val="en-US"/>
        </w:rPr>
        <w:t>s and bracket ids into one excel sheet.</w:t>
      </w:r>
    </w:p>
    <w:p w14:paraId="1C811F8E" w14:textId="4F7B7D96" w:rsidR="003B5779" w:rsidRDefault="00595D73" w:rsidP="002B6531">
      <w:pPr>
        <w:jc w:val="both"/>
        <w:rPr>
          <w:lang w:val="en-US"/>
        </w:rPr>
      </w:pPr>
      <w:r w:rsidRPr="00595D73">
        <w:rPr>
          <w:noProof/>
          <w:lang w:val="en-US"/>
        </w:rPr>
        <w:lastRenderedPageBreak/>
        <w:drawing>
          <wp:inline distT="0" distB="0" distL="0" distR="0" wp14:anchorId="4F8DB96F" wp14:editId="7603734B">
            <wp:extent cx="3820058" cy="1638529"/>
            <wp:effectExtent l="0" t="0" r="0" b="0"/>
            <wp:docPr id="1473799752" name="Picture 1" descr="A screenshot of a calcula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799752" name="Picture 1" descr="A screenshot of a calculator&#10;&#10;AI-generated content may be incorrect."/>
                    <pic:cNvPicPr/>
                  </pic:nvPicPr>
                  <pic:blipFill>
                    <a:blip r:embed="rId109"/>
                    <a:stretch>
                      <a:fillRect/>
                    </a:stretch>
                  </pic:blipFill>
                  <pic:spPr>
                    <a:xfrm>
                      <a:off x="0" y="0"/>
                      <a:ext cx="3820058" cy="1638529"/>
                    </a:xfrm>
                    <a:prstGeom prst="rect">
                      <a:avLst/>
                    </a:prstGeom>
                  </pic:spPr>
                </pic:pic>
              </a:graphicData>
            </a:graphic>
          </wp:inline>
        </w:drawing>
      </w:r>
    </w:p>
    <w:p w14:paraId="216FCE4F" w14:textId="6C170460" w:rsidR="00FF30A5" w:rsidRDefault="00FF30A5" w:rsidP="00E35CC0">
      <w:pPr>
        <w:pStyle w:val="Heading3"/>
        <w:jc w:val="both"/>
        <w:rPr>
          <w:lang w:val="en-US"/>
        </w:rPr>
      </w:pPr>
      <w:r>
        <w:rPr>
          <w:lang w:val="en-US"/>
        </w:rPr>
        <w:t>Inclusion data</w:t>
      </w:r>
    </w:p>
    <w:p w14:paraId="0577E306" w14:textId="73256828" w:rsidR="00FF30A5" w:rsidRDefault="00FF30A5" w:rsidP="00E35CC0">
      <w:pPr>
        <w:jc w:val="both"/>
        <w:rPr>
          <w:lang w:val="en-US"/>
        </w:rPr>
      </w:pPr>
      <w:r w:rsidRPr="00FF30A5">
        <w:rPr>
          <w:noProof/>
          <w:lang w:val="en-US"/>
        </w:rPr>
        <w:drawing>
          <wp:inline distT="0" distB="0" distL="0" distR="0" wp14:anchorId="7D19C9CD" wp14:editId="74DE1A33">
            <wp:extent cx="5731510" cy="622935"/>
            <wp:effectExtent l="0" t="0" r="2540" b="5715"/>
            <wp:docPr id="2081509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09302" name=""/>
                    <pic:cNvPicPr/>
                  </pic:nvPicPr>
                  <pic:blipFill>
                    <a:blip r:embed="rId110"/>
                    <a:stretch>
                      <a:fillRect/>
                    </a:stretch>
                  </pic:blipFill>
                  <pic:spPr>
                    <a:xfrm>
                      <a:off x="0" y="0"/>
                      <a:ext cx="5731510" cy="622935"/>
                    </a:xfrm>
                    <a:prstGeom prst="rect">
                      <a:avLst/>
                    </a:prstGeom>
                  </pic:spPr>
                </pic:pic>
              </a:graphicData>
            </a:graphic>
          </wp:inline>
        </w:drawing>
      </w:r>
    </w:p>
    <w:p w14:paraId="4B49E58F" w14:textId="4236E776" w:rsidR="001D24EF" w:rsidRDefault="001D24EF" w:rsidP="00E35CC0">
      <w:pPr>
        <w:jc w:val="both"/>
        <w:rPr>
          <w:lang w:val="en-US"/>
        </w:rPr>
      </w:pPr>
      <w:r>
        <w:rPr>
          <w:lang w:val="en-US"/>
        </w:rPr>
        <w:t>To visualize your quantified inclusion data, make sure to switch to “Inclusion” in the dropdown menu.</w:t>
      </w:r>
      <w:r w:rsidR="009F7A71">
        <w:rPr>
          <w:lang w:val="en-US"/>
        </w:rPr>
        <w:t xml:space="preserve"> This dropdown menu is hidden in “Matrix Mode” hence it is not visible in the example above.</w:t>
      </w:r>
    </w:p>
    <w:p w14:paraId="1AA948BE" w14:textId="75428C84" w:rsidR="00D31AEE" w:rsidRPr="00D31AEE" w:rsidRDefault="00D31AEE" w:rsidP="00E35CC0">
      <w:pPr>
        <w:pStyle w:val="Heading3"/>
        <w:jc w:val="both"/>
        <w:rPr>
          <w:lang w:val="en-US"/>
        </w:rPr>
      </w:pPr>
      <w:r>
        <w:rPr>
          <w:lang w:val="en-US"/>
        </w:rPr>
        <w:t>Uncertaint</w:t>
      </w:r>
      <w:r w:rsidR="000F1161">
        <w:rPr>
          <w:lang w:val="en-US"/>
        </w:rPr>
        <w:t>y</w:t>
      </w:r>
    </w:p>
    <w:p w14:paraId="3409C00C" w14:textId="20C7A778" w:rsidR="00D31AEE" w:rsidRDefault="00D31AEE" w:rsidP="00D31AEE">
      <w:pPr>
        <w:jc w:val="both"/>
        <w:rPr>
          <w:lang w:val="en-US"/>
        </w:rPr>
      </w:pPr>
      <w:r>
        <w:rPr>
          <w:lang w:val="en-US"/>
        </w:rPr>
        <w:t>Since version 1.4.0 you can also visualize the Matrix and Inclusion uncertainties</w:t>
      </w:r>
      <w:r w:rsidR="00341E84">
        <w:rPr>
          <w:lang w:val="en-US"/>
        </w:rPr>
        <w:t xml:space="preserve"> in the All Results tab.</w:t>
      </w:r>
      <w:r w:rsidR="002E1F0B">
        <w:rPr>
          <w:lang w:val="en-US"/>
        </w:rPr>
        <w:t xml:space="preserve"> Switch to Inclusion to get the inclusion uncertainties.</w:t>
      </w:r>
    </w:p>
    <w:p w14:paraId="3AED134A" w14:textId="6DE630E3" w:rsidR="00D31AEE" w:rsidRDefault="00341E84" w:rsidP="00E35CC0">
      <w:pPr>
        <w:jc w:val="both"/>
        <w:rPr>
          <w:lang w:val="en-US"/>
        </w:rPr>
      </w:pPr>
      <w:r w:rsidRPr="00341E84">
        <w:rPr>
          <w:lang w:val="en-US"/>
        </w:rPr>
        <w:drawing>
          <wp:inline distT="0" distB="0" distL="0" distR="0" wp14:anchorId="32EE69BB" wp14:editId="7F5AE8BF">
            <wp:extent cx="2353003" cy="1381318"/>
            <wp:effectExtent l="0" t="0" r="0" b="9525"/>
            <wp:docPr id="198090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0748" name=""/>
                    <pic:cNvPicPr/>
                  </pic:nvPicPr>
                  <pic:blipFill>
                    <a:blip r:embed="rId111"/>
                    <a:stretch>
                      <a:fillRect/>
                    </a:stretch>
                  </pic:blipFill>
                  <pic:spPr>
                    <a:xfrm>
                      <a:off x="0" y="0"/>
                      <a:ext cx="2353003" cy="1381318"/>
                    </a:xfrm>
                    <a:prstGeom prst="rect">
                      <a:avLst/>
                    </a:prstGeom>
                  </pic:spPr>
                </pic:pic>
              </a:graphicData>
            </a:graphic>
          </wp:inline>
        </w:drawing>
      </w:r>
    </w:p>
    <w:p w14:paraId="2EF641B5" w14:textId="4DC4C581" w:rsidR="00DA7645" w:rsidRDefault="00DA7645" w:rsidP="00E35CC0">
      <w:pPr>
        <w:jc w:val="both"/>
        <w:rPr>
          <w:lang w:val="en-US"/>
        </w:rPr>
      </w:pPr>
      <w:r>
        <w:rPr>
          <w:lang w:val="en-US"/>
        </w:rPr>
        <w:t xml:space="preserve">By right-clicking on a mass fraction in </w:t>
      </w:r>
      <w:r w:rsidR="00CE0246">
        <w:rPr>
          <w:lang w:val="en-US"/>
        </w:rPr>
        <w:t xml:space="preserve">the All Results tab it is possible to show an uncertainty budget. </w:t>
      </w:r>
    </w:p>
    <w:p w14:paraId="46D327B4" w14:textId="4524E8F8" w:rsidR="002E1F0B" w:rsidRDefault="00DA7645" w:rsidP="00E35CC0">
      <w:pPr>
        <w:jc w:val="both"/>
        <w:rPr>
          <w:lang w:val="en-US"/>
        </w:rPr>
      </w:pPr>
      <w:r w:rsidRPr="00DA7645">
        <w:rPr>
          <w:lang w:val="en-US"/>
        </w:rPr>
        <w:drawing>
          <wp:inline distT="0" distB="0" distL="0" distR="0" wp14:anchorId="340A5AEB" wp14:editId="75FE0A8D">
            <wp:extent cx="5731510" cy="1736725"/>
            <wp:effectExtent l="0" t="0" r="2540" b="0"/>
            <wp:docPr id="135233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3611" name=""/>
                    <pic:cNvPicPr/>
                  </pic:nvPicPr>
                  <pic:blipFill>
                    <a:blip r:embed="rId112"/>
                    <a:stretch>
                      <a:fillRect/>
                    </a:stretch>
                  </pic:blipFill>
                  <pic:spPr>
                    <a:xfrm>
                      <a:off x="0" y="0"/>
                      <a:ext cx="5731510" cy="1736725"/>
                    </a:xfrm>
                    <a:prstGeom prst="rect">
                      <a:avLst/>
                    </a:prstGeom>
                  </pic:spPr>
                </pic:pic>
              </a:graphicData>
            </a:graphic>
          </wp:inline>
        </w:drawing>
      </w:r>
    </w:p>
    <w:p w14:paraId="6CD24E59" w14:textId="3BAC0680" w:rsidR="00B5134B" w:rsidRDefault="00B5134B" w:rsidP="00E35CC0">
      <w:pPr>
        <w:jc w:val="both"/>
        <w:rPr>
          <w:lang w:val="en-US"/>
        </w:rPr>
      </w:pPr>
      <w:r>
        <w:rPr>
          <w:lang w:val="en-US"/>
        </w:rPr>
        <w:t xml:space="preserve">This will show you a bar plot of how much of the total uncertainty comes from which part of the propagation. </w:t>
      </w:r>
      <w:r w:rsidR="000978F5">
        <w:rPr>
          <w:lang w:val="en-US"/>
        </w:rPr>
        <w:t xml:space="preserve">Unknown cps are the counting statistics on the UNK (in this case a </w:t>
      </w:r>
      <w:r w:rsidR="000978F5">
        <w:rPr>
          <w:lang w:val="en-US"/>
        </w:rPr>
        <w:lastRenderedPageBreak/>
        <w:t>SRM612), Calibrator cps are the counting statistics on the calibrators used (in this case GSD-1G), the Calibrator uncertainty is the uncertainty on the reference value as defined in the RM files</w:t>
      </w:r>
      <w:r w:rsidR="00593D24">
        <w:rPr>
          <w:lang w:val="en-US"/>
        </w:rPr>
        <w:t xml:space="preserve"> and IS concentration is the ± on the internal standard value if any was input (this is optional). </w:t>
      </w:r>
      <w:r w:rsidR="0034783B">
        <w:rPr>
          <w:lang w:val="en-US"/>
        </w:rPr>
        <w:t>If a sequential quantification was used this will also include the inherited uncertainty.</w:t>
      </w:r>
      <w:r w:rsidR="00496E24">
        <w:rPr>
          <w:lang w:val="en-US"/>
        </w:rPr>
        <w:t xml:space="preserve"> </w:t>
      </w:r>
    </w:p>
    <w:p w14:paraId="69A4FBD5" w14:textId="25E42DAA" w:rsidR="00B5134B" w:rsidRDefault="00B5134B" w:rsidP="00E35CC0">
      <w:pPr>
        <w:jc w:val="both"/>
        <w:rPr>
          <w:lang w:val="en-US"/>
        </w:rPr>
      </w:pPr>
      <w:r w:rsidRPr="00B5134B">
        <w:rPr>
          <w:lang w:val="en-US"/>
        </w:rPr>
        <w:drawing>
          <wp:inline distT="0" distB="0" distL="0" distR="0" wp14:anchorId="3DB89944" wp14:editId="6DDC9C9E">
            <wp:extent cx="5268060" cy="2429214"/>
            <wp:effectExtent l="0" t="0" r="8890" b="9525"/>
            <wp:docPr id="625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908" name=""/>
                    <pic:cNvPicPr/>
                  </pic:nvPicPr>
                  <pic:blipFill>
                    <a:blip r:embed="rId113"/>
                    <a:stretch>
                      <a:fillRect/>
                    </a:stretch>
                  </pic:blipFill>
                  <pic:spPr>
                    <a:xfrm>
                      <a:off x="0" y="0"/>
                      <a:ext cx="5268060" cy="2429214"/>
                    </a:xfrm>
                    <a:prstGeom prst="rect">
                      <a:avLst/>
                    </a:prstGeom>
                  </pic:spPr>
                </pic:pic>
              </a:graphicData>
            </a:graphic>
          </wp:inline>
        </w:drawing>
      </w:r>
    </w:p>
    <w:p w14:paraId="0838499A" w14:textId="2CDD968F" w:rsidR="005D5771" w:rsidRDefault="005D5771" w:rsidP="00E35CC0">
      <w:pPr>
        <w:jc w:val="both"/>
        <w:rPr>
          <w:lang w:val="en-US"/>
        </w:rPr>
      </w:pPr>
      <w:r w:rsidRPr="005D5771">
        <w:t>In inclusion mode the bar plot works the same way, but the sources are different because the inclusion signal is the mixed signal minus the scaled host signal. With the matrix-only tracer, Mix cps are the counting statistics on the mixed signal (inclusion plus host), Host cps are the counting statistics on the host signal that is subtracted from it, and Tracer ratio is the uncertainty on the scaling factor, which is the tracer signal in the mix divided by the tracer signal in the host. Calibrator cps, Calibrator uncertainty, IS concentration and Inherited (from CAL) mean the same as in matrix mode. The tracer column itself has no inclusion signal, so there is no budget for it. With the mixing ratio as unmixing method, Host cps and Tracer ratio are replaced by Host composition, which is the uncertainty on the already quantified host composition, and Mixing ratio, which is the ± you entered for the mixing ratio. With two internal standards the mixing ratio is calculated from the data and not entered, so there is no separate Mixing ratio segment. Its effect is included in the segments of the inputs it is calculated from (Mix cps, Calibrator cps, Calibrator uncertainty, Host composition and the IS values).</w:t>
      </w:r>
    </w:p>
    <w:p w14:paraId="0336752D" w14:textId="7623ACFB" w:rsidR="000862A3" w:rsidRDefault="000862A3" w:rsidP="00E35CC0">
      <w:pPr>
        <w:pStyle w:val="Heading2"/>
        <w:jc w:val="both"/>
        <w:rPr>
          <w:lang w:val="en-US"/>
        </w:rPr>
      </w:pPr>
      <w:r>
        <w:rPr>
          <w:lang w:val="en-US"/>
        </w:rPr>
        <w:t>Add Metadata</w:t>
      </w:r>
    </w:p>
    <w:p w14:paraId="52A8B858" w14:textId="3894ACDC" w:rsidR="00534CBA" w:rsidRPr="000862A3" w:rsidRDefault="00534CBA" w:rsidP="00534CBA">
      <w:pPr>
        <w:jc w:val="both"/>
        <w:rPr>
          <w:lang w:val="en-US"/>
        </w:rPr>
      </w:pPr>
      <w:r>
        <w:rPr>
          <w:lang w:val="en-US"/>
        </w:rPr>
        <w:t>You can just type in your metadata in the table or use the “</w:t>
      </w:r>
      <w:proofErr w:type="spellStart"/>
      <w:r>
        <w:rPr>
          <w:lang w:val="en-US"/>
        </w:rPr>
        <w:t>Spotname</w:t>
      </w:r>
      <w:proofErr w:type="spellEnd"/>
      <w:r>
        <w:rPr>
          <w:lang w:val="en-US"/>
        </w:rPr>
        <w:t xml:space="preserve"> contains” string compare. This works the same way as the string compare in the Classification Module.</w:t>
      </w:r>
    </w:p>
    <w:p w14:paraId="6B37B418" w14:textId="0D1666B4" w:rsidR="00703108" w:rsidRDefault="00534CBA" w:rsidP="00E35CC0">
      <w:pPr>
        <w:jc w:val="both"/>
        <w:rPr>
          <w:lang w:val="en-US"/>
        </w:rPr>
      </w:pPr>
      <w:r w:rsidRPr="00534CBA">
        <w:rPr>
          <w:noProof/>
          <w:lang w:val="en-US"/>
        </w:rPr>
        <w:lastRenderedPageBreak/>
        <w:drawing>
          <wp:inline distT="0" distB="0" distL="0" distR="0" wp14:anchorId="2F6EC6A2" wp14:editId="124E44E0">
            <wp:extent cx="5731510" cy="3799840"/>
            <wp:effectExtent l="0" t="0" r="2540" b="0"/>
            <wp:docPr id="1754225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25715" name=""/>
                    <pic:cNvPicPr/>
                  </pic:nvPicPr>
                  <pic:blipFill>
                    <a:blip r:embed="rId114"/>
                    <a:stretch>
                      <a:fillRect/>
                    </a:stretch>
                  </pic:blipFill>
                  <pic:spPr>
                    <a:xfrm>
                      <a:off x="0" y="0"/>
                      <a:ext cx="5731510" cy="3799840"/>
                    </a:xfrm>
                    <a:prstGeom prst="rect">
                      <a:avLst/>
                    </a:prstGeom>
                  </pic:spPr>
                </pic:pic>
              </a:graphicData>
            </a:graphic>
          </wp:inline>
        </w:drawing>
      </w:r>
    </w:p>
    <w:p w14:paraId="1119AB2D" w14:textId="4DDC9B22" w:rsidR="00F94591" w:rsidRDefault="00F94591" w:rsidP="00E35CC0">
      <w:pPr>
        <w:jc w:val="both"/>
        <w:rPr>
          <w:lang w:val="en-US"/>
        </w:rPr>
      </w:pPr>
      <w:r>
        <w:rPr>
          <w:lang w:val="en-US"/>
        </w:rPr>
        <w:t>You can also add custom metadata columns. Simply type the name of the column in the field and choose text or numeric.</w:t>
      </w:r>
    </w:p>
    <w:p w14:paraId="5B64EF51" w14:textId="10218ABE" w:rsidR="005F7AB0" w:rsidRDefault="00F94591" w:rsidP="00E35CC0">
      <w:pPr>
        <w:jc w:val="both"/>
        <w:rPr>
          <w:lang w:val="en-US"/>
        </w:rPr>
      </w:pPr>
      <w:r w:rsidRPr="00F94591">
        <w:rPr>
          <w:noProof/>
          <w:lang w:val="en-US"/>
        </w:rPr>
        <w:drawing>
          <wp:inline distT="0" distB="0" distL="0" distR="0" wp14:anchorId="71D45A69" wp14:editId="166CF2A2">
            <wp:extent cx="5731510" cy="1421130"/>
            <wp:effectExtent l="0" t="0" r="2540" b="7620"/>
            <wp:docPr id="668090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090480" name=""/>
                    <pic:cNvPicPr/>
                  </pic:nvPicPr>
                  <pic:blipFill>
                    <a:blip r:embed="rId115"/>
                    <a:stretch>
                      <a:fillRect/>
                    </a:stretch>
                  </pic:blipFill>
                  <pic:spPr>
                    <a:xfrm>
                      <a:off x="0" y="0"/>
                      <a:ext cx="5731510" cy="1421130"/>
                    </a:xfrm>
                    <a:prstGeom prst="rect">
                      <a:avLst/>
                    </a:prstGeom>
                  </pic:spPr>
                </pic:pic>
              </a:graphicData>
            </a:graphic>
          </wp:inline>
        </w:drawing>
      </w:r>
    </w:p>
    <w:p w14:paraId="513E923F" w14:textId="53777128" w:rsidR="005167EA" w:rsidRDefault="005167EA" w:rsidP="00E35CC0">
      <w:pPr>
        <w:jc w:val="both"/>
        <w:rPr>
          <w:lang w:val="en-US"/>
        </w:rPr>
      </w:pPr>
      <w:r>
        <w:rPr>
          <w:lang w:val="en-US"/>
        </w:rPr>
        <w:t>This will add an empty numeric column</w:t>
      </w:r>
      <w:r w:rsidR="00DC17E8">
        <w:rPr>
          <w:lang w:val="en-US"/>
        </w:rPr>
        <w:t>.</w:t>
      </w:r>
    </w:p>
    <w:p w14:paraId="32D1C59B" w14:textId="5B22E9A9" w:rsidR="007D1ADE" w:rsidRDefault="005167EA" w:rsidP="00E35CC0">
      <w:pPr>
        <w:jc w:val="both"/>
        <w:rPr>
          <w:lang w:val="en-US"/>
        </w:rPr>
      </w:pPr>
      <w:r w:rsidRPr="005167EA">
        <w:rPr>
          <w:noProof/>
          <w:lang w:val="en-US"/>
        </w:rPr>
        <w:drawing>
          <wp:inline distT="0" distB="0" distL="0" distR="0" wp14:anchorId="656ADDFF" wp14:editId="7D442AB0">
            <wp:extent cx="5731510" cy="1867535"/>
            <wp:effectExtent l="0" t="0" r="2540" b="0"/>
            <wp:docPr id="907982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982018" name=""/>
                    <pic:cNvPicPr/>
                  </pic:nvPicPr>
                  <pic:blipFill>
                    <a:blip r:embed="rId116"/>
                    <a:stretch>
                      <a:fillRect/>
                    </a:stretch>
                  </pic:blipFill>
                  <pic:spPr>
                    <a:xfrm>
                      <a:off x="0" y="0"/>
                      <a:ext cx="5731510" cy="1867535"/>
                    </a:xfrm>
                    <a:prstGeom prst="rect">
                      <a:avLst/>
                    </a:prstGeom>
                  </pic:spPr>
                </pic:pic>
              </a:graphicData>
            </a:graphic>
          </wp:inline>
        </w:drawing>
      </w:r>
    </w:p>
    <w:p w14:paraId="0A9D9C2C" w14:textId="6B268800" w:rsidR="00DC17E8" w:rsidRDefault="001F3198" w:rsidP="00E35CC0">
      <w:pPr>
        <w:jc w:val="both"/>
        <w:rPr>
          <w:lang w:val="en-US"/>
        </w:rPr>
      </w:pPr>
      <w:r>
        <w:rPr>
          <w:lang w:val="en-US"/>
        </w:rPr>
        <w:lastRenderedPageBreak/>
        <w:t>This is useful because this metadata can be exported in the output table together with the data and/or be sent to the VisModule (directly or via the Table Builder Submodule) and can be used for data subdivision when plottin</w:t>
      </w:r>
      <w:r w:rsidR="003E1551">
        <w:rPr>
          <w:lang w:val="en-US"/>
        </w:rPr>
        <w:t>g or grouping.</w:t>
      </w:r>
    </w:p>
    <w:p w14:paraId="305A21D7" w14:textId="70BEE2A1" w:rsidR="004C6553" w:rsidRDefault="00F0353C" w:rsidP="00E35CC0">
      <w:pPr>
        <w:pStyle w:val="Heading2"/>
        <w:jc w:val="both"/>
        <w:rPr>
          <w:lang w:val="en-US"/>
        </w:rPr>
      </w:pPr>
      <w:r>
        <w:rPr>
          <w:lang w:val="en-US"/>
        </w:rPr>
        <w:t>Quality Control</w:t>
      </w:r>
    </w:p>
    <w:p w14:paraId="0A9C0FF2" w14:textId="69A9F593" w:rsidR="00F0353C" w:rsidRDefault="00E17653" w:rsidP="00E35CC0">
      <w:pPr>
        <w:pStyle w:val="Heading3"/>
        <w:jc w:val="both"/>
        <w:rPr>
          <w:lang w:val="en-US"/>
        </w:rPr>
      </w:pPr>
      <w:r>
        <w:rPr>
          <w:lang w:val="en-US"/>
        </w:rPr>
        <w:t>Quality Control Reference Material</w:t>
      </w:r>
    </w:p>
    <w:p w14:paraId="06E6BBAC" w14:textId="58D45F46" w:rsidR="003D2ED6" w:rsidRPr="003D2ED6" w:rsidRDefault="003D2ED6" w:rsidP="00E35CC0">
      <w:pPr>
        <w:jc w:val="both"/>
        <w:rPr>
          <w:lang w:val="en-US"/>
        </w:rPr>
      </w:pPr>
      <w:r>
        <w:rPr>
          <w:lang w:val="en-US"/>
        </w:rPr>
        <w:t xml:space="preserve">In this Tab, you can compare how well the </w:t>
      </w:r>
      <w:r w:rsidR="00443E76">
        <w:rPr>
          <w:lang w:val="en-US"/>
        </w:rPr>
        <w:t>quality control</w:t>
      </w:r>
      <w:r>
        <w:rPr>
          <w:lang w:val="en-US"/>
        </w:rPr>
        <w:t xml:space="preserve"> standards were reproduced</w:t>
      </w:r>
      <w:r w:rsidR="00CF0F46">
        <w:rPr>
          <w:lang w:val="en-US"/>
        </w:rPr>
        <w:t>. The plot ratios the measured value with the “Preferred Value” which is the value from the reference material file.</w:t>
      </w:r>
      <w:r w:rsidR="005574F2">
        <w:rPr>
          <w:lang w:val="en-US"/>
        </w:rPr>
        <w:t xml:space="preserve"> If the ratio is 1, it is perfectly reproduced. The green area is from 0.9 to 1.1 (so </w:t>
      </w:r>
      <w:r w:rsidR="00783DFF">
        <w:rPr>
          <w:lang w:val="en-US"/>
        </w:rPr>
        <w:t xml:space="preserve">± 10 %), the yellow area is </w:t>
      </w:r>
      <w:r w:rsidR="0002540A">
        <w:rPr>
          <w:lang w:val="en-US"/>
        </w:rPr>
        <w:t xml:space="preserve">from ± 10 to </w:t>
      </w:r>
      <w:r w:rsidR="00783DFF">
        <w:rPr>
          <w:lang w:val="en-US"/>
        </w:rPr>
        <w:t>± 20 %, the orange area</w:t>
      </w:r>
      <w:r w:rsidR="0002540A">
        <w:rPr>
          <w:lang w:val="en-US"/>
        </w:rPr>
        <w:t xml:space="preserve"> is from ± 20  to</w:t>
      </w:r>
      <w:r w:rsidR="00783DFF">
        <w:rPr>
          <w:lang w:val="en-US"/>
        </w:rPr>
        <w:t xml:space="preserve"> ± 30 % and everything red is </w:t>
      </w:r>
      <w:r w:rsidR="0002540A">
        <w:rPr>
          <w:lang w:val="en-US"/>
        </w:rPr>
        <w:t xml:space="preserve">more than </w:t>
      </w:r>
      <w:r w:rsidR="00783DFF">
        <w:rPr>
          <w:lang w:val="en-US"/>
        </w:rPr>
        <w:t xml:space="preserve">± </w:t>
      </w:r>
      <w:r w:rsidR="0002540A">
        <w:rPr>
          <w:lang w:val="en-US"/>
        </w:rPr>
        <w:t>3</w:t>
      </w:r>
      <w:r w:rsidR="00783DFF">
        <w:rPr>
          <w:lang w:val="en-US"/>
        </w:rPr>
        <w:t xml:space="preserve">0 % deviation from </w:t>
      </w:r>
      <w:r w:rsidR="003915D4">
        <w:rPr>
          <w:lang w:val="en-US"/>
        </w:rPr>
        <w:t>the perfectly reproduced value.</w:t>
      </w:r>
    </w:p>
    <w:p w14:paraId="75F5868D" w14:textId="29C288BE" w:rsidR="00A87606" w:rsidRDefault="009537FA" w:rsidP="00E35CC0">
      <w:pPr>
        <w:jc w:val="both"/>
        <w:rPr>
          <w:lang w:val="en-US"/>
        </w:rPr>
      </w:pPr>
      <w:r w:rsidRPr="009537FA">
        <w:rPr>
          <w:noProof/>
          <w:lang w:val="en-US"/>
        </w:rPr>
        <w:drawing>
          <wp:inline distT="0" distB="0" distL="0" distR="0" wp14:anchorId="2704B65E" wp14:editId="0B7BFB1C">
            <wp:extent cx="5731510" cy="3723005"/>
            <wp:effectExtent l="0" t="0" r="2540" b="0"/>
            <wp:docPr id="165050457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504577" name="Picture 1" descr="A screenshot of a graph&#10;&#10;AI-generated content may be incorrect."/>
                    <pic:cNvPicPr/>
                  </pic:nvPicPr>
                  <pic:blipFill>
                    <a:blip r:embed="rId117"/>
                    <a:stretch>
                      <a:fillRect/>
                    </a:stretch>
                  </pic:blipFill>
                  <pic:spPr>
                    <a:xfrm>
                      <a:off x="0" y="0"/>
                      <a:ext cx="5731510" cy="3723005"/>
                    </a:xfrm>
                    <a:prstGeom prst="rect">
                      <a:avLst/>
                    </a:prstGeom>
                  </pic:spPr>
                </pic:pic>
              </a:graphicData>
            </a:graphic>
          </wp:inline>
        </w:drawing>
      </w:r>
    </w:p>
    <w:p w14:paraId="54BBFEE1" w14:textId="77A23048" w:rsidR="00500A33" w:rsidRDefault="00500A33" w:rsidP="00E35CC0">
      <w:pPr>
        <w:jc w:val="both"/>
        <w:rPr>
          <w:lang w:val="en-US"/>
        </w:rPr>
      </w:pPr>
      <w:r>
        <w:rPr>
          <w:lang w:val="en-US"/>
        </w:rPr>
        <w:t>This example shows the NIST61</w:t>
      </w:r>
      <w:r w:rsidR="00D4517E">
        <w:rPr>
          <w:lang w:val="en-US"/>
        </w:rPr>
        <w:t>0</w:t>
      </w:r>
      <w:r>
        <w:rPr>
          <w:lang w:val="en-US"/>
        </w:rPr>
        <w:t xml:space="preserve"> </w:t>
      </w:r>
      <w:r w:rsidR="00E17653">
        <w:rPr>
          <w:lang w:val="en-US"/>
        </w:rPr>
        <w:t>QCRM</w:t>
      </w:r>
      <w:r w:rsidR="00210F89">
        <w:rPr>
          <w:lang w:val="en-US"/>
        </w:rPr>
        <w:t xml:space="preserve"> (without uncertainties in the RM file)</w:t>
      </w:r>
      <w:r w:rsidR="00070006">
        <w:rPr>
          <w:lang w:val="en-US"/>
        </w:rPr>
        <w:t xml:space="preserve"> that was quantified using the </w:t>
      </w:r>
      <w:r w:rsidR="00D4517E">
        <w:rPr>
          <w:lang w:val="en-US"/>
        </w:rPr>
        <w:t xml:space="preserve">GSD-1G </w:t>
      </w:r>
      <w:r w:rsidR="00070006">
        <w:rPr>
          <w:lang w:val="en-US"/>
        </w:rPr>
        <w:t xml:space="preserve">as </w:t>
      </w:r>
      <w:r w:rsidR="00E17653">
        <w:rPr>
          <w:lang w:val="en-US"/>
        </w:rPr>
        <w:t>CAL</w:t>
      </w:r>
      <w:r w:rsidR="00070006">
        <w:rPr>
          <w:lang w:val="en-US"/>
        </w:rPr>
        <w:t xml:space="preserve"> with bracket id 1.</w:t>
      </w:r>
      <w:r w:rsidR="00175959">
        <w:rPr>
          <w:lang w:val="en-US"/>
        </w:rPr>
        <w:t xml:space="preserve"> Most analytes were reproduced within 10 % (which is mostly good enough for LA-ICP-MS)</w:t>
      </w:r>
      <w:r w:rsidR="007446FE">
        <w:rPr>
          <w:lang w:val="en-US"/>
        </w:rPr>
        <w:t>.</w:t>
      </w:r>
    </w:p>
    <w:p w14:paraId="755192BE" w14:textId="0DC65195" w:rsidR="00BE21ED" w:rsidRDefault="00BE21ED" w:rsidP="00E35CC0">
      <w:pPr>
        <w:jc w:val="both"/>
        <w:rPr>
          <w:lang w:val="en-US"/>
        </w:rPr>
      </w:pPr>
      <w:r>
        <w:rPr>
          <w:lang w:val="en-US"/>
        </w:rPr>
        <w:t>The colors of the points represent the time of the analysis</w:t>
      </w:r>
      <w:r w:rsidR="00D54F82">
        <w:rPr>
          <w:lang w:val="en-US"/>
        </w:rPr>
        <w:t xml:space="preserve"> (acquisition time; integer time points)</w:t>
      </w:r>
      <w:r>
        <w:rPr>
          <w:lang w:val="en-US"/>
        </w:rPr>
        <w:t>. If the spot was measured at the start of the session it will be dark blue and the spots measured at the end of the session are red (colormap “Jet</w:t>
      </w:r>
      <w:r w:rsidR="000E048A">
        <w:rPr>
          <w:lang w:val="en-US"/>
        </w:rPr>
        <w:t>”</w:t>
      </w:r>
      <w:r w:rsidR="000D7515">
        <w:rPr>
          <w:lang w:val="en-US"/>
        </w:rPr>
        <w:t>, google it</w:t>
      </w:r>
      <w:r>
        <w:rPr>
          <w:lang w:val="en-US"/>
        </w:rPr>
        <w:t>).</w:t>
      </w:r>
      <w:r w:rsidR="006430C6">
        <w:rPr>
          <w:lang w:val="en-US"/>
        </w:rPr>
        <w:t xml:space="preserve"> In the example we can see that e.g. the REEs were reproduced better at the start of the session vs the end of the session.</w:t>
      </w:r>
      <w:r w:rsidR="00B50FCB">
        <w:rPr>
          <w:lang w:val="en-US"/>
        </w:rPr>
        <w:t xml:space="preserve"> Fe57 is way off but behaves opposite.</w:t>
      </w:r>
    </w:p>
    <w:p w14:paraId="37E8D8CE" w14:textId="72D54636" w:rsidR="002863EC" w:rsidRDefault="002863EC" w:rsidP="00E35CC0">
      <w:pPr>
        <w:jc w:val="both"/>
        <w:rPr>
          <w:lang w:val="en-US"/>
        </w:rPr>
      </w:pPr>
      <w:r>
        <w:rPr>
          <w:lang w:val="en-US"/>
        </w:rPr>
        <w:lastRenderedPageBreak/>
        <w:t>If the reference material file contains the uncertainties of the elements in µg/g, ICP-Base shows this range as the green area in this plot.</w:t>
      </w:r>
      <w:r w:rsidR="000E0FD0">
        <w:rPr>
          <w:lang w:val="en-US"/>
        </w:rPr>
        <w:t xml:space="preserve"> In the plot below, we measured too high on purpose in order to make the green area </w:t>
      </w:r>
      <w:r w:rsidR="00427E49">
        <w:rPr>
          <w:lang w:val="en-US"/>
        </w:rPr>
        <w:t>over the REE range nicely visible ;)</w:t>
      </w:r>
    </w:p>
    <w:p w14:paraId="4FB25753" w14:textId="507BF2FA" w:rsidR="002863EC" w:rsidRDefault="002863EC" w:rsidP="00E35CC0">
      <w:pPr>
        <w:jc w:val="both"/>
        <w:rPr>
          <w:lang w:val="en-US"/>
        </w:rPr>
      </w:pPr>
      <w:r w:rsidRPr="002863EC">
        <w:rPr>
          <w:noProof/>
          <w:lang w:val="en-US"/>
        </w:rPr>
        <w:drawing>
          <wp:inline distT="0" distB="0" distL="0" distR="0" wp14:anchorId="66E54CC0" wp14:editId="07CCFAA6">
            <wp:extent cx="5731510" cy="3540760"/>
            <wp:effectExtent l="0" t="0" r="2540" b="2540"/>
            <wp:docPr id="91018452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84521" name="Picture 1" descr="A screenshot of a graph&#10;&#10;AI-generated content may be incorrect."/>
                    <pic:cNvPicPr/>
                  </pic:nvPicPr>
                  <pic:blipFill>
                    <a:blip r:embed="rId118"/>
                    <a:stretch>
                      <a:fillRect/>
                    </a:stretch>
                  </pic:blipFill>
                  <pic:spPr>
                    <a:xfrm>
                      <a:off x="0" y="0"/>
                      <a:ext cx="5731510" cy="3540760"/>
                    </a:xfrm>
                    <a:prstGeom prst="rect">
                      <a:avLst/>
                    </a:prstGeom>
                  </pic:spPr>
                </pic:pic>
              </a:graphicData>
            </a:graphic>
          </wp:inline>
        </w:drawing>
      </w:r>
    </w:p>
    <w:p w14:paraId="03BEFFC1" w14:textId="7F020456" w:rsidR="00E24D7C" w:rsidRDefault="00803F23" w:rsidP="00E35CC0">
      <w:pPr>
        <w:pStyle w:val="Heading3"/>
        <w:jc w:val="both"/>
        <w:rPr>
          <w:lang w:val="en-US"/>
        </w:rPr>
      </w:pPr>
      <w:r>
        <w:rPr>
          <w:lang w:val="en-US"/>
        </w:rPr>
        <w:t xml:space="preserve">Matrix sensitivity factor </w:t>
      </w:r>
    </w:p>
    <w:p w14:paraId="0F68DFD6" w14:textId="0954EAEB" w:rsidR="0039324A" w:rsidRDefault="00E24D7C" w:rsidP="00E35CC0">
      <w:pPr>
        <w:jc w:val="both"/>
        <w:rPr>
          <w:lang w:val="en-US"/>
        </w:rPr>
      </w:pPr>
      <w:r>
        <w:rPr>
          <w:lang w:val="en-US"/>
        </w:rPr>
        <w:t>Same as in the Quantification Module (see chapter</w:t>
      </w:r>
      <w:r w:rsidR="00054254">
        <w:rPr>
          <w:lang w:val="en-US"/>
        </w:rPr>
        <w:t xml:space="preserve"> 7.3).</w:t>
      </w:r>
    </w:p>
    <w:p w14:paraId="30A49EF9" w14:textId="79ED9B97" w:rsidR="00EF1FF0" w:rsidRDefault="00335F48" w:rsidP="00EF1FF0">
      <w:pPr>
        <w:pStyle w:val="Heading2"/>
        <w:jc w:val="both"/>
        <w:rPr>
          <w:lang w:val="en-US"/>
        </w:rPr>
      </w:pPr>
      <w:r>
        <w:rPr>
          <w:lang w:val="en-US"/>
        </w:rPr>
        <w:t>Configure Output Table</w:t>
      </w:r>
    </w:p>
    <w:p w14:paraId="52D17FAA" w14:textId="7C5A8C7A" w:rsidR="0046569B" w:rsidRPr="0046569B" w:rsidRDefault="00290DB2" w:rsidP="0046569B">
      <w:pPr>
        <w:rPr>
          <w:lang w:val="en-US"/>
        </w:rPr>
      </w:pPr>
      <w:r>
        <w:rPr>
          <w:lang w:val="en-US"/>
        </w:rPr>
        <w:t xml:space="preserve">Use the tree to select which analyte should be taken from which CAL. </w:t>
      </w:r>
    </w:p>
    <w:p w14:paraId="5D76C65C" w14:textId="65EFC7A4" w:rsidR="00EF1FF0" w:rsidRDefault="00B34D4C" w:rsidP="00E35CC0">
      <w:pPr>
        <w:jc w:val="both"/>
        <w:rPr>
          <w:lang w:val="en-US"/>
        </w:rPr>
      </w:pPr>
      <w:r w:rsidRPr="00B34D4C">
        <w:rPr>
          <w:noProof/>
          <w:lang w:val="en-US"/>
        </w:rPr>
        <w:lastRenderedPageBreak/>
        <w:drawing>
          <wp:inline distT="0" distB="0" distL="0" distR="0" wp14:anchorId="3ACABDBD" wp14:editId="5183A653">
            <wp:extent cx="5731510" cy="3871595"/>
            <wp:effectExtent l="0" t="0" r="2540" b="0"/>
            <wp:docPr id="108415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154300" name=""/>
                    <pic:cNvPicPr/>
                  </pic:nvPicPr>
                  <pic:blipFill>
                    <a:blip r:embed="rId119"/>
                    <a:stretch>
                      <a:fillRect/>
                    </a:stretch>
                  </pic:blipFill>
                  <pic:spPr>
                    <a:xfrm>
                      <a:off x="0" y="0"/>
                      <a:ext cx="5731510" cy="3871595"/>
                    </a:xfrm>
                    <a:prstGeom prst="rect">
                      <a:avLst/>
                    </a:prstGeom>
                  </pic:spPr>
                </pic:pic>
              </a:graphicData>
            </a:graphic>
          </wp:inline>
        </w:drawing>
      </w:r>
    </w:p>
    <w:p w14:paraId="52DBB819" w14:textId="1FBE02A1" w:rsidR="00290DB2" w:rsidRDefault="00290DB2" w:rsidP="00E35CC0">
      <w:pPr>
        <w:jc w:val="both"/>
        <w:rPr>
          <w:lang w:val="en-US"/>
        </w:rPr>
      </w:pPr>
      <w:r>
        <w:rPr>
          <w:lang w:val="en-US"/>
        </w:rPr>
        <w:t>In this example, Most element</w:t>
      </w:r>
      <w:r w:rsidR="00C27B65">
        <w:rPr>
          <w:lang w:val="en-US"/>
        </w:rPr>
        <w:t xml:space="preserve"> data is taken from the quantification using the GSD-1G CAL except </w:t>
      </w:r>
      <w:r w:rsidR="00B34D4C">
        <w:rPr>
          <w:lang w:val="en-US"/>
        </w:rPr>
        <w:t>the REEs</w:t>
      </w:r>
      <w:r w:rsidR="00C27B65">
        <w:rPr>
          <w:lang w:val="en-US"/>
        </w:rPr>
        <w:t xml:space="preserve"> which are from SRM_612. The output table can be previewed </w:t>
      </w:r>
      <w:r w:rsidR="00AE3B2B">
        <w:rPr>
          <w:lang w:val="en-US"/>
        </w:rPr>
        <w:t xml:space="preserve">after pressing the “Update Table Preview” Button </w:t>
      </w:r>
      <w:r w:rsidR="00C27B65">
        <w:rPr>
          <w:lang w:val="en-US"/>
        </w:rPr>
        <w:t>in the “Output Table Preview” Tab.</w:t>
      </w:r>
      <w:r w:rsidR="00457F1B">
        <w:rPr>
          <w:lang w:val="en-US"/>
        </w:rPr>
        <w:t xml:space="preserve"> </w:t>
      </w:r>
    </w:p>
    <w:p w14:paraId="5F0517DC" w14:textId="3F888421" w:rsidR="00C27B65" w:rsidRDefault="00457F1B" w:rsidP="00E35CC0">
      <w:pPr>
        <w:jc w:val="both"/>
        <w:rPr>
          <w:lang w:val="en-US"/>
        </w:rPr>
      </w:pPr>
      <w:r w:rsidRPr="00457F1B">
        <w:rPr>
          <w:noProof/>
          <w:lang w:val="en-US"/>
        </w:rPr>
        <w:drawing>
          <wp:inline distT="0" distB="0" distL="0" distR="0" wp14:anchorId="7341BBC7" wp14:editId="0BC2C8DB">
            <wp:extent cx="5731510" cy="3886835"/>
            <wp:effectExtent l="0" t="0" r="2540" b="0"/>
            <wp:docPr id="955435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435008" name=""/>
                    <pic:cNvPicPr/>
                  </pic:nvPicPr>
                  <pic:blipFill>
                    <a:blip r:embed="rId120"/>
                    <a:stretch>
                      <a:fillRect/>
                    </a:stretch>
                  </pic:blipFill>
                  <pic:spPr>
                    <a:xfrm>
                      <a:off x="0" y="0"/>
                      <a:ext cx="5731510" cy="3886835"/>
                    </a:xfrm>
                    <a:prstGeom prst="rect">
                      <a:avLst/>
                    </a:prstGeom>
                  </pic:spPr>
                </pic:pic>
              </a:graphicData>
            </a:graphic>
          </wp:inline>
        </w:drawing>
      </w:r>
    </w:p>
    <w:p w14:paraId="721BACE6" w14:textId="3950972A" w:rsidR="00457F1B" w:rsidRDefault="00457F1B" w:rsidP="00E35CC0">
      <w:pPr>
        <w:jc w:val="both"/>
        <w:rPr>
          <w:lang w:val="en-US"/>
        </w:rPr>
      </w:pPr>
      <w:r>
        <w:rPr>
          <w:lang w:val="en-US"/>
        </w:rPr>
        <w:lastRenderedPageBreak/>
        <w:t>In this example the masses were removed from the element name.</w:t>
      </w:r>
      <w:r w:rsidR="005B6093">
        <w:rPr>
          <w:lang w:val="en-US"/>
        </w:rPr>
        <w:t xml:space="preserve"> </w:t>
      </w:r>
      <w:r>
        <w:rPr>
          <w:lang w:val="en-US"/>
        </w:rPr>
        <w:t>The</w:t>
      </w:r>
      <w:r w:rsidR="005E7A70">
        <w:rPr>
          <w:lang w:val="en-US"/>
        </w:rPr>
        <w:t xml:space="preserve"> elements from the</w:t>
      </w:r>
      <w:r>
        <w:rPr>
          <w:lang w:val="en-US"/>
        </w:rPr>
        <w:t xml:space="preserve"> selected calibrators are taken for host and inclusions</w:t>
      </w:r>
      <w:r w:rsidR="005F67FC">
        <w:rPr>
          <w:lang w:val="en-US"/>
        </w:rPr>
        <w:t>. The table lists all possible bracket</w:t>
      </w:r>
      <w:r w:rsidR="00B20577">
        <w:rPr>
          <w:lang w:val="en-US"/>
        </w:rPr>
        <w:t xml:space="preserve"> ids.</w:t>
      </w:r>
    </w:p>
    <w:p w14:paraId="5ADE587C" w14:textId="03106545" w:rsidR="00DB1BE4" w:rsidRDefault="00DB1BE4" w:rsidP="00E35CC0">
      <w:pPr>
        <w:pStyle w:val="Heading2"/>
        <w:jc w:val="both"/>
        <w:rPr>
          <w:lang w:val="en-US"/>
        </w:rPr>
      </w:pPr>
      <w:r>
        <w:rPr>
          <w:lang w:val="en-US"/>
        </w:rPr>
        <w:t>End Data Reduction</w:t>
      </w:r>
    </w:p>
    <w:p w14:paraId="4CAD382E" w14:textId="4454C4D8" w:rsidR="00DB1BE4" w:rsidRDefault="00B16B93" w:rsidP="00E35CC0">
      <w:pPr>
        <w:jc w:val="both"/>
        <w:rPr>
          <w:lang w:val="en-US"/>
        </w:rPr>
      </w:pPr>
      <w:r>
        <w:rPr>
          <w:lang w:val="en-US"/>
        </w:rPr>
        <w:t xml:space="preserve">Closing the Results Module will </w:t>
      </w:r>
      <w:r w:rsidR="00DB1BE4">
        <w:rPr>
          <w:lang w:val="en-US"/>
        </w:rPr>
        <w:t>end the data reduction. Congrats you did it!</w:t>
      </w:r>
    </w:p>
    <w:p w14:paraId="103403A6" w14:textId="634C8160" w:rsidR="0075782B" w:rsidRDefault="00FD0749" w:rsidP="00E35CC0">
      <w:pPr>
        <w:jc w:val="both"/>
        <w:rPr>
          <w:lang w:val="en-US"/>
        </w:rPr>
      </w:pPr>
      <w:r>
        <w:rPr>
          <w:lang w:val="en-US"/>
        </w:rPr>
        <w:t>The Results Module will be closed and all modules will be shown in green in the Base.</w:t>
      </w:r>
    </w:p>
    <w:p w14:paraId="40DB0D99" w14:textId="4B1B3A27" w:rsidR="00B36E94" w:rsidRPr="00A53F73" w:rsidRDefault="000C1D70" w:rsidP="00E35CC0">
      <w:pPr>
        <w:jc w:val="both"/>
        <w:rPr>
          <w:lang w:val="en-US"/>
        </w:rPr>
      </w:pPr>
      <w:r>
        <w:rPr>
          <w:lang w:val="en-US"/>
        </w:rPr>
        <w:t xml:space="preserve">You can now select a session and jump to </w:t>
      </w:r>
      <w:r w:rsidR="009C4904">
        <w:rPr>
          <w:lang w:val="en-US"/>
        </w:rPr>
        <w:t>any module.</w:t>
      </w:r>
      <w:r w:rsidR="00F47845">
        <w:rPr>
          <w:lang w:val="en-US"/>
        </w:rPr>
        <w:t xml:space="preserve"> You can also duplicate or delete the session. If you want to test a few things or do method development, I recommend duplicating the session and then playing around with it.</w:t>
      </w:r>
    </w:p>
    <w:p w14:paraId="46B006F1" w14:textId="77777777" w:rsidR="00816CC5" w:rsidRDefault="00B36E94" w:rsidP="00E35CC0">
      <w:pPr>
        <w:jc w:val="both"/>
        <w:rPr>
          <w:lang w:val="en-US"/>
        </w:rPr>
      </w:pPr>
      <w:r>
        <w:rPr>
          <w:lang w:val="en-US"/>
        </w:rPr>
        <w:t xml:space="preserve">I recommend to not store the Base in the ICP-Base folder but somewhere else. </w:t>
      </w:r>
    </w:p>
    <w:p w14:paraId="48107924" w14:textId="77777777" w:rsidR="00AF4002" w:rsidRPr="00AF4002" w:rsidRDefault="00AF4002" w:rsidP="00AF4002">
      <w:pPr>
        <w:pStyle w:val="Heading2"/>
        <w:jc w:val="both"/>
        <w:rPr>
          <w:lang w:val="en-US"/>
        </w:rPr>
      </w:pPr>
      <w:r w:rsidRPr="00AF4002">
        <w:rPr>
          <w:lang w:val="en-US"/>
        </w:rPr>
        <w:t>Going back and changing things</w:t>
      </w:r>
    </w:p>
    <w:p w14:paraId="3B04400E" w14:textId="77777777" w:rsidR="00AF4002" w:rsidRPr="00AF4002" w:rsidRDefault="00AF4002" w:rsidP="00AF4002">
      <w:pPr>
        <w:jc w:val="both"/>
      </w:pPr>
      <w:r w:rsidRPr="00AF4002">
        <w:t>You can jump back to any earlier module at any time using the coloured buttons at the top. Just looking around changes nothing. Only when you actually change something do the later modules need to be redone, and ICP-Base asks you before it throws anything away. If you press Cancel, nothing happens. If the later modules were never finished, there is nothing to throw away and you don’t get asked at all.</w:t>
      </w:r>
    </w:p>
    <w:p w14:paraId="2D1A3B18" w14:textId="77777777" w:rsidR="00AF4002" w:rsidRPr="00AF4002" w:rsidRDefault="00AF4002" w:rsidP="00AF4002">
      <w:pPr>
        <w:jc w:val="both"/>
      </w:pPr>
      <w:r w:rsidRPr="00AF4002">
        <w:t>What exactly gets reset depends on where you change something. If you change something in the Import Module, everything after it is reset, so basically you start over. If you change an interval, Drift, Quantification and Results are reset, but your classification and internal standards stay. A change in the Classification Module resets those too, and also the internal standards and the interference correction setup. Changing a dwell time works like an interval change. Changes in the Quantification Module only reset the Results.</w:t>
      </w:r>
    </w:p>
    <w:p w14:paraId="6259D1AC" w14:textId="423C57DD" w:rsidR="00AF4002" w:rsidRDefault="00B833E1" w:rsidP="00AF4002">
      <w:pPr>
        <w:jc w:val="both"/>
        <w:rPr>
          <w:lang w:val="en-US"/>
        </w:rPr>
      </w:pPr>
      <w:r w:rsidRPr="00B833E1">
        <w:t>Switching between Matrix and Inclusion Mode in the Import Module also asks first, since in Inclusion Mode the Drift Module additionally calculates the host and inclusion signals that Quantification needs.</w:t>
      </w:r>
      <w:r w:rsidR="00AF4002" w:rsidRPr="00AF4002">
        <w:t xml:space="preserve"> If you want to play around, duplicate the session first and sacrifice the copy.</w:t>
      </w:r>
    </w:p>
    <w:p w14:paraId="29CA44B5" w14:textId="77777777" w:rsidR="0079305C" w:rsidRDefault="0079305C" w:rsidP="00AF4002">
      <w:pPr>
        <w:jc w:val="both"/>
        <w:rPr>
          <w:lang w:val="en-US"/>
        </w:rPr>
      </w:pPr>
    </w:p>
    <w:p w14:paraId="32F2C0EA" w14:textId="08A86110" w:rsidR="0079305C" w:rsidRPr="0079305C" w:rsidRDefault="0079305C" w:rsidP="0079305C">
      <w:pPr>
        <w:rPr>
          <w:lang w:val="en-US"/>
        </w:rPr>
      </w:pPr>
      <w:r>
        <w:rPr>
          <w:lang w:val="en-US"/>
        </w:rPr>
        <w:br w:type="page"/>
      </w:r>
    </w:p>
    <w:p w14:paraId="4ED43F0D" w14:textId="77777777" w:rsidR="0079305C" w:rsidRPr="0079305C" w:rsidRDefault="0079305C" w:rsidP="00AF4002">
      <w:pPr>
        <w:jc w:val="both"/>
        <w:rPr>
          <w:lang w:val="en-US"/>
        </w:rPr>
      </w:pPr>
    </w:p>
    <w:p w14:paraId="6CF7984A" w14:textId="77777777" w:rsidR="00AF4002" w:rsidRPr="00AF4002" w:rsidRDefault="00AF4002" w:rsidP="00E35CC0">
      <w:pPr>
        <w:jc w:val="both"/>
      </w:pPr>
    </w:p>
    <w:sectPr w:rsidR="00AF4002" w:rsidRPr="00AF400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C094D"/>
    <w:multiLevelType w:val="hybridMultilevel"/>
    <w:tmpl w:val="F3BAB4DC"/>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02FB07D8"/>
    <w:multiLevelType w:val="hybridMultilevel"/>
    <w:tmpl w:val="1868B882"/>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176706C2"/>
    <w:multiLevelType w:val="hybridMultilevel"/>
    <w:tmpl w:val="EFDEDFB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1CC8502B"/>
    <w:multiLevelType w:val="hybridMultilevel"/>
    <w:tmpl w:val="AC4A108C"/>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1EAA1DE9"/>
    <w:multiLevelType w:val="multilevel"/>
    <w:tmpl w:val="49C20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D04294"/>
    <w:multiLevelType w:val="hybridMultilevel"/>
    <w:tmpl w:val="64D49974"/>
    <w:lvl w:ilvl="0" w:tplc="A7BE8CB8">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6" w15:restartNumberingAfterBreak="0">
    <w:nsid w:val="2E040C88"/>
    <w:multiLevelType w:val="hybridMultilevel"/>
    <w:tmpl w:val="E190F32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2F975DC6"/>
    <w:multiLevelType w:val="hybridMultilevel"/>
    <w:tmpl w:val="94ECC87E"/>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3D5E752B"/>
    <w:multiLevelType w:val="hybridMultilevel"/>
    <w:tmpl w:val="9050C336"/>
    <w:lvl w:ilvl="0" w:tplc="3072CC1E">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40357A9E"/>
    <w:multiLevelType w:val="hybridMultilevel"/>
    <w:tmpl w:val="ADAACBA6"/>
    <w:lvl w:ilvl="0" w:tplc="1000000F">
      <w:start w:val="1"/>
      <w:numFmt w:val="decimal"/>
      <w:lvlText w:val="%1."/>
      <w:lvlJc w:val="left"/>
      <w:pPr>
        <w:ind w:left="720" w:hanging="360"/>
      </w:p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46E514D0"/>
    <w:multiLevelType w:val="multilevel"/>
    <w:tmpl w:val="8184134A"/>
    <w:lvl w:ilvl="0">
      <w:start w:val="1"/>
      <w:numFmt w:val="decimal"/>
      <w:pStyle w:val="Heading1"/>
      <w:suff w:val="space"/>
      <w:lvlText w:val="%1."/>
      <w:lvlJc w:val="left"/>
      <w:pPr>
        <w:ind w:left="357" w:hanging="357"/>
      </w:pPr>
      <w:rPr>
        <w:rFonts w:hint="default"/>
      </w:rPr>
    </w:lvl>
    <w:lvl w:ilvl="1">
      <w:start w:val="1"/>
      <w:numFmt w:val="decimal"/>
      <w:pStyle w:val="Heading2"/>
      <w:suff w:val="space"/>
      <w:lvlText w:val="%1.%2."/>
      <w:lvlJc w:val="left"/>
      <w:pPr>
        <w:ind w:left="357" w:hanging="357"/>
      </w:pPr>
      <w:rPr>
        <w:rFonts w:hint="default"/>
      </w:rPr>
    </w:lvl>
    <w:lvl w:ilvl="2">
      <w:start w:val="1"/>
      <w:numFmt w:val="decimal"/>
      <w:pStyle w:val="Heading3"/>
      <w:suff w:val="space"/>
      <w:lvlText w:val="%1.%2.%3."/>
      <w:lvlJc w:val="left"/>
      <w:pPr>
        <w:ind w:left="357" w:hanging="357"/>
      </w:pPr>
      <w:rPr>
        <w:rFonts w:hint="default"/>
      </w:rPr>
    </w:lvl>
    <w:lvl w:ilvl="3">
      <w:start w:val="1"/>
      <w:numFmt w:val="decimal"/>
      <w:pStyle w:val="Heading4"/>
      <w:suff w:val="space"/>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11" w15:restartNumberingAfterBreak="0">
    <w:nsid w:val="4A7A63AF"/>
    <w:multiLevelType w:val="hybridMultilevel"/>
    <w:tmpl w:val="DA4C2278"/>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50271DAC"/>
    <w:multiLevelType w:val="hybridMultilevel"/>
    <w:tmpl w:val="252C6EB2"/>
    <w:lvl w:ilvl="0" w:tplc="6360EB4E">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3" w15:restartNumberingAfterBreak="0">
    <w:nsid w:val="64C93A5C"/>
    <w:multiLevelType w:val="hybridMultilevel"/>
    <w:tmpl w:val="3F447DAC"/>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761A0B66"/>
    <w:multiLevelType w:val="multilevel"/>
    <w:tmpl w:val="FBF46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7C04E1E"/>
    <w:multiLevelType w:val="hybridMultilevel"/>
    <w:tmpl w:val="8F8A1AFC"/>
    <w:lvl w:ilvl="0" w:tplc="5EAA0CC8">
      <w:start w:val="1"/>
      <w:numFmt w:val="lowerLetter"/>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6" w15:restartNumberingAfterBreak="0">
    <w:nsid w:val="7F646FBE"/>
    <w:multiLevelType w:val="multilevel"/>
    <w:tmpl w:val="2C227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640678">
    <w:abstractNumId w:val="10"/>
  </w:num>
  <w:num w:numId="2" w16cid:durableId="1279213390">
    <w:abstractNumId w:val="12"/>
  </w:num>
  <w:num w:numId="3" w16cid:durableId="971328505">
    <w:abstractNumId w:val="10"/>
  </w:num>
  <w:num w:numId="4" w16cid:durableId="1865630585">
    <w:abstractNumId w:val="5"/>
  </w:num>
  <w:num w:numId="5" w16cid:durableId="392122025">
    <w:abstractNumId w:val="10"/>
  </w:num>
  <w:num w:numId="6" w16cid:durableId="1984652639">
    <w:abstractNumId w:val="7"/>
  </w:num>
  <w:num w:numId="7" w16cid:durableId="861670183">
    <w:abstractNumId w:val="2"/>
  </w:num>
  <w:num w:numId="8" w16cid:durableId="1259220671">
    <w:abstractNumId w:val="3"/>
  </w:num>
  <w:num w:numId="9" w16cid:durableId="69354770">
    <w:abstractNumId w:val="0"/>
  </w:num>
  <w:num w:numId="10" w16cid:durableId="370763277">
    <w:abstractNumId w:val="11"/>
  </w:num>
  <w:num w:numId="11" w16cid:durableId="1301810549">
    <w:abstractNumId w:val="13"/>
  </w:num>
  <w:num w:numId="12" w16cid:durableId="1107698759">
    <w:abstractNumId w:val="1"/>
  </w:num>
  <w:num w:numId="13" w16cid:durableId="1863661949">
    <w:abstractNumId w:val="15"/>
  </w:num>
  <w:num w:numId="14" w16cid:durableId="3217473">
    <w:abstractNumId w:val="6"/>
  </w:num>
  <w:num w:numId="15" w16cid:durableId="166680316">
    <w:abstractNumId w:val="8"/>
  </w:num>
  <w:num w:numId="16" w16cid:durableId="1074283539">
    <w:abstractNumId w:val="9"/>
  </w:num>
  <w:num w:numId="17" w16cid:durableId="936207523">
    <w:abstractNumId w:val="10"/>
  </w:num>
  <w:num w:numId="18" w16cid:durableId="1757705226">
    <w:abstractNumId w:val="4"/>
  </w:num>
  <w:num w:numId="19" w16cid:durableId="1582718814">
    <w:abstractNumId w:val="16"/>
  </w:num>
  <w:num w:numId="20" w16cid:durableId="729840550">
    <w:abstractNumId w:val="14"/>
  </w:num>
  <w:num w:numId="21" w16cid:durableId="48466247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E4F"/>
    <w:rsid w:val="00000686"/>
    <w:rsid w:val="00000883"/>
    <w:rsid w:val="00001678"/>
    <w:rsid w:val="00001A97"/>
    <w:rsid w:val="00002E91"/>
    <w:rsid w:val="00003622"/>
    <w:rsid w:val="00003950"/>
    <w:rsid w:val="00003FED"/>
    <w:rsid w:val="00004FDC"/>
    <w:rsid w:val="00005CEF"/>
    <w:rsid w:val="0000677B"/>
    <w:rsid w:val="000071B4"/>
    <w:rsid w:val="000075BE"/>
    <w:rsid w:val="000077A1"/>
    <w:rsid w:val="00007EEB"/>
    <w:rsid w:val="000112BA"/>
    <w:rsid w:val="000114A7"/>
    <w:rsid w:val="0001184F"/>
    <w:rsid w:val="00012077"/>
    <w:rsid w:val="000124AD"/>
    <w:rsid w:val="00012ADD"/>
    <w:rsid w:val="000130CD"/>
    <w:rsid w:val="00013B14"/>
    <w:rsid w:val="00013EC6"/>
    <w:rsid w:val="0001529B"/>
    <w:rsid w:val="00015306"/>
    <w:rsid w:val="00015CED"/>
    <w:rsid w:val="000165DD"/>
    <w:rsid w:val="000170FE"/>
    <w:rsid w:val="000171E5"/>
    <w:rsid w:val="00017308"/>
    <w:rsid w:val="00017AEE"/>
    <w:rsid w:val="00020D9A"/>
    <w:rsid w:val="00021670"/>
    <w:rsid w:val="000225DC"/>
    <w:rsid w:val="00022931"/>
    <w:rsid w:val="00023C24"/>
    <w:rsid w:val="00023FF9"/>
    <w:rsid w:val="00024402"/>
    <w:rsid w:val="0002540A"/>
    <w:rsid w:val="00025540"/>
    <w:rsid w:val="00025EBC"/>
    <w:rsid w:val="00026703"/>
    <w:rsid w:val="000278B8"/>
    <w:rsid w:val="00030E86"/>
    <w:rsid w:val="0003134E"/>
    <w:rsid w:val="00031507"/>
    <w:rsid w:val="00031A39"/>
    <w:rsid w:val="000329E0"/>
    <w:rsid w:val="00033285"/>
    <w:rsid w:val="00033D07"/>
    <w:rsid w:val="000340D5"/>
    <w:rsid w:val="00034563"/>
    <w:rsid w:val="000345D7"/>
    <w:rsid w:val="00034DA7"/>
    <w:rsid w:val="0003522D"/>
    <w:rsid w:val="000355E2"/>
    <w:rsid w:val="00036D47"/>
    <w:rsid w:val="00036DF6"/>
    <w:rsid w:val="00037027"/>
    <w:rsid w:val="0004056A"/>
    <w:rsid w:val="0004080A"/>
    <w:rsid w:val="0004084A"/>
    <w:rsid w:val="00040D64"/>
    <w:rsid w:val="00043390"/>
    <w:rsid w:val="00043855"/>
    <w:rsid w:val="00044464"/>
    <w:rsid w:val="00044A88"/>
    <w:rsid w:val="00044DBD"/>
    <w:rsid w:val="0004552B"/>
    <w:rsid w:val="000455E6"/>
    <w:rsid w:val="00045FC5"/>
    <w:rsid w:val="000461A6"/>
    <w:rsid w:val="000461EE"/>
    <w:rsid w:val="0004627D"/>
    <w:rsid w:val="00046A8E"/>
    <w:rsid w:val="00046B89"/>
    <w:rsid w:val="00046C7D"/>
    <w:rsid w:val="00046DC4"/>
    <w:rsid w:val="00046FD8"/>
    <w:rsid w:val="000477BF"/>
    <w:rsid w:val="00047DDC"/>
    <w:rsid w:val="00051619"/>
    <w:rsid w:val="00051D94"/>
    <w:rsid w:val="000521B1"/>
    <w:rsid w:val="000522F3"/>
    <w:rsid w:val="000538F3"/>
    <w:rsid w:val="00054254"/>
    <w:rsid w:val="000548B1"/>
    <w:rsid w:val="00054D4A"/>
    <w:rsid w:val="00055DE2"/>
    <w:rsid w:val="00055EDD"/>
    <w:rsid w:val="000567B2"/>
    <w:rsid w:val="0005755B"/>
    <w:rsid w:val="00057575"/>
    <w:rsid w:val="00060427"/>
    <w:rsid w:val="0006076C"/>
    <w:rsid w:val="00060FEF"/>
    <w:rsid w:val="000610EA"/>
    <w:rsid w:val="000616D4"/>
    <w:rsid w:val="00062C37"/>
    <w:rsid w:val="00062CC4"/>
    <w:rsid w:val="00062D70"/>
    <w:rsid w:val="00064507"/>
    <w:rsid w:val="000648C7"/>
    <w:rsid w:val="00066D78"/>
    <w:rsid w:val="00066F1B"/>
    <w:rsid w:val="0006737C"/>
    <w:rsid w:val="00067521"/>
    <w:rsid w:val="00067784"/>
    <w:rsid w:val="00070006"/>
    <w:rsid w:val="00070327"/>
    <w:rsid w:val="000705D5"/>
    <w:rsid w:val="00071088"/>
    <w:rsid w:val="00071E20"/>
    <w:rsid w:val="00071EFC"/>
    <w:rsid w:val="00071FB4"/>
    <w:rsid w:val="0007295B"/>
    <w:rsid w:val="00072F7E"/>
    <w:rsid w:val="00073052"/>
    <w:rsid w:val="000730B7"/>
    <w:rsid w:val="00073805"/>
    <w:rsid w:val="0007386E"/>
    <w:rsid w:val="000738F1"/>
    <w:rsid w:val="00073950"/>
    <w:rsid w:val="0007423D"/>
    <w:rsid w:val="000743BB"/>
    <w:rsid w:val="0007461F"/>
    <w:rsid w:val="000749EB"/>
    <w:rsid w:val="00075A97"/>
    <w:rsid w:val="00075C1E"/>
    <w:rsid w:val="00076591"/>
    <w:rsid w:val="00077320"/>
    <w:rsid w:val="000779A1"/>
    <w:rsid w:val="00080DF8"/>
    <w:rsid w:val="00080E9E"/>
    <w:rsid w:val="0008132A"/>
    <w:rsid w:val="00081DBD"/>
    <w:rsid w:val="00082117"/>
    <w:rsid w:val="000825DE"/>
    <w:rsid w:val="00082B38"/>
    <w:rsid w:val="00083114"/>
    <w:rsid w:val="00083182"/>
    <w:rsid w:val="00083493"/>
    <w:rsid w:val="00084A3D"/>
    <w:rsid w:val="000852A8"/>
    <w:rsid w:val="000862A3"/>
    <w:rsid w:val="00086531"/>
    <w:rsid w:val="00086676"/>
    <w:rsid w:val="00086A51"/>
    <w:rsid w:val="00086DC6"/>
    <w:rsid w:val="00087357"/>
    <w:rsid w:val="000876F3"/>
    <w:rsid w:val="0009030C"/>
    <w:rsid w:val="0009033E"/>
    <w:rsid w:val="0009080F"/>
    <w:rsid w:val="00090E65"/>
    <w:rsid w:val="00090FE1"/>
    <w:rsid w:val="00092065"/>
    <w:rsid w:val="00092429"/>
    <w:rsid w:val="00092996"/>
    <w:rsid w:val="00092B71"/>
    <w:rsid w:val="000933C5"/>
    <w:rsid w:val="000936E6"/>
    <w:rsid w:val="000939C9"/>
    <w:rsid w:val="00093DC7"/>
    <w:rsid w:val="00095F7B"/>
    <w:rsid w:val="000960FC"/>
    <w:rsid w:val="000962F8"/>
    <w:rsid w:val="000971D2"/>
    <w:rsid w:val="000978F5"/>
    <w:rsid w:val="00097D08"/>
    <w:rsid w:val="000A081A"/>
    <w:rsid w:val="000A13B6"/>
    <w:rsid w:val="000A1BB3"/>
    <w:rsid w:val="000A1F0B"/>
    <w:rsid w:val="000A25A8"/>
    <w:rsid w:val="000A3966"/>
    <w:rsid w:val="000A3FB8"/>
    <w:rsid w:val="000A445C"/>
    <w:rsid w:val="000A44DE"/>
    <w:rsid w:val="000A4685"/>
    <w:rsid w:val="000A48B8"/>
    <w:rsid w:val="000A4F9D"/>
    <w:rsid w:val="000A570E"/>
    <w:rsid w:val="000A57B3"/>
    <w:rsid w:val="000A5A6D"/>
    <w:rsid w:val="000A6026"/>
    <w:rsid w:val="000A62C7"/>
    <w:rsid w:val="000A71FA"/>
    <w:rsid w:val="000A744C"/>
    <w:rsid w:val="000A746F"/>
    <w:rsid w:val="000A75A6"/>
    <w:rsid w:val="000A7919"/>
    <w:rsid w:val="000A7942"/>
    <w:rsid w:val="000A7ACC"/>
    <w:rsid w:val="000B0368"/>
    <w:rsid w:val="000B05A4"/>
    <w:rsid w:val="000B0851"/>
    <w:rsid w:val="000B130B"/>
    <w:rsid w:val="000B1BE6"/>
    <w:rsid w:val="000B1C5F"/>
    <w:rsid w:val="000B1EF4"/>
    <w:rsid w:val="000B245E"/>
    <w:rsid w:val="000B33B8"/>
    <w:rsid w:val="000B3741"/>
    <w:rsid w:val="000B3750"/>
    <w:rsid w:val="000B4D63"/>
    <w:rsid w:val="000B4EDA"/>
    <w:rsid w:val="000B5CB2"/>
    <w:rsid w:val="000B6E06"/>
    <w:rsid w:val="000B701D"/>
    <w:rsid w:val="000B7140"/>
    <w:rsid w:val="000C0008"/>
    <w:rsid w:val="000C0716"/>
    <w:rsid w:val="000C12ED"/>
    <w:rsid w:val="000C1CE2"/>
    <w:rsid w:val="000C1D70"/>
    <w:rsid w:val="000C1F46"/>
    <w:rsid w:val="000C2340"/>
    <w:rsid w:val="000C2683"/>
    <w:rsid w:val="000C2E9B"/>
    <w:rsid w:val="000C3461"/>
    <w:rsid w:val="000C46E9"/>
    <w:rsid w:val="000C4BD1"/>
    <w:rsid w:val="000C5471"/>
    <w:rsid w:val="000C695A"/>
    <w:rsid w:val="000C6B22"/>
    <w:rsid w:val="000C6CCE"/>
    <w:rsid w:val="000D1408"/>
    <w:rsid w:val="000D143D"/>
    <w:rsid w:val="000D1683"/>
    <w:rsid w:val="000D1686"/>
    <w:rsid w:val="000D246E"/>
    <w:rsid w:val="000D301D"/>
    <w:rsid w:val="000D3113"/>
    <w:rsid w:val="000D4232"/>
    <w:rsid w:val="000D4252"/>
    <w:rsid w:val="000D48E4"/>
    <w:rsid w:val="000D4A54"/>
    <w:rsid w:val="000D56E6"/>
    <w:rsid w:val="000D5EDA"/>
    <w:rsid w:val="000D6042"/>
    <w:rsid w:val="000D660F"/>
    <w:rsid w:val="000D6777"/>
    <w:rsid w:val="000D688F"/>
    <w:rsid w:val="000D6907"/>
    <w:rsid w:val="000D7515"/>
    <w:rsid w:val="000E048A"/>
    <w:rsid w:val="000E0589"/>
    <w:rsid w:val="000E0894"/>
    <w:rsid w:val="000E0FD0"/>
    <w:rsid w:val="000E13D5"/>
    <w:rsid w:val="000E2110"/>
    <w:rsid w:val="000E2958"/>
    <w:rsid w:val="000E2C92"/>
    <w:rsid w:val="000E336C"/>
    <w:rsid w:val="000E4071"/>
    <w:rsid w:val="000E40AD"/>
    <w:rsid w:val="000E458C"/>
    <w:rsid w:val="000E4F5F"/>
    <w:rsid w:val="000E5288"/>
    <w:rsid w:val="000E5540"/>
    <w:rsid w:val="000E5BDC"/>
    <w:rsid w:val="000E7848"/>
    <w:rsid w:val="000F00FF"/>
    <w:rsid w:val="000F0423"/>
    <w:rsid w:val="000F075F"/>
    <w:rsid w:val="000F1161"/>
    <w:rsid w:val="000F1A1E"/>
    <w:rsid w:val="000F1BF2"/>
    <w:rsid w:val="000F1C7D"/>
    <w:rsid w:val="000F1EE8"/>
    <w:rsid w:val="000F305C"/>
    <w:rsid w:val="000F32C1"/>
    <w:rsid w:val="000F39B1"/>
    <w:rsid w:val="000F5429"/>
    <w:rsid w:val="000F5503"/>
    <w:rsid w:val="000F5B64"/>
    <w:rsid w:val="000F67FE"/>
    <w:rsid w:val="000F6A13"/>
    <w:rsid w:val="000F6B5E"/>
    <w:rsid w:val="000F6C19"/>
    <w:rsid w:val="000F70FD"/>
    <w:rsid w:val="00100AD8"/>
    <w:rsid w:val="00100B15"/>
    <w:rsid w:val="001011C2"/>
    <w:rsid w:val="001020F1"/>
    <w:rsid w:val="00102404"/>
    <w:rsid w:val="00102886"/>
    <w:rsid w:val="001029A8"/>
    <w:rsid w:val="00102FA1"/>
    <w:rsid w:val="001032DD"/>
    <w:rsid w:val="00103C95"/>
    <w:rsid w:val="00104EEE"/>
    <w:rsid w:val="001053B1"/>
    <w:rsid w:val="00105411"/>
    <w:rsid w:val="0010570C"/>
    <w:rsid w:val="00105F51"/>
    <w:rsid w:val="00105FCB"/>
    <w:rsid w:val="001060BA"/>
    <w:rsid w:val="00106440"/>
    <w:rsid w:val="00106BDD"/>
    <w:rsid w:val="00106F2F"/>
    <w:rsid w:val="00107B91"/>
    <w:rsid w:val="00107FEB"/>
    <w:rsid w:val="00111745"/>
    <w:rsid w:val="00111838"/>
    <w:rsid w:val="00112046"/>
    <w:rsid w:val="00112316"/>
    <w:rsid w:val="001134D8"/>
    <w:rsid w:val="00114176"/>
    <w:rsid w:val="00114F0E"/>
    <w:rsid w:val="001151E0"/>
    <w:rsid w:val="001152BE"/>
    <w:rsid w:val="00115FF4"/>
    <w:rsid w:val="00116817"/>
    <w:rsid w:val="00116E1E"/>
    <w:rsid w:val="00116E21"/>
    <w:rsid w:val="00117028"/>
    <w:rsid w:val="0011712B"/>
    <w:rsid w:val="001173FE"/>
    <w:rsid w:val="001204BF"/>
    <w:rsid w:val="0012336B"/>
    <w:rsid w:val="00123680"/>
    <w:rsid w:val="001239A7"/>
    <w:rsid w:val="00124B13"/>
    <w:rsid w:val="0012583C"/>
    <w:rsid w:val="00125B17"/>
    <w:rsid w:val="00126098"/>
    <w:rsid w:val="00126289"/>
    <w:rsid w:val="00126988"/>
    <w:rsid w:val="00127328"/>
    <w:rsid w:val="001277BB"/>
    <w:rsid w:val="00127B98"/>
    <w:rsid w:val="001301E9"/>
    <w:rsid w:val="00130652"/>
    <w:rsid w:val="001322BF"/>
    <w:rsid w:val="00133306"/>
    <w:rsid w:val="001339E6"/>
    <w:rsid w:val="00134820"/>
    <w:rsid w:val="00134939"/>
    <w:rsid w:val="00134EEC"/>
    <w:rsid w:val="0013516F"/>
    <w:rsid w:val="0013584C"/>
    <w:rsid w:val="00135A0F"/>
    <w:rsid w:val="0013666D"/>
    <w:rsid w:val="00136A20"/>
    <w:rsid w:val="001377B1"/>
    <w:rsid w:val="001378D1"/>
    <w:rsid w:val="0014037B"/>
    <w:rsid w:val="0014165E"/>
    <w:rsid w:val="001417C0"/>
    <w:rsid w:val="00141801"/>
    <w:rsid w:val="0014270B"/>
    <w:rsid w:val="00143EFE"/>
    <w:rsid w:val="00145A85"/>
    <w:rsid w:val="00145D37"/>
    <w:rsid w:val="00146B99"/>
    <w:rsid w:val="00147E63"/>
    <w:rsid w:val="00147F37"/>
    <w:rsid w:val="001502E5"/>
    <w:rsid w:val="00150B86"/>
    <w:rsid w:val="00150E53"/>
    <w:rsid w:val="00151DFB"/>
    <w:rsid w:val="001521D7"/>
    <w:rsid w:val="00152648"/>
    <w:rsid w:val="001533B0"/>
    <w:rsid w:val="00153497"/>
    <w:rsid w:val="00153867"/>
    <w:rsid w:val="0015563F"/>
    <w:rsid w:val="00155A6C"/>
    <w:rsid w:val="001574E2"/>
    <w:rsid w:val="0015762E"/>
    <w:rsid w:val="00157AE9"/>
    <w:rsid w:val="00157DD8"/>
    <w:rsid w:val="00160155"/>
    <w:rsid w:val="001603D2"/>
    <w:rsid w:val="00161207"/>
    <w:rsid w:val="001612F5"/>
    <w:rsid w:val="00161714"/>
    <w:rsid w:val="00162760"/>
    <w:rsid w:val="001634E8"/>
    <w:rsid w:val="00163CCD"/>
    <w:rsid w:val="00164240"/>
    <w:rsid w:val="001642CD"/>
    <w:rsid w:val="00165581"/>
    <w:rsid w:val="00165C60"/>
    <w:rsid w:val="00166430"/>
    <w:rsid w:val="0016668D"/>
    <w:rsid w:val="0016669E"/>
    <w:rsid w:val="00166925"/>
    <w:rsid w:val="00166AA7"/>
    <w:rsid w:val="00166E5E"/>
    <w:rsid w:val="00166ED6"/>
    <w:rsid w:val="00167639"/>
    <w:rsid w:val="00167AB3"/>
    <w:rsid w:val="00167BBF"/>
    <w:rsid w:val="00167DAF"/>
    <w:rsid w:val="00170C4A"/>
    <w:rsid w:val="00170E43"/>
    <w:rsid w:val="00171762"/>
    <w:rsid w:val="0017230B"/>
    <w:rsid w:val="00172858"/>
    <w:rsid w:val="00172B2C"/>
    <w:rsid w:val="0017399C"/>
    <w:rsid w:val="00173DB3"/>
    <w:rsid w:val="00173E5C"/>
    <w:rsid w:val="0017401B"/>
    <w:rsid w:val="001746AF"/>
    <w:rsid w:val="00174D4E"/>
    <w:rsid w:val="0017586D"/>
    <w:rsid w:val="00175959"/>
    <w:rsid w:val="001768E8"/>
    <w:rsid w:val="00177712"/>
    <w:rsid w:val="00177A22"/>
    <w:rsid w:val="00177C21"/>
    <w:rsid w:val="001804FC"/>
    <w:rsid w:val="00181531"/>
    <w:rsid w:val="00181A2E"/>
    <w:rsid w:val="00181CFA"/>
    <w:rsid w:val="00181FE4"/>
    <w:rsid w:val="00182F96"/>
    <w:rsid w:val="001830C0"/>
    <w:rsid w:val="00183B20"/>
    <w:rsid w:val="00183C21"/>
    <w:rsid w:val="0018408C"/>
    <w:rsid w:val="0018556A"/>
    <w:rsid w:val="00185A9D"/>
    <w:rsid w:val="00186C71"/>
    <w:rsid w:val="00187753"/>
    <w:rsid w:val="00187754"/>
    <w:rsid w:val="001905D4"/>
    <w:rsid w:val="001909E4"/>
    <w:rsid w:val="00190EB4"/>
    <w:rsid w:val="00191058"/>
    <w:rsid w:val="00191925"/>
    <w:rsid w:val="00192E40"/>
    <w:rsid w:val="00193326"/>
    <w:rsid w:val="00193462"/>
    <w:rsid w:val="001935C8"/>
    <w:rsid w:val="00193772"/>
    <w:rsid w:val="001939E6"/>
    <w:rsid w:val="00193DA5"/>
    <w:rsid w:val="00193E4F"/>
    <w:rsid w:val="0019403B"/>
    <w:rsid w:val="0019470F"/>
    <w:rsid w:val="00194868"/>
    <w:rsid w:val="00194C40"/>
    <w:rsid w:val="00195A4F"/>
    <w:rsid w:val="00195E52"/>
    <w:rsid w:val="001969A3"/>
    <w:rsid w:val="00196C9E"/>
    <w:rsid w:val="00197D7C"/>
    <w:rsid w:val="001A26F5"/>
    <w:rsid w:val="001A3641"/>
    <w:rsid w:val="001A3DCC"/>
    <w:rsid w:val="001A454C"/>
    <w:rsid w:val="001A4574"/>
    <w:rsid w:val="001A5C3F"/>
    <w:rsid w:val="001A5CB1"/>
    <w:rsid w:val="001A5DD6"/>
    <w:rsid w:val="001A64F6"/>
    <w:rsid w:val="001A697B"/>
    <w:rsid w:val="001A6AC4"/>
    <w:rsid w:val="001A6ACD"/>
    <w:rsid w:val="001A6B31"/>
    <w:rsid w:val="001A6D0C"/>
    <w:rsid w:val="001A7E2C"/>
    <w:rsid w:val="001B00D0"/>
    <w:rsid w:val="001B02CF"/>
    <w:rsid w:val="001B2049"/>
    <w:rsid w:val="001B2094"/>
    <w:rsid w:val="001B249D"/>
    <w:rsid w:val="001B2F66"/>
    <w:rsid w:val="001B4464"/>
    <w:rsid w:val="001B44EA"/>
    <w:rsid w:val="001B4ED5"/>
    <w:rsid w:val="001B5554"/>
    <w:rsid w:val="001B57FE"/>
    <w:rsid w:val="001B5830"/>
    <w:rsid w:val="001B5B91"/>
    <w:rsid w:val="001B5C62"/>
    <w:rsid w:val="001B613E"/>
    <w:rsid w:val="001B63B9"/>
    <w:rsid w:val="001B6EA1"/>
    <w:rsid w:val="001B7044"/>
    <w:rsid w:val="001B7C23"/>
    <w:rsid w:val="001B7DA9"/>
    <w:rsid w:val="001C05AB"/>
    <w:rsid w:val="001C16A7"/>
    <w:rsid w:val="001C18B3"/>
    <w:rsid w:val="001C1D50"/>
    <w:rsid w:val="001C1E8A"/>
    <w:rsid w:val="001C202A"/>
    <w:rsid w:val="001C239F"/>
    <w:rsid w:val="001C3066"/>
    <w:rsid w:val="001C310E"/>
    <w:rsid w:val="001C3896"/>
    <w:rsid w:val="001C3A6F"/>
    <w:rsid w:val="001C41C9"/>
    <w:rsid w:val="001C4839"/>
    <w:rsid w:val="001C48FC"/>
    <w:rsid w:val="001C577B"/>
    <w:rsid w:val="001C5996"/>
    <w:rsid w:val="001C5A1B"/>
    <w:rsid w:val="001C5AF8"/>
    <w:rsid w:val="001C5DB5"/>
    <w:rsid w:val="001D054F"/>
    <w:rsid w:val="001D090C"/>
    <w:rsid w:val="001D0F29"/>
    <w:rsid w:val="001D12EF"/>
    <w:rsid w:val="001D1F6D"/>
    <w:rsid w:val="001D20DE"/>
    <w:rsid w:val="001D24EF"/>
    <w:rsid w:val="001D2C12"/>
    <w:rsid w:val="001D30C3"/>
    <w:rsid w:val="001D30CD"/>
    <w:rsid w:val="001D34BF"/>
    <w:rsid w:val="001D3F25"/>
    <w:rsid w:val="001D44C7"/>
    <w:rsid w:val="001D4AF2"/>
    <w:rsid w:val="001D51A1"/>
    <w:rsid w:val="001D576F"/>
    <w:rsid w:val="001D6D39"/>
    <w:rsid w:val="001D7303"/>
    <w:rsid w:val="001D7864"/>
    <w:rsid w:val="001D799F"/>
    <w:rsid w:val="001E01E4"/>
    <w:rsid w:val="001E107F"/>
    <w:rsid w:val="001E1A45"/>
    <w:rsid w:val="001E2E3E"/>
    <w:rsid w:val="001E3E0B"/>
    <w:rsid w:val="001E3F0F"/>
    <w:rsid w:val="001E4591"/>
    <w:rsid w:val="001E46C3"/>
    <w:rsid w:val="001E51D4"/>
    <w:rsid w:val="001E5614"/>
    <w:rsid w:val="001E5785"/>
    <w:rsid w:val="001E5B4D"/>
    <w:rsid w:val="001E5DDF"/>
    <w:rsid w:val="001E6577"/>
    <w:rsid w:val="001E6A2A"/>
    <w:rsid w:val="001E6FF2"/>
    <w:rsid w:val="001E77B8"/>
    <w:rsid w:val="001E7B28"/>
    <w:rsid w:val="001F0377"/>
    <w:rsid w:val="001F0A55"/>
    <w:rsid w:val="001F2F04"/>
    <w:rsid w:val="001F3198"/>
    <w:rsid w:val="001F35AF"/>
    <w:rsid w:val="001F3664"/>
    <w:rsid w:val="001F3BE5"/>
    <w:rsid w:val="001F45D2"/>
    <w:rsid w:val="001F511D"/>
    <w:rsid w:val="001F58A8"/>
    <w:rsid w:val="001F5BF6"/>
    <w:rsid w:val="001F5E18"/>
    <w:rsid w:val="001F6EB1"/>
    <w:rsid w:val="001F76DD"/>
    <w:rsid w:val="002000FE"/>
    <w:rsid w:val="0020035B"/>
    <w:rsid w:val="002003DB"/>
    <w:rsid w:val="002009A3"/>
    <w:rsid w:val="00202840"/>
    <w:rsid w:val="00202FE9"/>
    <w:rsid w:val="002035BC"/>
    <w:rsid w:val="00203E88"/>
    <w:rsid w:val="00203FD0"/>
    <w:rsid w:val="00204155"/>
    <w:rsid w:val="00204834"/>
    <w:rsid w:val="00204B1D"/>
    <w:rsid w:val="00204DCB"/>
    <w:rsid w:val="00205248"/>
    <w:rsid w:val="00205DE2"/>
    <w:rsid w:val="002063B2"/>
    <w:rsid w:val="00206797"/>
    <w:rsid w:val="00206F5A"/>
    <w:rsid w:val="002100A6"/>
    <w:rsid w:val="0021097D"/>
    <w:rsid w:val="00210F89"/>
    <w:rsid w:val="0021231A"/>
    <w:rsid w:val="002124CA"/>
    <w:rsid w:val="00213ABF"/>
    <w:rsid w:val="00213DA3"/>
    <w:rsid w:val="00214CAA"/>
    <w:rsid w:val="00214FA1"/>
    <w:rsid w:val="0021509B"/>
    <w:rsid w:val="002152D9"/>
    <w:rsid w:val="002158CE"/>
    <w:rsid w:val="00215CEF"/>
    <w:rsid w:val="002165E9"/>
    <w:rsid w:val="00216D16"/>
    <w:rsid w:val="002173DC"/>
    <w:rsid w:val="002174C4"/>
    <w:rsid w:val="00217A80"/>
    <w:rsid w:val="00217CFB"/>
    <w:rsid w:val="00217FEA"/>
    <w:rsid w:val="00220637"/>
    <w:rsid w:val="00220865"/>
    <w:rsid w:val="0022103B"/>
    <w:rsid w:val="002213E9"/>
    <w:rsid w:val="00221DC7"/>
    <w:rsid w:val="00221DD5"/>
    <w:rsid w:val="002220FD"/>
    <w:rsid w:val="00222151"/>
    <w:rsid w:val="002229E5"/>
    <w:rsid w:val="00223352"/>
    <w:rsid w:val="00223693"/>
    <w:rsid w:val="00223BBC"/>
    <w:rsid w:val="00223F06"/>
    <w:rsid w:val="00224F50"/>
    <w:rsid w:val="00225327"/>
    <w:rsid w:val="00225B0D"/>
    <w:rsid w:val="00225EF3"/>
    <w:rsid w:val="0022736A"/>
    <w:rsid w:val="0022784A"/>
    <w:rsid w:val="002304EE"/>
    <w:rsid w:val="002306F4"/>
    <w:rsid w:val="00230781"/>
    <w:rsid w:val="0023098D"/>
    <w:rsid w:val="00230BDB"/>
    <w:rsid w:val="00230E37"/>
    <w:rsid w:val="00231B13"/>
    <w:rsid w:val="00231EFA"/>
    <w:rsid w:val="00232714"/>
    <w:rsid w:val="002328ED"/>
    <w:rsid w:val="0023375F"/>
    <w:rsid w:val="00233791"/>
    <w:rsid w:val="00233EC4"/>
    <w:rsid w:val="00234472"/>
    <w:rsid w:val="002348A9"/>
    <w:rsid w:val="002358C3"/>
    <w:rsid w:val="00235ABA"/>
    <w:rsid w:val="00235E33"/>
    <w:rsid w:val="002361FE"/>
    <w:rsid w:val="002371FE"/>
    <w:rsid w:val="0023727A"/>
    <w:rsid w:val="0024006A"/>
    <w:rsid w:val="0024025A"/>
    <w:rsid w:val="0024194E"/>
    <w:rsid w:val="00241C53"/>
    <w:rsid w:val="00242296"/>
    <w:rsid w:val="00242F7E"/>
    <w:rsid w:val="0024310E"/>
    <w:rsid w:val="00243E5F"/>
    <w:rsid w:val="0024629D"/>
    <w:rsid w:val="002462FB"/>
    <w:rsid w:val="0024668F"/>
    <w:rsid w:val="00246757"/>
    <w:rsid w:val="00246F46"/>
    <w:rsid w:val="002472AF"/>
    <w:rsid w:val="00247601"/>
    <w:rsid w:val="00247AD1"/>
    <w:rsid w:val="0025051F"/>
    <w:rsid w:val="00251717"/>
    <w:rsid w:val="00251CB0"/>
    <w:rsid w:val="0025221B"/>
    <w:rsid w:val="00252F94"/>
    <w:rsid w:val="0025358D"/>
    <w:rsid w:val="002537D5"/>
    <w:rsid w:val="00253DD1"/>
    <w:rsid w:val="00256E04"/>
    <w:rsid w:val="00257CFA"/>
    <w:rsid w:val="00262665"/>
    <w:rsid w:val="00262B24"/>
    <w:rsid w:val="00264094"/>
    <w:rsid w:val="00264104"/>
    <w:rsid w:val="002641EB"/>
    <w:rsid w:val="00266CE8"/>
    <w:rsid w:val="00267623"/>
    <w:rsid w:val="0027063A"/>
    <w:rsid w:val="00270B7C"/>
    <w:rsid w:val="00270EAF"/>
    <w:rsid w:val="002715D4"/>
    <w:rsid w:val="00272F42"/>
    <w:rsid w:val="00272FF3"/>
    <w:rsid w:val="00273216"/>
    <w:rsid w:val="0027362C"/>
    <w:rsid w:val="002741BC"/>
    <w:rsid w:val="002746AE"/>
    <w:rsid w:val="00275289"/>
    <w:rsid w:val="002753BB"/>
    <w:rsid w:val="00275465"/>
    <w:rsid w:val="00275AD8"/>
    <w:rsid w:val="002764CD"/>
    <w:rsid w:val="00276DE9"/>
    <w:rsid w:val="0027722C"/>
    <w:rsid w:val="00280203"/>
    <w:rsid w:val="00280D9F"/>
    <w:rsid w:val="00281A71"/>
    <w:rsid w:val="0028202B"/>
    <w:rsid w:val="0028250C"/>
    <w:rsid w:val="002825DB"/>
    <w:rsid w:val="00282E16"/>
    <w:rsid w:val="002838C3"/>
    <w:rsid w:val="00283CB3"/>
    <w:rsid w:val="002844FC"/>
    <w:rsid w:val="002846C0"/>
    <w:rsid w:val="00285013"/>
    <w:rsid w:val="002850D9"/>
    <w:rsid w:val="00285701"/>
    <w:rsid w:val="002863EC"/>
    <w:rsid w:val="00286477"/>
    <w:rsid w:val="002866D9"/>
    <w:rsid w:val="00286DB3"/>
    <w:rsid w:val="0028703A"/>
    <w:rsid w:val="002877B4"/>
    <w:rsid w:val="00290B14"/>
    <w:rsid w:val="00290D1E"/>
    <w:rsid w:val="00290DB2"/>
    <w:rsid w:val="00291241"/>
    <w:rsid w:val="002913C6"/>
    <w:rsid w:val="00291BAB"/>
    <w:rsid w:val="00292D22"/>
    <w:rsid w:val="00292D36"/>
    <w:rsid w:val="00293CF4"/>
    <w:rsid w:val="00293D4D"/>
    <w:rsid w:val="00293F7F"/>
    <w:rsid w:val="002944BE"/>
    <w:rsid w:val="00295369"/>
    <w:rsid w:val="0029542F"/>
    <w:rsid w:val="00295A2A"/>
    <w:rsid w:val="00296B89"/>
    <w:rsid w:val="00296FBE"/>
    <w:rsid w:val="002970FD"/>
    <w:rsid w:val="0029756B"/>
    <w:rsid w:val="00297C1E"/>
    <w:rsid w:val="002A0065"/>
    <w:rsid w:val="002A02FF"/>
    <w:rsid w:val="002A05BF"/>
    <w:rsid w:val="002A086C"/>
    <w:rsid w:val="002A15A1"/>
    <w:rsid w:val="002A1BB9"/>
    <w:rsid w:val="002A1C84"/>
    <w:rsid w:val="002A22A4"/>
    <w:rsid w:val="002A22B4"/>
    <w:rsid w:val="002A26E0"/>
    <w:rsid w:val="002A3926"/>
    <w:rsid w:val="002A4682"/>
    <w:rsid w:val="002A5648"/>
    <w:rsid w:val="002A5EC6"/>
    <w:rsid w:val="002A65DC"/>
    <w:rsid w:val="002A6C04"/>
    <w:rsid w:val="002A7C24"/>
    <w:rsid w:val="002A7DFF"/>
    <w:rsid w:val="002B1154"/>
    <w:rsid w:val="002B1E9A"/>
    <w:rsid w:val="002B2119"/>
    <w:rsid w:val="002B2A13"/>
    <w:rsid w:val="002B4439"/>
    <w:rsid w:val="002B57E1"/>
    <w:rsid w:val="002B5ADB"/>
    <w:rsid w:val="002B5F7B"/>
    <w:rsid w:val="002B6271"/>
    <w:rsid w:val="002B6531"/>
    <w:rsid w:val="002B6C54"/>
    <w:rsid w:val="002B6D97"/>
    <w:rsid w:val="002B703B"/>
    <w:rsid w:val="002B7B51"/>
    <w:rsid w:val="002B7BCC"/>
    <w:rsid w:val="002C060F"/>
    <w:rsid w:val="002C2762"/>
    <w:rsid w:val="002C2E09"/>
    <w:rsid w:val="002C2E32"/>
    <w:rsid w:val="002C3431"/>
    <w:rsid w:val="002C3F6C"/>
    <w:rsid w:val="002C401B"/>
    <w:rsid w:val="002C43EE"/>
    <w:rsid w:val="002C50D1"/>
    <w:rsid w:val="002C557C"/>
    <w:rsid w:val="002C62D6"/>
    <w:rsid w:val="002C65B4"/>
    <w:rsid w:val="002C6D48"/>
    <w:rsid w:val="002C7755"/>
    <w:rsid w:val="002D0742"/>
    <w:rsid w:val="002D0A0D"/>
    <w:rsid w:val="002D0D2A"/>
    <w:rsid w:val="002D29A3"/>
    <w:rsid w:val="002D2A23"/>
    <w:rsid w:val="002D2EA2"/>
    <w:rsid w:val="002D3598"/>
    <w:rsid w:val="002D37C0"/>
    <w:rsid w:val="002D38C4"/>
    <w:rsid w:val="002D3C85"/>
    <w:rsid w:val="002D420B"/>
    <w:rsid w:val="002D4993"/>
    <w:rsid w:val="002D4A00"/>
    <w:rsid w:val="002D4A5E"/>
    <w:rsid w:val="002D4C96"/>
    <w:rsid w:val="002D5535"/>
    <w:rsid w:val="002D5666"/>
    <w:rsid w:val="002D6E2B"/>
    <w:rsid w:val="002D7333"/>
    <w:rsid w:val="002D7F18"/>
    <w:rsid w:val="002E019C"/>
    <w:rsid w:val="002E0A30"/>
    <w:rsid w:val="002E0D7F"/>
    <w:rsid w:val="002E1B7C"/>
    <w:rsid w:val="002E1C81"/>
    <w:rsid w:val="002E1EB8"/>
    <w:rsid w:val="002E1F0B"/>
    <w:rsid w:val="002E21A9"/>
    <w:rsid w:val="002E224C"/>
    <w:rsid w:val="002E2B7A"/>
    <w:rsid w:val="002E2BD4"/>
    <w:rsid w:val="002E3436"/>
    <w:rsid w:val="002E3B19"/>
    <w:rsid w:val="002E3BC0"/>
    <w:rsid w:val="002E3D23"/>
    <w:rsid w:val="002E3DBF"/>
    <w:rsid w:val="002E4009"/>
    <w:rsid w:val="002E4134"/>
    <w:rsid w:val="002E470F"/>
    <w:rsid w:val="002E61C1"/>
    <w:rsid w:val="002E7172"/>
    <w:rsid w:val="002E7B9F"/>
    <w:rsid w:val="002E7E23"/>
    <w:rsid w:val="002E7F58"/>
    <w:rsid w:val="002F02AC"/>
    <w:rsid w:val="002F0AD3"/>
    <w:rsid w:val="002F0CB2"/>
    <w:rsid w:val="002F0FE3"/>
    <w:rsid w:val="002F10C0"/>
    <w:rsid w:val="002F1A38"/>
    <w:rsid w:val="002F2204"/>
    <w:rsid w:val="002F2F17"/>
    <w:rsid w:val="002F3AA4"/>
    <w:rsid w:val="002F3E07"/>
    <w:rsid w:val="002F404C"/>
    <w:rsid w:val="002F4938"/>
    <w:rsid w:val="002F501A"/>
    <w:rsid w:val="002F6492"/>
    <w:rsid w:val="002F67EC"/>
    <w:rsid w:val="002F6A47"/>
    <w:rsid w:val="002F725D"/>
    <w:rsid w:val="002F7A0D"/>
    <w:rsid w:val="002F7A38"/>
    <w:rsid w:val="003005D5"/>
    <w:rsid w:val="00300631"/>
    <w:rsid w:val="00300C8C"/>
    <w:rsid w:val="0030116A"/>
    <w:rsid w:val="003013A5"/>
    <w:rsid w:val="003019B7"/>
    <w:rsid w:val="00301C2E"/>
    <w:rsid w:val="00301ED8"/>
    <w:rsid w:val="0030218B"/>
    <w:rsid w:val="00302224"/>
    <w:rsid w:val="003027FB"/>
    <w:rsid w:val="00302AFA"/>
    <w:rsid w:val="00302B2B"/>
    <w:rsid w:val="00302E0E"/>
    <w:rsid w:val="003033E8"/>
    <w:rsid w:val="00303587"/>
    <w:rsid w:val="00303735"/>
    <w:rsid w:val="003041C4"/>
    <w:rsid w:val="003045FA"/>
    <w:rsid w:val="003047D3"/>
    <w:rsid w:val="0030495D"/>
    <w:rsid w:val="0030499C"/>
    <w:rsid w:val="00304E6E"/>
    <w:rsid w:val="00305037"/>
    <w:rsid w:val="003055E1"/>
    <w:rsid w:val="003057EC"/>
    <w:rsid w:val="0030598C"/>
    <w:rsid w:val="00306517"/>
    <w:rsid w:val="00306EE8"/>
    <w:rsid w:val="0030709F"/>
    <w:rsid w:val="0030764D"/>
    <w:rsid w:val="00307D5C"/>
    <w:rsid w:val="003100B4"/>
    <w:rsid w:val="00310201"/>
    <w:rsid w:val="00310812"/>
    <w:rsid w:val="00310CC4"/>
    <w:rsid w:val="0031107C"/>
    <w:rsid w:val="00312217"/>
    <w:rsid w:val="00312C97"/>
    <w:rsid w:val="003134D4"/>
    <w:rsid w:val="00314D3C"/>
    <w:rsid w:val="00314F4B"/>
    <w:rsid w:val="003159E4"/>
    <w:rsid w:val="003164C3"/>
    <w:rsid w:val="00320739"/>
    <w:rsid w:val="0032129F"/>
    <w:rsid w:val="00321515"/>
    <w:rsid w:val="00321822"/>
    <w:rsid w:val="00321853"/>
    <w:rsid w:val="00321EEB"/>
    <w:rsid w:val="0032297A"/>
    <w:rsid w:val="003229A5"/>
    <w:rsid w:val="00323430"/>
    <w:rsid w:val="00323973"/>
    <w:rsid w:val="00323A09"/>
    <w:rsid w:val="00323F35"/>
    <w:rsid w:val="00324F6C"/>
    <w:rsid w:val="00325170"/>
    <w:rsid w:val="00325359"/>
    <w:rsid w:val="003259BA"/>
    <w:rsid w:val="003260E7"/>
    <w:rsid w:val="00326822"/>
    <w:rsid w:val="003269D0"/>
    <w:rsid w:val="00326A7A"/>
    <w:rsid w:val="00326CC5"/>
    <w:rsid w:val="003274AF"/>
    <w:rsid w:val="00327900"/>
    <w:rsid w:val="00327924"/>
    <w:rsid w:val="0033048C"/>
    <w:rsid w:val="00330B92"/>
    <w:rsid w:val="00330BBB"/>
    <w:rsid w:val="00330DCF"/>
    <w:rsid w:val="003315B0"/>
    <w:rsid w:val="0033177C"/>
    <w:rsid w:val="00331999"/>
    <w:rsid w:val="00331F86"/>
    <w:rsid w:val="0033284F"/>
    <w:rsid w:val="00333ECA"/>
    <w:rsid w:val="00333FB3"/>
    <w:rsid w:val="00334018"/>
    <w:rsid w:val="003347FF"/>
    <w:rsid w:val="00335046"/>
    <w:rsid w:val="00335557"/>
    <w:rsid w:val="00335F48"/>
    <w:rsid w:val="00336D58"/>
    <w:rsid w:val="0033712C"/>
    <w:rsid w:val="0033723B"/>
    <w:rsid w:val="003379F1"/>
    <w:rsid w:val="00340033"/>
    <w:rsid w:val="00340D30"/>
    <w:rsid w:val="003413AE"/>
    <w:rsid w:val="0034176C"/>
    <w:rsid w:val="003418AA"/>
    <w:rsid w:val="00341C68"/>
    <w:rsid w:val="00341E84"/>
    <w:rsid w:val="0034200B"/>
    <w:rsid w:val="003426DE"/>
    <w:rsid w:val="00342818"/>
    <w:rsid w:val="00343533"/>
    <w:rsid w:val="003436ED"/>
    <w:rsid w:val="00343C48"/>
    <w:rsid w:val="00344641"/>
    <w:rsid w:val="0034499A"/>
    <w:rsid w:val="00345D23"/>
    <w:rsid w:val="00345F0C"/>
    <w:rsid w:val="00345F3B"/>
    <w:rsid w:val="00346889"/>
    <w:rsid w:val="0034783B"/>
    <w:rsid w:val="00347F67"/>
    <w:rsid w:val="00347FE4"/>
    <w:rsid w:val="0035022E"/>
    <w:rsid w:val="00350404"/>
    <w:rsid w:val="00350AA9"/>
    <w:rsid w:val="00351112"/>
    <w:rsid w:val="003516CC"/>
    <w:rsid w:val="003517DA"/>
    <w:rsid w:val="00351AD6"/>
    <w:rsid w:val="00351EAC"/>
    <w:rsid w:val="003520C4"/>
    <w:rsid w:val="003530F5"/>
    <w:rsid w:val="0035337F"/>
    <w:rsid w:val="00353A26"/>
    <w:rsid w:val="00353B75"/>
    <w:rsid w:val="00354680"/>
    <w:rsid w:val="00355151"/>
    <w:rsid w:val="00355604"/>
    <w:rsid w:val="00355725"/>
    <w:rsid w:val="0035583B"/>
    <w:rsid w:val="00355B70"/>
    <w:rsid w:val="0035678A"/>
    <w:rsid w:val="0035695D"/>
    <w:rsid w:val="00356C2F"/>
    <w:rsid w:val="00356D94"/>
    <w:rsid w:val="00357BAC"/>
    <w:rsid w:val="00357FCC"/>
    <w:rsid w:val="003607FF"/>
    <w:rsid w:val="00360887"/>
    <w:rsid w:val="00360FA0"/>
    <w:rsid w:val="0036144F"/>
    <w:rsid w:val="003617C6"/>
    <w:rsid w:val="00361ACE"/>
    <w:rsid w:val="00362195"/>
    <w:rsid w:val="0036267A"/>
    <w:rsid w:val="00362BC3"/>
    <w:rsid w:val="00362F82"/>
    <w:rsid w:val="003635BB"/>
    <w:rsid w:val="003637A4"/>
    <w:rsid w:val="003637FE"/>
    <w:rsid w:val="0036412F"/>
    <w:rsid w:val="00364132"/>
    <w:rsid w:val="00364244"/>
    <w:rsid w:val="00365453"/>
    <w:rsid w:val="0036674A"/>
    <w:rsid w:val="00366825"/>
    <w:rsid w:val="00366DC7"/>
    <w:rsid w:val="00366E57"/>
    <w:rsid w:val="003672BE"/>
    <w:rsid w:val="00367F45"/>
    <w:rsid w:val="003703E8"/>
    <w:rsid w:val="0037089B"/>
    <w:rsid w:val="00370AB1"/>
    <w:rsid w:val="00371545"/>
    <w:rsid w:val="00371764"/>
    <w:rsid w:val="003729A9"/>
    <w:rsid w:val="00373102"/>
    <w:rsid w:val="00374068"/>
    <w:rsid w:val="00374414"/>
    <w:rsid w:val="00375904"/>
    <w:rsid w:val="00375D5C"/>
    <w:rsid w:val="00375F8F"/>
    <w:rsid w:val="00376197"/>
    <w:rsid w:val="0037651F"/>
    <w:rsid w:val="00376B39"/>
    <w:rsid w:val="00377138"/>
    <w:rsid w:val="00377475"/>
    <w:rsid w:val="00377607"/>
    <w:rsid w:val="00380920"/>
    <w:rsid w:val="00380A65"/>
    <w:rsid w:val="00380CD5"/>
    <w:rsid w:val="00380E89"/>
    <w:rsid w:val="0038102A"/>
    <w:rsid w:val="00381090"/>
    <w:rsid w:val="00381725"/>
    <w:rsid w:val="00381A3F"/>
    <w:rsid w:val="00381AB5"/>
    <w:rsid w:val="00382857"/>
    <w:rsid w:val="00382CC6"/>
    <w:rsid w:val="00383422"/>
    <w:rsid w:val="00383BA6"/>
    <w:rsid w:val="00383D7C"/>
    <w:rsid w:val="003848A5"/>
    <w:rsid w:val="0038490E"/>
    <w:rsid w:val="00384B39"/>
    <w:rsid w:val="00384DD7"/>
    <w:rsid w:val="00384FB8"/>
    <w:rsid w:val="003852D8"/>
    <w:rsid w:val="00385641"/>
    <w:rsid w:val="00385838"/>
    <w:rsid w:val="0038596C"/>
    <w:rsid w:val="00385E1A"/>
    <w:rsid w:val="003860A9"/>
    <w:rsid w:val="003862D0"/>
    <w:rsid w:val="00386946"/>
    <w:rsid w:val="00386B2A"/>
    <w:rsid w:val="00386CDC"/>
    <w:rsid w:val="003904F9"/>
    <w:rsid w:val="00390729"/>
    <w:rsid w:val="003915D4"/>
    <w:rsid w:val="00391B6A"/>
    <w:rsid w:val="0039290D"/>
    <w:rsid w:val="00392E70"/>
    <w:rsid w:val="0039324A"/>
    <w:rsid w:val="0039326C"/>
    <w:rsid w:val="0039364F"/>
    <w:rsid w:val="003936D0"/>
    <w:rsid w:val="003939BE"/>
    <w:rsid w:val="00393ABA"/>
    <w:rsid w:val="00393E22"/>
    <w:rsid w:val="00394F05"/>
    <w:rsid w:val="00397A88"/>
    <w:rsid w:val="00397B7B"/>
    <w:rsid w:val="00397E2E"/>
    <w:rsid w:val="00397F3F"/>
    <w:rsid w:val="003A0349"/>
    <w:rsid w:val="003A0BC4"/>
    <w:rsid w:val="003A0C6D"/>
    <w:rsid w:val="003A1631"/>
    <w:rsid w:val="003A1B3A"/>
    <w:rsid w:val="003A2BCF"/>
    <w:rsid w:val="003A2D4D"/>
    <w:rsid w:val="003A380E"/>
    <w:rsid w:val="003A38EB"/>
    <w:rsid w:val="003A4C9B"/>
    <w:rsid w:val="003A4DC4"/>
    <w:rsid w:val="003A526A"/>
    <w:rsid w:val="003A54DF"/>
    <w:rsid w:val="003A54F0"/>
    <w:rsid w:val="003A6339"/>
    <w:rsid w:val="003A6CC1"/>
    <w:rsid w:val="003A71AE"/>
    <w:rsid w:val="003A756C"/>
    <w:rsid w:val="003B03D7"/>
    <w:rsid w:val="003B0DBC"/>
    <w:rsid w:val="003B13B8"/>
    <w:rsid w:val="003B1740"/>
    <w:rsid w:val="003B29FF"/>
    <w:rsid w:val="003B2AAF"/>
    <w:rsid w:val="003B2B9E"/>
    <w:rsid w:val="003B2C81"/>
    <w:rsid w:val="003B3B36"/>
    <w:rsid w:val="003B4BE3"/>
    <w:rsid w:val="003B55FC"/>
    <w:rsid w:val="003B5779"/>
    <w:rsid w:val="003B5822"/>
    <w:rsid w:val="003B5E90"/>
    <w:rsid w:val="003B652B"/>
    <w:rsid w:val="003B774D"/>
    <w:rsid w:val="003B7766"/>
    <w:rsid w:val="003C068E"/>
    <w:rsid w:val="003C091E"/>
    <w:rsid w:val="003C0E13"/>
    <w:rsid w:val="003C17E3"/>
    <w:rsid w:val="003C1B2C"/>
    <w:rsid w:val="003C1EA0"/>
    <w:rsid w:val="003C1EE4"/>
    <w:rsid w:val="003C3037"/>
    <w:rsid w:val="003C346D"/>
    <w:rsid w:val="003C3702"/>
    <w:rsid w:val="003C3CEC"/>
    <w:rsid w:val="003C3DD5"/>
    <w:rsid w:val="003C43CB"/>
    <w:rsid w:val="003C4761"/>
    <w:rsid w:val="003C54E9"/>
    <w:rsid w:val="003C57D2"/>
    <w:rsid w:val="003C5B85"/>
    <w:rsid w:val="003C61CC"/>
    <w:rsid w:val="003C64BA"/>
    <w:rsid w:val="003C69B6"/>
    <w:rsid w:val="003C6C6D"/>
    <w:rsid w:val="003C6D2B"/>
    <w:rsid w:val="003C73DF"/>
    <w:rsid w:val="003C766D"/>
    <w:rsid w:val="003D01F8"/>
    <w:rsid w:val="003D10EC"/>
    <w:rsid w:val="003D14CF"/>
    <w:rsid w:val="003D1638"/>
    <w:rsid w:val="003D1715"/>
    <w:rsid w:val="003D218D"/>
    <w:rsid w:val="003D22F1"/>
    <w:rsid w:val="003D24F8"/>
    <w:rsid w:val="003D2A66"/>
    <w:rsid w:val="003D2ED6"/>
    <w:rsid w:val="003D3986"/>
    <w:rsid w:val="003D414D"/>
    <w:rsid w:val="003D438D"/>
    <w:rsid w:val="003D6AB2"/>
    <w:rsid w:val="003D6AB6"/>
    <w:rsid w:val="003D7ED4"/>
    <w:rsid w:val="003E01B7"/>
    <w:rsid w:val="003E0435"/>
    <w:rsid w:val="003E0637"/>
    <w:rsid w:val="003E1551"/>
    <w:rsid w:val="003E17F6"/>
    <w:rsid w:val="003E3D7A"/>
    <w:rsid w:val="003E43C8"/>
    <w:rsid w:val="003E45A7"/>
    <w:rsid w:val="003E46F2"/>
    <w:rsid w:val="003E50FB"/>
    <w:rsid w:val="003E5402"/>
    <w:rsid w:val="003E5BA8"/>
    <w:rsid w:val="003E5CB7"/>
    <w:rsid w:val="003E77F1"/>
    <w:rsid w:val="003F1349"/>
    <w:rsid w:val="003F1764"/>
    <w:rsid w:val="003F1D38"/>
    <w:rsid w:val="003F1E9B"/>
    <w:rsid w:val="003F1EE3"/>
    <w:rsid w:val="003F299A"/>
    <w:rsid w:val="003F2D4E"/>
    <w:rsid w:val="003F2E70"/>
    <w:rsid w:val="003F3A7D"/>
    <w:rsid w:val="003F41D7"/>
    <w:rsid w:val="003F5CBB"/>
    <w:rsid w:val="003F6602"/>
    <w:rsid w:val="003F6B9A"/>
    <w:rsid w:val="003F6E6C"/>
    <w:rsid w:val="00400736"/>
    <w:rsid w:val="00400810"/>
    <w:rsid w:val="004008F2"/>
    <w:rsid w:val="004014BC"/>
    <w:rsid w:val="004019AF"/>
    <w:rsid w:val="00401C05"/>
    <w:rsid w:val="00401CFD"/>
    <w:rsid w:val="004020C2"/>
    <w:rsid w:val="00402F71"/>
    <w:rsid w:val="0040308B"/>
    <w:rsid w:val="00403576"/>
    <w:rsid w:val="0040424B"/>
    <w:rsid w:val="004042E3"/>
    <w:rsid w:val="004045FC"/>
    <w:rsid w:val="004046C5"/>
    <w:rsid w:val="00404C3F"/>
    <w:rsid w:val="00405981"/>
    <w:rsid w:val="00405ABB"/>
    <w:rsid w:val="00406267"/>
    <w:rsid w:val="00406A6D"/>
    <w:rsid w:val="00406BDB"/>
    <w:rsid w:val="004075B1"/>
    <w:rsid w:val="00407C1E"/>
    <w:rsid w:val="00410773"/>
    <w:rsid w:val="00410B35"/>
    <w:rsid w:val="00410C1D"/>
    <w:rsid w:val="00411074"/>
    <w:rsid w:val="0041181E"/>
    <w:rsid w:val="00411A01"/>
    <w:rsid w:val="00412A1F"/>
    <w:rsid w:val="00412DAF"/>
    <w:rsid w:val="00413554"/>
    <w:rsid w:val="004135CD"/>
    <w:rsid w:val="00413AB8"/>
    <w:rsid w:val="00413C69"/>
    <w:rsid w:val="004144BB"/>
    <w:rsid w:val="004147D5"/>
    <w:rsid w:val="0041491B"/>
    <w:rsid w:val="00414C29"/>
    <w:rsid w:val="00414D31"/>
    <w:rsid w:val="00414E1F"/>
    <w:rsid w:val="00415310"/>
    <w:rsid w:val="004153BF"/>
    <w:rsid w:val="00415D8C"/>
    <w:rsid w:val="004171C3"/>
    <w:rsid w:val="00417A2E"/>
    <w:rsid w:val="00417ECD"/>
    <w:rsid w:val="004200AA"/>
    <w:rsid w:val="00420A38"/>
    <w:rsid w:val="0042161A"/>
    <w:rsid w:val="00421C68"/>
    <w:rsid w:val="00421F3C"/>
    <w:rsid w:val="00421F59"/>
    <w:rsid w:val="00422A81"/>
    <w:rsid w:val="00423995"/>
    <w:rsid w:val="00424307"/>
    <w:rsid w:val="0042434D"/>
    <w:rsid w:val="004256FC"/>
    <w:rsid w:val="004258B4"/>
    <w:rsid w:val="00427214"/>
    <w:rsid w:val="004276EC"/>
    <w:rsid w:val="00427DE6"/>
    <w:rsid w:val="00427E49"/>
    <w:rsid w:val="00430D90"/>
    <w:rsid w:val="004311C6"/>
    <w:rsid w:val="0043123D"/>
    <w:rsid w:val="00431583"/>
    <w:rsid w:val="00431A21"/>
    <w:rsid w:val="00431DDB"/>
    <w:rsid w:val="00432588"/>
    <w:rsid w:val="00432C65"/>
    <w:rsid w:val="00432C67"/>
    <w:rsid w:val="004338E0"/>
    <w:rsid w:val="00433C6A"/>
    <w:rsid w:val="00434216"/>
    <w:rsid w:val="00434221"/>
    <w:rsid w:val="004343CD"/>
    <w:rsid w:val="00434CFE"/>
    <w:rsid w:val="004353C8"/>
    <w:rsid w:val="0043563C"/>
    <w:rsid w:val="004359BD"/>
    <w:rsid w:val="00435D7C"/>
    <w:rsid w:val="004373E2"/>
    <w:rsid w:val="0043790C"/>
    <w:rsid w:val="00440C49"/>
    <w:rsid w:val="004419F2"/>
    <w:rsid w:val="00441AE7"/>
    <w:rsid w:val="00441E1B"/>
    <w:rsid w:val="00441F08"/>
    <w:rsid w:val="004420AC"/>
    <w:rsid w:val="00442875"/>
    <w:rsid w:val="00442B74"/>
    <w:rsid w:val="00442EAB"/>
    <w:rsid w:val="004432FE"/>
    <w:rsid w:val="004433ED"/>
    <w:rsid w:val="004435F9"/>
    <w:rsid w:val="0044396E"/>
    <w:rsid w:val="00443ABF"/>
    <w:rsid w:val="00443AC5"/>
    <w:rsid w:val="00443E76"/>
    <w:rsid w:val="00443E90"/>
    <w:rsid w:val="0044483F"/>
    <w:rsid w:val="00444E0D"/>
    <w:rsid w:val="00444EB0"/>
    <w:rsid w:val="00445197"/>
    <w:rsid w:val="00445468"/>
    <w:rsid w:val="00446445"/>
    <w:rsid w:val="004465D5"/>
    <w:rsid w:val="004465E0"/>
    <w:rsid w:val="0044698A"/>
    <w:rsid w:val="004479B1"/>
    <w:rsid w:val="0045050A"/>
    <w:rsid w:val="004505CF"/>
    <w:rsid w:val="004511F8"/>
    <w:rsid w:val="00451627"/>
    <w:rsid w:val="00451D73"/>
    <w:rsid w:val="004534E3"/>
    <w:rsid w:val="00454581"/>
    <w:rsid w:val="00455343"/>
    <w:rsid w:val="004554A4"/>
    <w:rsid w:val="004558F4"/>
    <w:rsid w:val="00455A67"/>
    <w:rsid w:val="00455D06"/>
    <w:rsid w:val="0045675F"/>
    <w:rsid w:val="004573D3"/>
    <w:rsid w:val="00457C3A"/>
    <w:rsid w:val="00457D4D"/>
    <w:rsid w:val="00457F1B"/>
    <w:rsid w:val="004606C8"/>
    <w:rsid w:val="00460BDE"/>
    <w:rsid w:val="004622A3"/>
    <w:rsid w:val="00463867"/>
    <w:rsid w:val="00463911"/>
    <w:rsid w:val="0046517E"/>
    <w:rsid w:val="00465617"/>
    <w:rsid w:val="0046569B"/>
    <w:rsid w:val="00465952"/>
    <w:rsid w:val="004660EF"/>
    <w:rsid w:val="0046616D"/>
    <w:rsid w:val="00466ECC"/>
    <w:rsid w:val="00466FAE"/>
    <w:rsid w:val="00467C6F"/>
    <w:rsid w:val="00470B7C"/>
    <w:rsid w:val="004713C5"/>
    <w:rsid w:val="0047179F"/>
    <w:rsid w:val="00471EDA"/>
    <w:rsid w:val="00472707"/>
    <w:rsid w:val="004728F8"/>
    <w:rsid w:val="00473C1D"/>
    <w:rsid w:val="00475048"/>
    <w:rsid w:val="00475463"/>
    <w:rsid w:val="00475EB1"/>
    <w:rsid w:val="0047672A"/>
    <w:rsid w:val="00476747"/>
    <w:rsid w:val="00476903"/>
    <w:rsid w:val="00476D84"/>
    <w:rsid w:val="004779A4"/>
    <w:rsid w:val="00480497"/>
    <w:rsid w:val="004804CD"/>
    <w:rsid w:val="00480D23"/>
    <w:rsid w:val="00480E13"/>
    <w:rsid w:val="0048108E"/>
    <w:rsid w:val="00481211"/>
    <w:rsid w:val="00481497"/>
    <w:rsid w:val="00481B8B"/>
    <w:rsid w:val="0048247A"/>
    <w:rsid w:val="00486EC3"/>
    <w:rsid w:val="004875B0"/>
    <w:rsid w:val="004901D1"/>
    <w:rsid w:val="00490CC3"/>
    <w:rsid w:val="00490F95"/>
    <w:rsid w:val="00491A8E"/>
    <w:rsid w:val="004920DA"/>
    <w:rsid w:val="00493C15"/>
    <w:rsid w:val="004946C6"/>
    <w:rsid w:val="0049480D"/>
    <w:rsid w:val="00494894"/>
    <w:rsid w:val="0049602C"/>
    <w:rsid w:val="004960DC"/>
    <w:rsid w:val="00496450"/>
    <w:rsid w:val="0049645E"/>
    <w:rsid w:val="00496D2A"/>
    <w:rsid w:val="00496E24"/>
    <w:rsid w:val="004978DC"/>
    <w:rsid w:val="004A017F"/>
    <w:rsid w:val="004A0832"/>
    <w:rsid w:val="004A0DE1"/>
    <w:rsid w:val="004A12E0"/>
    <w:rsid w:val="004A15ED"/>
    <w:rsid w:val="004A1614"/>
    <w:rsid w:val="004A2771"/>
    <w:rsid w:val="004A30B1"/>
    <w:rsid w:val="004A36EB"/>
    <w:rsid w:val="004A37CE"/>
    <w:rsid w:val="004A3CC9"/>
    <w:rsid w:val="004A4177"/>
    <w:rsid w:val="004A4277"/>
    <w:rsid w:val="004A48AA"/>
    <w:rsid w:val="004A5AEF"/>
    <w:rsid w:val="004A64F1"/>
    <w:rsid w:val="004A72F0"/>
    <w:rsid w:val="004A7AFC"/>
    <w:rsid w:val="004A7F7D"/>
    <w:rsid w:val="004B0552"/>
    <w:rsid w:val="004B0C1B"/>
    <w:rsid w:val="004B1185"/>
    <w:rsid w:val="004B1246"/>
    <w:rsid w:val="004B1411"/>
    <w:rsid w:val="004B20C2"/>
    <w:rsid w:val="004B231D"/>
    <w:rsid w:val="004B275A"/>
    <w:rsid w:val="004B2A31"/>
    <w:rsid w:val="004B3375"/>
    <w:rsid w:val="004B3C52"/>
    <w:rsid w:val="004B49F4"/>
    <w:rsid w:val="004B5094"/>
    <w:rsid w:val="004B6204"/>
    <w:rsid w:val="004B63AB"/>
    <w:rsid w:val="004B6913"/>
    <w:rsid w:val="004B6AF3"/>
    <w:rsid w:val="004B78BA"/>
    <w:rsid w:val="004B7D85"/>
    <w:rsid w:val="004C03F8"/>
    <w:rsid w:val="004C15DE"/>
    <w:rsid w:val="004C1FF2"/>
    <w:rsid w:val="004C212F"/>
    <w:rsid w:val="004C26BD"/>
    <w:rsid w:val="004C2F03"/>
    <w:rsid w:val="004C2F78"/>
    <w:rsid w:val="004C307F"/>
    <w:rsid w:val="004C4815"/>
    <w:rsid w:val="004C4E69"/>
    <w:rsid w:val="004C5B38"/>
    <w:rsid w:val="004C6553"/>
    <w:rsid w:val="004C719F"/>
    <w:rsid w:val="004C7579"/>
    <w:rsid w:val="004C7DA0"/>
    <w:rsid w:val="004D0403"/>
    <w:rsid w:val="004D13D0"/>
    <w:rsid w:val="004D14F6"/>
    <w:rsid w:val="004D17F6"/>
    <w:rsid w:val="004D1D0F"/>
    <w:rsid w:val="004D2824"/>
    <w:rsid w:val="004D2CB7"/>
    <w:rsid w:val="004D2E5A"/>
    <w:rsid w:val="004D3635"/>
    <w:rsid w:val="004D403D"/>
    <w:rsid w:val="004D41A2"/>
    <w:rsid w:val="004D5128"/>
    <w:rsid w:val="004D54FB"/>
    <w:rsid w:val="004D5D63"/>
    <w:rsid w:val="004D7148"/>
    <w:rsid w:val="004D71E2"/>
    <w:rsid w:val="004D7ADC"/>
    <w:rsid w:val="004D7DE3"/>
    <w:rsid w:val="004D7F68"/>
    <w:rsid w:val="004E0098"/>
    <w:rsid w:val="004E01F4"/>
    <w:rsid w:val="004E0A86"/>
    <w:rsid w:val="004E0A8D"/>
    <w:rsid w:val="004E165E"/>
    <w:rsid w:val="004E1F4E"/>
    <w:rsid w:val="004E1F9A"/>
    <w:rsid w:val="004E348E"/>
    <w:rsid w:val="004E39E0"/>
    <w:rsid w:val="004E3D69"/>
    <w:rsid w:val="004E3FEC"/>
    <w:rsid w:val="004E56E2"/>
    <w:rsid w:val="004E5F27"/>
    <w:rsid w:val="004E69BB"/>
    <w:rsid w:val="004E76A4"/>
    <w:rsid w:val="004F05BC"/>
    <w:rsid w:val="004F0892"/>
    <w:rsid w:val="004F0FDC"/>
    <w:rsid w:val="004F14F3"/>
    <w:rsid w:val="004F1DDA"/>
    <w:rsid w:val="004F22B3"/>
    <w:rsid w:val="004F2AEA"/>
    <w:rsid w:val="004F2CCB"/>
    <w:rsid w:val="004F3A26"/>
    <w:rsid w:val="004F4A53"/>
    <w:rsid w:val="004F594D"/>
    <w:rsid w:val="004F6A93"/>
    <w:rsid w:val="004F6CE0"/>
    <w:rsid w:val="004F6D51"/>
    <w:rsid w:val="004F7180"/>
    <w:rsid w:val="004F74D1"/>
    <w:rsid w:val="00500A33"/>
    <w:rsid w:val="00500E76"/>
    <w:rsid w:val="00502D89"/>
    <w:rsid w:val="00503904"/>
    <w:rsid w:val="005042D2"/>
    <w:rsid w:val="005049AB"/>
    <w:rsid w:val="00505995"/>
    <w:rsid w:val="00505FB7"/>
    <w:rsid w:val="00506718"/>
    <w:rsid w:val="0050707A"/>
    <w:rsid w:val="005073A8"/>
    <w:rsid w:val="00507639"/>
    <w:rsid w:val="005078F6"/>
    <w:rsid w:val="0051049E"/>
    <w:rsid w:val="0051068B"/>
    <w:rsid w:val="00510880"/>
    <w:rsid w:val="00510F6F"/>
    <w:rsid w:val="00511CE1"/>
    <w:rsid w:val="00511F2D"/>
    <w:rsid w:val="005120B3"/>
    <w:rsid w:val="0051241E"/>
    <w:rsid w:val="00512B24"/>
    <w:rsid w:val="00512F7B"/>
    <w:rsid w:val="005131CB"/>
    <w:rsid w:val="005134BF"/>
    <w:rsid w:val="0051383C"/>
    <w:rsid w:val="00513C4B"/>
    <w:rsid w:val="00513F13"/>
    <w:rsid w:val="005143B7"/>
    <w:rsid w:val="00514542"/>
    <w:rsid w:val="00514CB1"/>
    <w:rsid w:val="005153BA"/>
    <w:rsid w:val="0051544C"/>
    <w:rsid w:val="005155AB"/>
    <w:rsid w:val="0051581C"/>
    <w:rsid w:val="0051616A"/>
    <w:rsid w:val="005167EA"/>
    <w:rsid w:val="00517131"/>
    <w:rsid w:val="00517A94"/>
    <w:rsid w:val="00520176"/>
    <w:rsid w:val="005201B2"/>
    <w:rsid w:val="00520521"/>
    <w:rsid w:val="00520564"/>
    <w:rsid w:val="00520881"/>
    <w:rsid w:val="00521FA3"/>
    <w:rsid w:val="0052207A"/>
    <w:rsid w:val="0052273D"/>
    <w:rsid w:val="00523405"/>
    <w:rsid w:val="0052351B"/>
    <w:rsid w:val="00525549"/>
    <w:rsid w:val="0052599F"/>
    <w:rsid w:val="00525C70"/>
    <w:rsid w:val="00525EF9"/>
    <w:rsid w:val="005260A1"/>
    <w:rsid w:val="005261A4"/>
    <w:rsid w:val="00526946"/>
    <w:rsid w:val="00527420"/>
    <w:rsid w:val="00527477"/>
    <w:rsid w:val="005279F3"/>
    <w:rsid w:val="00527B72"/>
    <w:rsid w:val="00527CDD"/>
    <w:rsid w:val="00527DD5"/>
    <w:rsid w:val="0053024E"/>
    <w:rsid w:val="00530938"/>
    <w:rsid w:val="00530B8F"/>
    <w:rsid w:val="00531925"/>
    <w:rsid w:val="0053221A"/>
    <w:rsid w:val="005326A0"/>
    <w:rsid w:val="0053315D"/>
    <w:rsid w:val="0053349E"/>
    <w:rsid w:val="00533643"/>
    <w:rsid w:val="00533A69"/>
    <w:rsid w:val="0053441C"/>
    <w:rsid w:val="00534CBA"/>
    <w:rsid w:val="00534F8F"/>
    <w:rsid w:val="0053517E"/>
    <w:rsid w:val="005377EC"/>
    <w:rsid w:val="00537D42"/>
    <w:rsid w:val="00537EED"/>
    <w:rsid w:val="0054065A"/>
    <w:rsid w:val="00540EA9"/>
    <w:rsid w:val="005410FE"/>
    <w:rsid w:val="00541169"/>
    <w:rsid w:val="0054162F"/>
    <w:rsid w:val="00543BB9"/>
    <w:rsid w:val="005449CF"/>
    <w:rsid w:val="0054535B"/>
    <w:rsid w:val="00545565"/>
    <w:rsid w:val="0054578E"/>
    <w:rsid w:val="00545C2D"/>
    <w:rsid w:val="00546218"/>
    <w:rsid w:val="005508EF"/>
    <w:rsid w:val="00550BE7"/>
    <w:rsid w:val="00551730"/>
    <w:rsid w:val="00552555"/>
    <w:rsid w:val="00552561"/>
    <w:rsid w:val="00552F2A"/>
    <w:rsid w:val="00553105"/>
    <w:rsid w:val="0055369C"/>
    <w:rsid w:val="00553918"/>
    <w:rsid w:val="00554005"/>
    <w:rsid w:val="00554139"/>
    <w:rsid w:val="0055416D"/>
    <w:rsid w:val="005543D3"/>
    <w:rsid w:val="00555483"/>
    <w:rsid w:val="005558BE"/>
    <w:rsid w:val="00555CDE"/>
    <w:rsid w:val="00555D60"/>
    <w:rsid w:val="00556417"/>
    <w:rsid w:val="005569CD"/>
    <w:rsid w:val="005570D3"/>
    <w:rsid w:val="005571F6"/>
    <w:rsid w:val="005574B0"/>
    <w:rsid w:val="005574F2"/>
    <w:rsid w:val="00557A1D"/>
    <w:rsid w:val="00557A39"/>
    <w:rsid w:val="00560DFC"/>
    <w:rsid w:val="005614AB"/>
    <w:rsid w:val="005615CB"/>
    <w:rsid w:val="005616B1"/>
    <w:rsid w:val="00561AED"/>
    <w:rsid w:val="00561DFB"/>
    <w:rsid w:val="005621D6"/>
    <w:rsid w:val="0056229C"/>
    <w:rsid w:val="0056324D"/>
    <w:rsid w:val="00563AAB"/>
    <w:rsid w:val="00563C13"/>
    <w:rsid w:val="00564289"/>
    <w:rsid w:val="00564915"/>
    <w:rsid w:val="00564BE8"/>
    <w:rsid w:val="00564E68"/>
    <w:rsid w:val="005666F7"/>
    <w:rsid w:val="00566DC4"/>
    <w:rsid w:val="0056723C"/>
    <w:rsid w:val="00570429"/>
    <w:rsid w:val="005705AC"/>
    <w:rsid w:val="005707CA"/>
    <w:rsid w:val="00570C28"/>
    <w:rsid w:val="00570FA8"/>
    <w:rsid w:val="005711A7"/>
    <w:rsid w:val="00571A18"/>
    <w:rsid w:val="00571C85"/>
    <w:rsid w:val="00572035"/>
    <w:rsid w:val="00573A7C"/>
    <w:rsid w:val="00573B22"/>
    <w:rsid w:val="00573CEA"/>
    <w:rsid w:val="00573E5E"/>
    <w:rsid w:val="005753F2"/>
    <w:rsid w:val="005756BB"/>
    <w:rsid w:val="00575EE6"/>
    <w:rsid w:val="00576C2C"/>
    <w:rsid w:val="0058002A"/>
    <w:rsid w:val="005806A5"/>
    <w:rsid w:val="005808D0"/>
    <w:rsid w:val="005810D8"/>
    <w:rsid w:val="005817BC"/>
    <w:rsid w:val="00581872"/>
    <w:rsid w:val="00581FF6"/>
    <w:rsid w:val="00582648"/>
    <w:rsid w:val="00582F58"/>
    <w:rsid w:val="00583F40"/>
    <w:rsid w:val="00584ADB"/>
    <w:rsid w:val="00585203"/>
    <w:rsid w:val="005854D5"/>
    <w:rsid w:val="00585810"/>
    <w:rsid w:val="00585D37"/>
    <w:rsid w:val="00586E02"/>
    <w:rsid w:val="0058714A"/>
    <w:rsid w:val="00587599"/>
    <w:rsid w:val="00587A82"/>
    <w:rsid w:val="00587D5E"/>
    <w:rsid w:val="00590524"/>
    <w:rsid w:val="005913BE"/>
    <w:rsid w:val="00591C59"/>
    <w:rsid w:val="00592141"/>
    <w:rsid w:val="00592D8F"/>
    <w:rsid w:val="005931D5"/>
    <w:rsid w:val="0059330C"/>
    <w:rsid w:val="0059374A"/>
    <w:rsid w:val="00593B04"/>
    <w:rsid w:val="00593D24"/>
    <w:rsid w:val="00594EA5"/>
    <w:rsid w:val="00595727"/>
    <w:rsid w:val="00595895"/>
    <w:rsid w:val="00595D73"/>
    <w:rsid w:val="00596596"/>
    <w:rsid w:val="00596891"/>
    <w:rsid w:val="00596E96"/>
    <w:rsid w:val="00596EF0"/>
    <w:rsid w:val="0059708C"/>
    <w:rsid w:val="005971FC"/>
    <w:rsid w:val="005979CF"/>
    <w:rsid w:val="005A0140"/>
    <w:rsid w:val="005A0510"/>
    <w:rsid w:val="005A112C"/>
    <w:rsid w:val="005A1136"/>
    <w:rsid w:val="005A1586"/>
    <w:rsid w:val="005A2339"/>
    <w:rsid w:val="005A2523"/>
    <w:rsid w:val="005A30EC"/>
    <w:rsid w:val="005A31A6"/>
    <w:rsid w:val="005A371A"/>
    <w:rsid w:val="005A50F9"/>
    <w:rsid w:val="005A6370"/>
    <w:rsid w:val="005A63B5"/>
    <w:rsid w:val="005A63D1"/>
    <w:rsid w:val="005A64E6"/>
    <w:rsid w:val="005A6FA2"/>
    <w:rsid w:val="005A7493"/>
    <w:rsid w:val="005A7501"/>
    <w:rsid w:val="005B358B"/>
    <w:rsid w:val="005B3911"/>
    <w:rsid w:val="005B3A36"/>
    <w:rsid w:val="005B3C24"/>
    <w:rsid w:val="005B46A4"/>
    <w:rsid w:val="005B4B70"/>
    <w:rsid w:val="005B5245"/>
    <w:rsid w:val="005B53DB"/>
    <w:rsid w:val="005B6093"/>
    <w:rsid w:val="005B61B9"/>
    <w:rsid w:val="005B61D0"/>
    <w:rsid w:val="005B6BC4"/>
    <w:rsid w:val="005B6D8D"/>
    <w:rsid w:val="005B7463"/>
    <w:rsid w:val="005C0453"/>
    <w:rsid w:val="005C0963"/>
    <w:rsid w:val="005C0E96"/>
    <w:rsid w:val="005C1319"/>
    <w:rsid w:val="005C13C0"/>
    <w:rsid w:val="005C1541"/>
    <w:rsid w:val="005C224C"/>
    <w:rsid w:val="005C2B39"/>
    <w:rsid w:val="005C341B"/>
    <w:rsid w:val="005C40B9"/>
    <w:rsid w:val="005C411F"/>
    <w:rsid w:val="005C478A"/>
    <w:rsid w:val="005C4AFD"/>
    <w:rsid w:val="005C4BA9"/>
    <w:rsid w:val="005C54B3"/>
    <w:rsid w:val="005C55BA"/>
    <w:rsid w:val="005C5923"/>
    <w:rsid w:val="005C5E12"/>
    <w:rsid w:val="005C678A"/>
    <w:rsid w:val="005C699C"/>
    <w:rsid w:val="005C6EF7"/>
    <w:rsid w:val="005C7451"/>
    <w:rsid w:val="005D0191"/>
    <w:rsid w:val="005D15B9"/>
    <w:rsid w:val="005D1906"/>
    <w:rsid w:val="005D1BFA"/>
    <w:rsid w:val="005D234A"/>
    <w:rsid w:val="005D2AE2"/>
    <w:rsid w:val="005D3000"/>
    <w:rsid w:val="005D31A3"/>
    <w:rsid w:val="005D34B0"/>
    <w:rsid w:val="005D4603"/>
    <w:rsid w:val="005D478E"/>
    <w:rsid w:val="005D4E20"/>
    <w:rsid w:val="005D5771"/>
    <w:rsid w:val="005D5FB2"/>
    <w:rsid w:val="005D5FC5"/>
    <w:rsid w:val="005D6C1D"/>
    <w:rsid w:val="005D7506"/>
    <w:rsid w:val="005D78E8"/>
    <w:rsid w:val="005D7F1B"/>
    <w:rsid w:val="005E01CD"/>
    <w:rsid w:val="005E2598"/>
    <w:rsid w:val="005E2DE5"/>
    <w:rsid w:val="005E3118"/>
    <w:rsid w:val="005E3660"/>
    <w:rsid w:val="005E3F08"/>
    <w:rsid w:val="005E46FE"/>
    <w:rsid w:val="005E58DB"/>
    <w:rsid w:val="005E6AEF"/>
    <w:rsid w:val="005E7A70"/>
    <w:rsid w:val="005E7DAE"/>
    <w:rsid w:val="005F11B2"/>
    <w:rsid w:val="005F1F4E"/>
    <w:rsid w:val="005F1FC3"/>
    <w:rsid w:val="005F22EE"/>
    <w:rsid w:val="005F398C"/>
    <w:rsid w:val="005F3CEA"/>
    <w:rsid w:val="005F4E28"/>
    <w:rsid w:val="005F53C5"/>
    <w:rsid w:val="005F5EDE"/>
    <w:rsid w:val="005F6256"/>
    <w:rsid w:val="005F6342"/>
    <w:rsid w:val="005F67FC"/>
    <w:rsid w:val="005F69A2"/>
    <w:rsid w:val="005F727A"/>
    <w:rsid w:val="005F732A"/>
    <w:rsid w:val="005F7683"/>
    <w:rsid w:val="005F77CA"/>
    <w:rsid w:val="005F7AB0"/>
    <w:rsid w:val="006009E7"/>
    <w:rsid w:val="00601977"/>
    <w:rsid w:val="00601C73"/>
    <w:rsid w:val="00601DAE"/>
    <w:rsid w:val="00601F65"/>
    <w:rsid w:val="006031A7"/>
    <w:rsid w:val="0060328A"/>
    <w:rsid w:val="00603CF4"/>
    <w:rsid w:val="00603F77"/>
    <w:rsid w:val="00604C7E"/>
    <w:rsid w:val="00604CD2"/>
    <w:rsid w:val="00604FFA"/>
    <w:rsid w:val="006052A8"/>
    <w:rsid w:val="00605676"/>
    <w:rsid w:val="00605F07"/>
    <w:rsid w:val="0060631A"/>
    <w:rsid w:val="006063A0"/>
    <w:rsid w:val="006069C2"/>
    <w:rsid w:val="00606B86"/>
    <w:rsid w:val="00606D22"/>
    <w:rsid w:val="00606F7A"/>
    <w:rsid w:val="00607475"/>
    <w:rsid w:val="00607FED"/>
    <w:rsid w:val="0061090F"/>
    <w:rsid w:val="0061144A"/>
    <w:rsid w:val="0061206F"/>
    <w:rsid w:val="00612289"/>
    <w:rsid w:val="006122BF"/>
    <w:rsid w:val="00612818"/>
    <w:rsid w:val="00612AF2"/>
    <w:rsid w:val="00614432"/>
    <w:rsid w:val="00614EE7"/>
    <w:rsid w:val="00614F28"/>
    <w:rsid w:val="006159F3"/>
    <w:rsid w:val="006160F6"/>
    <w:rsid w:val="00616954"/>
    <w:rsid w:val="00616D9B"/>
    <w:rsid w:val="0061736E"/>
    <w:rsid w:val="00617E98"/>
    <w:rsid w:val="00617F86"/>
    <w:rsid w:val="006205F1"/>
    <w:rsid w:val="006206F4"/>
    <w:rsid w:val="00620701"/>
    <w:rsid w:val="006207F9"/>
    <w:rsid w:val="006209A6"/>
    <w:rsid w:val="00620FE2"/>
    <w:rsid w:val="00621111"/>
    <w:rsid w:val="00621677"/>
    <w:rsid w:val="006218F9"/>
    <w:rsid w:val="00621992"/>
    <w:rsid w:val="0062256C"/>
    <w:rsid w:val="00622FF4"/>
    <w:rsid w:val="006230EB"/>
    <w:rsid w:val="0062349C"/>
    <w:rsid w:val="00623E84"/>
    <w:rsid w:val="00624079"/>
    <w:rsid w:val="0062469F"/>
    <w:rsid w:val="006248C1"/>
    <w:rsid w:val="006252F3"/>
    <w:rsid w:val="006254C6"/>
    <w:rsid w:val="0062788A"/>
    <w:rsid w:val="00627BB6"/>
    <w:rsid w:val="006300B1"/>
    <w:rsid w:val="0063076F"/>
    <w:rsid w:val="00630824"/>
    <w:rsid w:val="006310F2"/>
    <w:rsid w:val="006315A6"/>
    <w:rsid w:val="00631D5E"/>
    <w:rsid w:val="00632AF4"/>
    <w:rsid w:val="006357EE"/>
    <w:rsid w:val="00636229"/>
    <w:rsid w:val="00636F36"/>
    <w:rsid w:val="00640859"/>
    <w:rsid w:val="006418E9"/>
    <w:rsid w:val="00641CD6"/>
    <w:rsid w:val="0064229C"/>
    <w:rsid w:val="00642B81"/>
    <w:rsid w:val="00642BC2"/>
    <w:rsid w:val="006430C6"/>
    <w:rsid w:val="00643C2B"/>
    <w:rsid w:val="00644F34"/>
    <w:rsid w:val="00644FAA"/>
    <w:rsid w:val="00646840"/>
    <w:rsid w:val="00646C14"/>
    <w:rsid w:val="00646C1F"/>
    <w:rsid w:val="006476F4"/>
    <w:rsid w:val="00647816"/>
    <w:rsid w:val="00647A87"/>
    <w:rsid w:val="00647F2D"/>
    <w:rsid w:val="006500CB"/>
    <w:rsid w:val="00650359"/>
    <w:rsid w:val="006503B4"/>
    <w:rsid w:val="00651366"/>
    <w:rsid w:val="0065171F"/>
    <w:rsid w:val="00652320"/>
    <w:rsid w:val="00652503"/>
    <w:rsid w:val="0065274F"/>
    <w:rsid w:val="00652AE2"/>
    <w:rsid w:val="006534BD"/>
    <w:rsid w:val="006542F3"/>
    <w:rsid w:val="00655532"/>
    <w:rsid w:val="00655959"/>
    <w:rsid w:val="00655B31"/>
    <w:rsid w:val="00655D40"/>
    <w:rsid w:val="00655FF2"/>
    <w:rsid w:val="00656226"/>
    <w:rsid w:val="00656606"/>
    <w:rsid w:val="006569FB"/>
    <w:rsid w:val="0065760D"/>
    <w:rsid w:val="0066006C"/>
    <w:rsid w:val="00660D62"/>
    <w:rsid w:val="00663066"/>
    <w:rsid w:val="00663B8A"/>
    <w:rsid w:val="00663B95"/>
    <w:rsid w:val="00663C46"/>
    <w:rsid w:val="006647BD"/>
    <w:rsid w:val="00664A57"/>
    <w:rsid w:val="00665C13"/>
    <w:rsid w:val="0066720D"/>
    <w:rsid w:val="00667C6A"/>
    <w:rsid w:val="006711BC"/>
    <w:rsid w:val="00671B57"/>
    <w:rsid w:val="00671F68"/>
    <w:rsid w:val="00672902"/>
    <w:rsid w:val="006733B9"/>
    <w:rsid w:val="00673446"/>
    <w:rsid w:val="00673894"/>
    <w:rsid w:val="00673B89"/>
    <w:rsid w:val="006742AD"/>
    <w:rsid w:val="00674A00"/>
    <w:rsid w:val="006752BF"/>
    <w:rsid w:val="00675B08"/>
    <w:rsid w:val="0067603A"/>
    <w:rsid w:val="00676B54"/>
    <w:rsid w:val="00676C35"/>
    <w:rsid w:val="00676EFC"/>
    <w:rsid w:val="006770D6"/>
    <w:rsid w:val="00677175"/>
    <w:rsid w:val="006777DF"/>
    <w:rsid w:val="00680AFE"/>
    <w:rsid w:val="00680DC6"/>
    <w:rsid w:val="00680DFF"/>
    <w:rsid w:val="006815D0"/>
    <w:rsid w:val="006815EE"/>
    <w:rsid w:val="006826AD"/>
    <w:rsid w:val="00682816"/>
    <w:rsid w:val="006832D7"/>
    <w:rsid w:val="00683A4A"/>
    <w:rsid w:val="00683ED2"/>
    <w:rsid w:val="00685FA8"/>
    <w:rsid w:val="00686265"/>
    <w:rsid w:val="00687958"/>
    <w:rsid w:val="006914E3"/>
    <w:rsid w:val="00693055"/>
    <w:rsid w:val="0069313A"/>
    <w:rsid w:val="0069319A"/>
    <w:rsid w:val="006936DA"/>
    <w:rsid w:val="006941FC"/>
    <w:rsid w:val="006947C4"/>
    <w:rsid w:val="00694BFD"/>
    <w:rsid w:val="00695C4C"/>
    <w:rsid w:val="00695D71"/>
    <w:rsid w:val="00696B87"/>
    <w:rsid w:val="00696D00"/>
    <w:rsid w:val="00697515"/>
    <w:rsid w:val="006A03DD"/>
    <w:rsid w:val="006A05D0"/>
    <w:rsid w:val="006A0D46"/>
    <w:rsid w:val="006A0E9D"/>
    <w:rsid w:val="006A0F0D"/>
    <w:rsid w:val="006A24EA"/>
    <w:rsid w:val="006A30BA"/>
    <w:rsid w:val="006A3E10"/>
    <w:rsid w:val="006A44CE"/>
    <w:rsid w:val="006A4770"/>
    <w:rsid w:val="006A4AE7"/>
    <w:rsid w:val="006A522D"/>
    <w:rsid w:val="006A61A0"/>
    <w:rsid w:val="006A72C9"/>
    <w:rsid w:val="006A7D0D"/>
    <w:rsid w:val="006B0B61"/>
    <w:rsid w:val="006B1274"/>
    <w:rsid w:val="006B2E07"/>
    <w:rsid w:val="006B3008"/>
    <w:rsid w:val="006B3784"/>
    <w:rsid w:val="006B4522"/>
    <w:rsid w:val="006B4DD1"/>
    <w:rsid w:val="006B4ECA"/>
    <w:rsid w:val="006B5396"/>
    <w:rsid w:val="006B5938"/>
    <w:rsid w:val="006B6485"/>
    <w:rsid w:val="006B65E1"/>
    <w:rsid w:val="006B6BE2"/>
    <w:rsid w:val="006B730B"/>
    <w:rsid w:val="006B7314"/>
    <w:rsid w:val="006B73DA"/>
    <w:rsid w:val="006C0760"/>
    <w:rsid w:val="006C078B"/>
    <w:rsid w:val="006C0ACF"/>
    <w:rsid w:val="006C0D9C"/>
    <w:rsid w:val="006C0E25"/>
    <w:rsid w:val="006C0F9C"/>
    <w:rsid w:val="006C1754"/>
    <w:rsid w:val="006C23D5"/>
    <w:rsid w:val="006C24DC"/>
    <w:rsid w:val="006C28EF"/>
    <w:rsid w:val="006C2DF5"/>
    <w:rsid w:val="006C47DD"/>
    <w:rsid w:val="006C4906"/>
    <w:rsid w:val="006C4D3F"/>
    <w:rsid w:val="006C5271"/>
    <w:rsid w:val="006C5660"/>
    <w:rsid w:val="006C6109"/>
    <w:rsid w:val="006C61ED"/>
    <w:rsid w:val="006C7438"/>
    <w:rsid w:val="006C7E88"/>
    <w:rsid w:val="006D01B1"/>
    <w:rsid w:val="006D0342"/>
    <w:rsid w:val="006D051E"/>
    <w:rsid w:val="006D0663"/>
    <w:rsid w:val="006D08EE"/>
    <w:rsid w:val="006D1272"/>
    <w:rsid w:val="006D1E04"/>
    <w:rsid w:val="006D2587"/>
    <w:rsid w:val="006D2AFD"/>
    <w:rsid w:val="006D2EAE"/>
    <w:rsid w:val="006D3C94"/>
    <w:rsid w:val="006D405B"/>
    <w:rsid w:val="006D5761"/>
    <w:rsid w:val="006D640F"/>
    <w:rsid w:val="006D64EC"/>
    <w:rsid w:val="006D75B9"/>
    <w:rsid w:val="006D7A1A"/>
    <w:rsid w:val="006D7A8A"/>
    <w:rsid w:val="006D7C3C"/>
    <w:rsid w:val="006D7FC5"/>
    <w:rsid w:val="006E030D"/>
    <w:rsid w:val="006E04F8"/>
    <w:rsid w:val="006E0561"/>
    <w:rsid w:val="006E0C32"/>
    <w:rsid w:val="006E0CA9"/>
    <w:rsid w:val="006E1815"/>
    <w:rsid w:val="006E1B64"/>
    <w:rsid w:val="006E1E7C"/>
    <w:rsid w:val="006E2C2C"/>
    <w:rsid w:val="006E3078"/>
    <w:rsid w:val="006E30FD"/>
    <w:rsid w:val="006E4317"/>
    <w:rsid w:val="006E4AF8"/>
    <w:rsid w:val="006E537C"/>
    <w:rsid w:val="006E58BF"/>
    <w:rsid w:val="006E62CA"/>
    <w:rsid w:val="006E6377"/>
    <w:rsid w:val="006E69CC"/>
    <w:rsid w:val="006E6FF3"/>
    <w:rsid w:val="006E7865"/>
    <w:rsid w:val="006F021F"/>
    <w:rsid w:val="006F18B1"/>
    <w:rsid w:val="006F2188"/>
    <w:rsid w:val="006F3E27"/>
    <w:rsid w:val="006F4920"/>
    <w:rsid w:val="006F4C28"/>
    <w:rsid w:val="006F4EAB"/>
    <w:rsid w:val="006F59A1"/>
    <w:rsid w:val="006F5AA6"/>
    <w:rsid w:val="006F5D68"/>
    <w:rsid w:val="006F5F7D"/>
    <w:rsid w:val="006F6219"/>
    <w:rsid w:val="006F705F"/>
    <w:rsid w:val="006F7BD0"/>
    <w:rsid w:val="006F7F5C"/>
    <w:rsid w:val="00700139"/>
    <w:rsid w:val="00701027"/>
    <w:rsid w:val="00702965"/>
    <w:rsid w:val="00702C0C"/>
    <w:rsid w:val="00702C19"/>
    <w:rsid w:val="00703108"/>
    <w:rsid w:val="007036D5"/>
    <w:rsid w:val="00704193"/>
    <w:rsid w:val="00704272"/>
    <w:rsid w:val="0070564B"/>
    <w:rsid w:val="00707B07"/>
    <w:rsid w:val="007105ED"/>
    <w:rsid w:val="00710BDC"/>
    <w:rsid w:val="0071123B"/>
    <w:rsid w:val="00711321"/>
    <w:rsid w:val="0071161B"/>
    <w:rsid w:val="00711CFB"/>
    <w:rsid w:val="0071212B"/>
    <w:rsid w:val="007125F1"/>
    <w:rsid w:val="00712DFA"/>
    <w:rsid w:val="00713B2F"/>
    <w:rsid w:val="0071433C"/>
    <w:rsid w:val="007143E1"/>
    <w:rsid w:val="007149AB"/>
    <w:rsid w:val="00714A71"/>
    <w:rsid w:val="00714BEB"/>
    <w:rsid w:val="00714F9E"/>
    <w:rsid w:val="007155DF"/>
    <w:rsid w:val="00715A0E"/>
    <w:rsid w:val="00716A33"/>
    <w:rsid w:val="00716B44"/>
    <w:rsid w:val="00717AD1"/>
    <w:rsid w:val="00717D16"/>
    <w:rsid w:val="007202F3"/>
    <w:rsid w:val="0072088D"/>
    <w:rsid w:val="00720F77"/>
    <w:rsid w:val="00721B17"/>
    <w:rsid w:val="0072317F"/>
    <w:rsid w:val="007247BF"/>
    <w:rsid w:val="0072492D"/>
    <w:rsid w:val="00725B43"/>
    <w:rsid w:val="00725E4F"/>
    <w:rsid w:val="00726435"/>
    <w:rsid w:val="00726A10"/>
    <w:rsid w:val="007270B4"/>
    <w:rsid w:val="007275C4"/>
    <w:rsid w:val="007279C8"/>
    <w:rsid w:val="00727D7C"/>
    <w:rsid w:val="007302A0"/>
    <w:rsid w:val="0073035A"/>
    <w:rsid w:val="00730906"/>
    <w:rsid w:val="00730FED"/>
    <w:rsid w:val="00733112"/>
    <w:rsid w:val="00733992"/>
    <w:rsid w:val="007339CE"/>
    <w:rsid w:val="00733D39"/>
    <w:rsid w:val="00733DA3"/>
    <w:rsid w:val="0073533C"/>
    <w:rsid w:val="007360DA"/>
    <w:rsid w:val="007372E3"/>
    <w:rsid w:val="00737351"/>
    <w:rsid w:val="0073751B"/>
    <w:rsid w:val="00737B96"/>
    <w:rsid w:val="00740565"/>
    <w:rsid w:val="00740BD2"/>
    <w:rsid w:val="007426A5"/>
    <w:rsid w:val="00742A2C"/>
    <w:rsid w:val="00742A85"/>
    <w:rsid w:val="00742D26"/>
    <w:rsid w:val="007432B5"/>
    <w:rsid w:val="00744467"/>
    <w:rsid w:val="007446FE"/>
    <w:rsid w:val="00744AF3"/>
    <w:rsid w:val="00744EBD"/>
    <w:rsid w:val="007453E8"/>
    <w:rsid w:val="00745597"/>
    <w:rsid w:val="007457AE"/>
    <w:rsid w:val="00746C78"/>
    <w:rsid w:val="00747F99"/>
    <w:rsid w:val="00750DEE"/>
    <w:rsid w:val="007520E1"/>
    <w:rsid w:val="007522AA"/>
    <w:rsid w:val="007523CE"/>
    <w:rsid w:val="007523FC"/>
    <w:rsid w:val="0075242D"/>
    <w:rsid w:val="00753392"/>
    <w:rsid w:val="007549F1"/>
    <w:rsid w:val="00755236"/>
    <w:rsid w:val="007558BC"/>
    <w:rsid w:val="00755DC0"/>
    <w:rsid w:val="00756C33"/>
    <w:rsid w:val="00757420"/>
    <w:rsid w:val="0075782B"/>
    <w:rsid w:val="007579FE"/>
    <w:rsid w:val="00757F4A"/>
    <w:rsid w:val="00760485"/>
    <w:rsid w:val="0076083E"/>
    <w:rsid w:val="0076188F"/>
    <w:rsid w:val="00761A84"/>
    <w:rsid w:val="00761E17"/>
    <w:rsid w:val="0076204F"/>
    <w:rsid w:val="007635B5"/>
    <w:rsid w:val="00763D5A"/>
    <w:rsid w:val="007650BA"/>
    <w:rsid w:val="0076550D"/>
    <w:rsid w:val="00766024"/>
    <w:rsid w:val="00766900"/>
    <w:rsid w:val="00766981"/>
    <w:rsid w:val="0076725F"/>
    <w:rsid w:val="007674AC"/>
    <w:rsid w:val="007700F4"/>
    <w:rsid w:val="007705F4"/>
    <w:rsid w:val="00770ACC"/>
    <w:rsid w:val="00771595"/>
    <w:rsid w:val="00771BFB"/>
    <w:rsid w:val="00772052"/>
    <w:rsid w:val="007729A0"/>
    <w:rsid w:val="00773807"/>
    <w:rsid w:val="00773A84"/>
    <w:rsid w:val="007740A4"/>
    <w:rsid w:val="00774542"/>
    <w:rsid w:val="007757B8"/>
    <w:rsid w:val="0077581C"/>
    <w:rsid w:val="00776589"/>
    <w:rsid w:val="00776A7F"/>
    <w:rsid w:val="00776D07"/>
    <w:rsid w:val="00776D48"/>
    <w:rsid w:val="00776FF7"/>
    <w:rsid w:val="00780C0D"/>
    <w:rsid w:val="00780EF6"/>
    <w:rsid w:val="00781F76"/>
    <w:rsid w:val="00782894"/>
    <w:rsid w:val="0078301A"/>
    <w:rsid w:val="0078325A"/>
    <w:rsid w:val="00783BC3"/>
    <w:rsid w:val="00783DFF"/>
    <w:rsid w:val="0078441B"/>
    <w:rsid w:val="00784471"/>
    <w:rsid w:val="00784CA6"/>
    <w:rsid w:val="00785B9F"/>
    <w:rsid w:val="007876AF"/>
    <w:rsid w:val="00787DC1"/>
    <w:rsid w:val="007900B0"/>
    <w:rsid w:val="007908F5"/>
    <w:rsid w:val="007929EB"/>
    <w:rsid w:val="0079305C"/>
    <w:rsid w:val="007933E6"/>
    <w:rsid w:val="00793828"/>
    <w:rsid w:val="00794305"/>
    <w:rsid w:val="0079453D"/>
    <w:rsid w:val="0079488B"/>
    <w:rsid w:val="00794913"/>
    <w:rsid w:val="0079498B"/>
    <w:rsid w:val="00794EF9"/>
    <w:rsid w:val="00794FB3"/>
    <w:rsid w:val="0079595C"/>
    <w:rsid w:val="007979AA"/>
    <w:rsid w:val="007A0754"/>
    <w:rsid w:val="007A0A86"/>
    <w:rsid w:val="007A0D45"/>
    <w:rsid w:val="007A17C6"/>
    <w:rsid w:val="007A56AF"/>
    <w:rsid w:val="007A5E0E"/>
    <w:rsid w:val="007A60C3"/>
    <w:rsid w:val="007A630D"/>
    <w:rsid w:val="007A67F3"/>
    <w:rsid w:val="007A7FCA"/>
    <w:rsid w:val="007B1633"/>
    <w:rsid w:val="007B1A0C"/>
    <w:rsid w:val="007B24C8"/>
    <w:rsid w:val="007B2B1A"/>
    <w:rsid w:val="007B2BBB"/>
    <w:rsid w:val="007B2D1C"/>
    <w:rsid w:val="007B30D1"/>
    <w:rsid w:val="007B4000"/>
    <w:rsid w:val="007B4BFE"/>
    <w:rsid w:val="007B5873"/>
    <w:rsid w:val="007B59B5"/>
    <w:rsid w:val="007B5B2A"/>
    <w:rsid w:val="007B5E28"/>
    <w:rsid w:val="007B5E2F"/>
    <w:rsid w:val="007B6AA8"/>
    <w:rsid w:val="007C158C"/>
    <w:rsid w:val="007C1832"/>
    <w:rsid w:val="007C1A3B"/>
    <w:rsid w:val="007C222D"/>
    <w:rsid w:val="007C2998"/>
    <w:rsid w:val="007C3358"/>
    <w:rsid w:val="007C37E2"/>
    <w:rsid w:val="007C410A"/>
    <w:rsid w:val="007C4D85"/>
    <w:rsid w:val="007C4F00"/>
    <w:rsid w:val="007C5ABB"/>
    <w:rsid w:val="007C608F"/>
    <w:rsid w:val="007C62ED"/>
    <w:rsid w:val="007C656C"/>
    <w:rsid w:val="007C6E62"/>
    <w:rsid w:val="007D0DCD"/>
    <w:rsid w:val="007D1239"/>
    <w:rsid w:val="007D1ADE"/>
    <w:rsid w:val="007D2F0E"/>
    <w:rsid w:val="007D3B90"/>
    <w:rsid w:val="007D3C09"/>
    <w:rsid w:val="007D40D3"/>
    <w:rsid w:val="007D6740"/>
    <w:rsid w:val="007D6974"/>
    <w:rsid w:val="007D6B42"/>
    <w:rsid w:val="007D723D"/>
    <w:rsid w:val="007D7533"/>
    <w:rsid w:val="007D7A49"/>
    <w:rsid w:val="007E0109"/>
    <w:rsid w:val="007E05A4"/>
    <w:rsid w:val="007E1351"/>
    <w:rsid w:val="007E1A40"/>
    <w:rsid w:val="007E1BD5"/>
    <w:rsid w:val="007E1C6D"/>
    <w:rsid w:val="007E2610"/>
    <w:rsid w:val="007E2D75"/>
    <w:rsid w:val="007E31C8"/>
    <w:rsid w:val="007E343C"/>
    <w:rsid w:val="007E3CF1"/>
    <w:rsid w:val="007E4318"/>
    <w:rsid w:val="007E5EBE"/>
    <w:rsid w:val="007E5F2C"/>
    <w:rsid w:val="007E644B"/>
    <w:rsid w:val="007E67F1"/>
    <w:rsid w:val="007E74AC"/>
    <w:rsid w:val="007E76CE"/>
    <w:rsid w:val="007E7CF3"/>
    <w:rsid w:val="007F1784"/>
    <w:rsid w:val="007F1B28"/>
    <w:rsid w:val="007F1FE6"/>
    <w:rsid w:val="007F26CE"/>
    <w:rsid w:val="007F26E0"/>
    <w:rsid w:val="007F2F10"/>
    <w:rsid w:val="007F367B"/>
    <w:rsid w:val="007F3AAD"/>
    <w:rsid w:val="007F3DF4"/>
    <w:rsid w:val="007F3EA6"/>
    <w:rsid w:val="007F43E2"/>
    <w:rsid w:val="007F45A9"/>
    <w:rsid w:val="007F4D9D"/>
    <w:rsid w:val="007F4EA7"/>
    <w:rsid w:val="007F52FD"/>
    <w:rsid w:val="007F5835"/>
    <w:rsid w:val="007F5849"/>
    <w:rsid w:val="007F5C78"/>
    <w:rsid w:val="007F6B9A"/>
    <w:rsid w:val="007F7736"/>
    <w:rsid w:val="008001D4"/>
    <w:rsid w:val="00800920"/>
    <w:rsid w:val="00800DBE"/>
    <w:rsid w:val="00801751"/>
    <w:rsid w:val="00801A7A"/>
    <w:rsid w:val="00801B28"/>
    <w:rsid w:val="00802470"/>
    <w:rsid w:val="00802E57"/>
    <w:rsid w:val="00803636"/>
    <w:rsid w:val="008036EE"/>
    <w:rsid w:val="0080379B"/>
    <w:rsid w:val="008037EB"/>
    <w:rsid w:val="00803DF0"/>
    <w:rsid w:val="00803F23"/>
    <w:rsid w:val="008040B9"/>
    <w:rsid w:val="0080445C"/>
    <w:rsid w:val="008044BC"/>
    <w:rsid w:val="0080465D"/>
    <w:rsid w:val="00804C04"/>
    <w:rsid w:val="008052B4"/>
    <w:rsid w:val="008053CD"/>
    <w:rsid w:val="00805EA9"/>
    <w:rsid w:val="00806018"/>
    <w:rsid w:val="008068FC"/>
    <w:rsid w:val="0080718B"/>
    <w:rsid w:val="0080740D"/>
    <w:rsid w:val="00807DBD"/>
    <w:rsid w:val="008102C7"/>
    <w:rsid w:val="00810C0D"/>
    <w:rsid w:val="0081130E"/>
    <w:rsid w:val="00811EFC"/>
    <w:rsid w:val="00812937"/>
    <w:rsid w:val="00812FB6"/>
    <w:rsid w:val="00813D8D"/>
    <w:rsid w:val="008141B9"/>
    <w:rsid w:val="008146F6"/>
    <w:rsid w:val="00815041"/>
    <w:rsid w:val="00815860"/>
    <w:rsid w:val="0081598C"/>
    <w:rsid w:val="00815E9A"/>
    <w:rsid w:val="008163F7"/>
    <w:rsid w:val="0081666A"/>
    <w:rsid w:val="008167DB"/>
    <w:rsid w:val="00816A85"/>
    <w:rsid w:val="00816CC5"/>
    <w:rsid w:val="008206C8"/>
    <w:rsid w:val="008210B8"/>
    <w:rsid w:val="008229B7"/>
    <w:rsid w:val="00822F5D"/>
    <w:rsid w:val="00823CEF"/>
    <w:rsid w:val="0082471C"/>
    <w:rsid w:val="00824B03"/>
    <w:rsid w:val="0082523B"/>
    <w:rsid w:val="0082587D"/>
    <w:rsid w:val="008258F4"/>
    <w:rsid w:val="00825C25"/>
    <w:rsid w:val="0082611F"/>
    <w:rsid w:val="0082675C"/>
    <w:rsid w:val="00826863"/>
    <w:rsid w:val="0082715D"/>
    <w:rsid w:val="008273A1"/>
    <w:rsid w:val="00830229"/>
    <w:rsid w:val="00831212"/>
    <w:rsid w:val="0083159F"/>
    <w:rsid w:val="00832A41"/>
    <w:rsid w:val="00834240"/>
    <w:rsid w:val="00835D0F"/>
    <w:rsid w:val="00835E1A"/>
    <w:rsid w:val="008363C9"/>
    <w:rsid w:val="00836CEB"/>
    <w:rsid w:val="0083745E"/>
    <w:rsid w:val="0084085F"/>
    <w:rsid w:val="00841525"/>
    <w:rsid w:val="008417B2"/>
    <w:rsid w:val="00841A5E"/>
    <w:rsid w:val="00841CD0"/>
    <w:rsid w:val="00842443"/>
    <w:rsid w:val="00843272"/>
    <w:rsid w:val="00844D21"/>
    <w:rsid w:val="0084505C"/>
    <w:rsid w:val="008453FA"/>
    <w:rsid w:val="00845AA1"/>
    <w:rsid w:val="008460AD"/>
    <w:rsid w:val="00846CDB"/>
    <w:rsid w:val="00847823"/>
    <w:rsid w:val="00850C7A"/>
    <w:rsid w:val="008512E9"/>
    <w:rsid w:val="008514CD"/>
    <w:rsid w:val="0085166B"/>
    <w:rsid w:val="008520B8"/>
    <w:rsid w:val="00852155"/>
    <w:rsid w:val="0085218C"/>
    <w:rsid w:val="0085221F"/>
    <w:rsid w:val="00852D72"/>
    <w:rsid w:val="00852DBE"/>
    <w:rsid w:val="008530ED"/>
    <w:rsid w:val="00853786"/>
    <w:rsid w:val="00854326"/>
    <w:rsid w:val="00854A8A"/>
    <w:rsid w:val="00855193"/>
    <w:rsid w:val="008555BB"/>
    <w:rsid w:val="00855978"/>
    <w:rsid w:val="0085624B"/>
    <w:rsid w:val="0085661D"/>
    <w:rsid w:val="00857208"/>
    <w:rsid w:val="00857277"/>
    <w:rsid w:val="00857739"/>
    <w:rsid w:val="0085799A"/>
    <w:rsid w:val="00857E50"/>
    <w:rsid w:val="008604A1"/>
    <w:rsid w:val="00861138"/>
    <w:rsid w:val="0086138D"/>
    <w:rsid w:val="00861492"/>
    <w:rsid w:val="00861EED"/>
    <w:rsid w:val="008625F2"/>
    <w:rsid w:val="00862620"/>
    <w:rsid w:val="00862687"/>
    <w:rsid w:val="00862898"/>
    <w:rsid w:val="00862AE2"/>
    <w:rsid w:val="00863AE9"/>
    <w:rsid w:val="00863EDB"/>
    <w:rsid w:val="00864453"/>
    <w:rsid w:val="0086580C"/>
    <w:rsid w:val="00866B5D"/>
    <w:rsid w:val="00867586"/>
    <w:rsid w:val="00867A84"/>
    <w:rsid w:val="00867A9C"/>
    <w:rsid w:val="00867BE3"/>
    <w:rsid w:val="00867DB6"/>
    <w:rsid w:val="0087036F"/>
    <w:rsid w:val="0087076C"/>
    <w:rsid w:val="008712C3"/>
    <w:rsid w:val="00871356"/>
    <w:rsid w:val="00871647"/>
    <w:rsid w:val="00871EF5"/>
    <w:rsid w:val="00872014"/>
    <w:rsid w:val="00872615"/>
    <w:rsid w:val="00873892"/>
    <w:rsid w:val="00874207"/>
    <w:rsid w:val="008749FD"/>
    <w:rsid w:val="008756A5"/>
    <w:rsid w:val="0087576F"/>
    <w:rsid w:val="00877520"/>
    <w:rsid w:val="00877A8E"/>
    <w:rsid w:val="00877CEB"/>
    <w:rsid w:val="008806CF"/>
    <w:rsid w:val="00880B72"/>
    <w:rsid w:val="00880D5B"/>
    <w:rsid w:val="00881525"/>
    <w:rsid w:val="00881751"/>
    <w:rsid w:val="00882792"/>
    <w:rsid w:val="008831A7"/>
    <w:rsid w:val="008852C5"/>
    <w:rsid w:val="0088590F"/>
    <w:rsid w:val="0088660E"/>
    <w:rsid w:val="00886CE2"/>
    <w:rsid w:val="00886F5A"/>
    <w:rsid w:val="008873F5"/>
    <w:rsid w:val="008912CC"/>
    <w:rsid w:val="0089180C"/>
    <w:rsid w:val="00891CC8"/>
    <w:rsid w:val="00892DBC"/>
    <w:rsid w:val="008931C9"/>
    <w:rsid w:val="008937A9"/>
    <w:rsid w:val="00893D2D"/>
    <w:rsid w:val="00893F39"/>
    <w:rsid w:val="008948C7"/>
    <w:rsid w:val="008950F7"/>
    <w:rsid w:val="008957E3"/>
    <w:rsid w:val="008961B8"/>
    <w:rsid w:val="008965E3"/>
    <w:rsid w:val="00896B2A"/>
    <w:rsid w:val="00897834"/>
    <w:rsid w:val="008A142A"/>
    <w:rsid w:val="008A14C9"/>
    <w:rsid w:val="008A1E0E"/>
    <w:rsid w:val="008A298F"/>
    <w:rsid w:val="008A2C4E"/>
    <w:rsid w:val="008A3E5E"/>
    <w:rsid w:val="008A4194"/>
    <w:rsid w:val="008A46BF"/>
    <w:rsid w:val="008A47B5"/>
    <w:rsid w:val="008A4DA1"/>
    <w:rsid w:val="008A5408"/>
    <w:rsid w:val="008A6263"/>
    <w:rsid w:val="008A668D"/>
    <w:rsid w:val="008A71CB"/>
    <w:rsid w:val="008B029E"/>
    <w:rsid w:val="008B0A8C"/>
    <w:rsid w:val="008B16FD"/>
    <w:rsid w:val="008B1A60"/>
    <w:rsid w:val="008B28B9"/>
    <w:rsid w:val="008B2DD1"/>
    <w:rsid w:val="008B2DDD"/>
    <w:rsid w:val="008B376A"/>
    <w:rsid w:val="008B6055"/>
    <w:rsid w:val="008B699C"/>
    <w:rsid w:val="008B6F71"/>
    <w:rsid w:val="008B74C5"/>
    <w:rsid w:val="008B7561"/>
    <w:rsid w:val="008B795E"/>
    <w:rsid w:val="008C0510"/>
    <w:rsid w:val="008C16AA"/>
    <w:rsid w:val="008C1F85"/>
    <w:rsid w:val="008C3216"/>
    <w:rsid w:val="008C43AB"/>
    <w:rsid w:val="008C45E8"/>
    <w:rsid w:val="008C475B"/>
    <w:rsid w:val="008C5169"/>
    <w:rsid w:val="008C6E93"/>
    <w:rsid w:val="008C712F"/>
    <w:rsid w:val="008C7A34"/>
    <w:rsid w:val="008D05B5"/>
    <w:rsid w:val="008D1458"/>
    <w:rsid w:val="008D1B3C"/>
    <w:rsid w:val="008D1BC6"/>
    <w:rsid w:val="008D1E7E"/>
    <w:rsid w:val="008D3612"/>
    <w:rsid w:val="008D3E9E"/>
    <w:rsid w:val="008D409B"/>
    <w:rsid w:val="008D4457"/>
    <w:rsid w:val="008D4FD1"/>
    <w:rsid w:val="008D5488"/>
    <w:rsid w:val="008D6163"/>
    <w:rsid w:val="008D6C3B"/>
    <w:rsid w:val="008D753B"/>
    <w:rsid w:val="008D75A9"/>
    <w:rsid w:val="008D75E9"/>
    <w:rsid w:val="008D75EB"/>
    <w:rsid w:val="008D779C"/>
    <w:rsid w:val="008D7BB5"/>
    <w:rsid w:val="008E0B5D"/>
    <w:rsid w:val="008E21BF"/>
    <w:rsid w:val="008E2563"/>
    <w:rsid w:val="008E270E"/>
    <w:rsid w:val="008E295F"/>
    <w:rsid w:val="008E2961"/>
    <w:rsid w:val="008E2B84"/>
    <w:rsid w:val="008E3096"/>
    <w:rsid w:val="008E3336"/>
    <w:rsid w:val="008E3403"/>
    <w:rsid w:val="008E39A0"/>
    <w:rsid w:val="008E3D42"/>
    <w:rsid w:val="008E40A5"/>
    <w:rsid w:val="008E4302"/>
    <w:rsid w:val="008E4D14"/>
    <w:rsid w:val="008E4E9F"/>
    <w:rsid w:val="008E4F0B"/>
    <w:rsid w:val="008E5D2B"/>
    <w:rsid w:val="008E5E61"/>
    <w:rsid w:val="008E6244"/>
    <w:rsid w:val="008E68A5"/>
    <w:rsid w:val="008E6A9D"/>
    <w:rsid w:val="008E79F7"/>
    <w:rsid w:val="008F14E9"/>
    <w:rsid w:val="008F18FA"/>
    <w:rsid w:val="008F21FD"/>
    <w:rsid w:val="008F2A2F"/>
    <w:rsid w:val="008F3624"/>
    <w:rsid w:val="008F394B"/>
    <w:rsid w:val="008F4481"/>
    <w:rsid w:val="008F4698"/>
    <w:rsid w:val="008F48F5"/>
    <w:rsid w:val="008F50D8"/>
    <w:rsid w:val="008F66B5"/>
    <w:rsid w:val="008F6F60"/>
    <w:rsid w:val="008F6F7A"/>
    <w:rsid w:val="008F708C"/>
    <w:rsid w:val="008F7200"/>
    <w:rsid w:val="009006E8"/>
    <w:rsid w:val="009010E8"/>
    <w:rsid w:val="0090127D"/>
    <w:rsid w:val="00901544"/>
    <w:rsid w:val="00901BF9"/>
    <w:rsid w:val="00901C28"/>
    <w:rsid w:val="0090200C"/>
    <w:rsid w:val="009025C2"/>
    <w:rsid w:val="00902C88"/>
    <w:rsid w:val="0090314E"/>
    <w:rsid w:val="00903740"/>
    <w:rsid w:val="00903B49"/>
    <w:rsid w:val="00903BAE"/>
    <w:rsid w:val="009042AF"/>
    <w:rsid w:val="00904698"/>
    <w:rsid w:val="00904784"/>
    <w:rsid w:val="00904913"/>
    <w:rsid w:val="00904985"/>
    <w:rsid w:val="00904A89"/>
    <w:rsid w:val="00904AD8"/>
    <w:rsid w:val="009054D3"/>
    <w:rsid w:val="00905D9D"/>
    <w:rsid w:val="009063EB"/>
    <w:rsid w:val="00906B66"/>
    <w:rsid w:val="00907A4D"/>
    <w:rsid w:val="00907EE7"/>
    <w:rsid w:val="0091013A"/>
    <w:rsid w:val="009104ED"/>
    <w:rsid w:val="00910720"/>
    <w:rsid w:val="009107D8"/>
    <w:rsid w:val="00910908"/>
    <w:rsid w:val="00911015"/>
    <w:rsid w:val="009121A9"/>
    <w:rsid w:val="009125DE"/>
    <w:rsid w:val="00912666"/>
    <w:rsid w:val="00913D77"/>
    <w:rsid w:val="0091517D"/>
    <w:rsid w:val="009152F3"/>
    <w:rsid w:val="009154A2"/>
    <w:rsid w:val="00915A7F"/>
    <w:rsid w:val="009161A9"/>
    <w:rsid w:val="00916528"/>
    <w:rsid w:val="0091679F"/>
    <w:rsid w:val="0091754D"/>
    <w:rsid w:val="009179F4"/>
    <w:rsid w:val="00917E3A"/>
    <w:rsid w:val="00921250"/>
    <w:rsid w:val="00921797"/>
    <w:rsid w:val="00921944"/>
    <w:rsid w:val="00921977"/>
    <w:rsid w:val="00921F9A"/>
    <w:rsid w:val="009232E3"/>
    <w:rsid w:val="009232EC"/>
    <w:rsid w:val="009242DB"/>
    <w:rsid w:val="00925268"/>
    <w:rsid w:val="00925BDA"/>
    <w:rsid w:val="0092600C"/>
    <w:rsid w:val="0092673D"/>
    <w:rsid w:val="009269C1"/>
    <w:rsid w:val="0092743F"/>
    <w:rsid w:val="00927B1D"/>
    <w:rsid w:val="00930AC5"/>
    <w:rsid w:val="009314E8"/>
    <w:rsid w:val="00931A7B"/>
    <w:rsid w:val="0093292E"/>
    <w:rsid w:val="00932C12"/>
    <w:rsid w:val="00932C9D"/>
    <w:rsid w:val="00932DF2"/>
    <w:rsid w:val="00933837"/>
    <w:rsid w:val="00933EA1"/>
    <w:rsid w:val="00933F45"/>
    <w:rsid w:val="009352AC"/>
    <w:rsid w:val="00935B18"/>
    <w:rsid w:val="00935B93"/>
    <w:rsid w:val="009379EB"/>
    <w:rsid w:val="00940821"/>
    <w:rsid w:val="00942713"/>
    <w:rsid w:val="0094278B"/>
    <w:rsid w:val="00942C15"/>
    <w:rsid w:val="00942D07"/>
    <w:rsid w:val="00943087"/>
    <w:rsid w:val="0094370E"/>
    <w:rsid w:val="00943AD4"/>
    <w:rsid w:val="00943D51"/>
    <w:rsid w:val="009443A6"/>
    <w:rsid w:val="00944BB5"/>
    <w:rsid w:val="00944DDF"/>
    <w:rsid w:val="0094501D"/>
    <w:rsid w:val="00945138"/>
    <w:rsid w:val="00945400"/>
    <w:rsid w:val="00945D2B"/>
    <w:rsid w:val="0094666D"/>
    <w:rsid w:val="00946B57"/>
    <w:rsid w:val="00946F12"/>
    <w:rsid w:val="009472F2"/>
    <w:rsid w:val="00950F1D"/>
    <w:rsid w:val="00951190"/>
    <w:rsid w:val="009515D4"/>
    <w:rsid w:val="009522A8"/>
    <w:rsid w:val="009524AB"/>
    <w:rsid w:val="00952AD8"/>
    <w:rsid w:val="00952FC6"/>
    <w:rsid w:val="009537FA"/>
    <w:rsid w:val="0095446B"/>
    <w:rsid w:val="00954A6D"/>
    <w:rsid w:val="00955094"/>
    <w:rsid w:val="009551A2"/>
    <w:rsid w:val="0095572A"/>
    <w:rsid w:val="00955F06"/>
    <w:rsid w:val="009563C1"/>
    <w:rsid w:val="00956895"/>
    <w:rsid w:val="00957661"/>
    <w:rsid w:val="00957833"/>
    <w:rsid w:val="0096010E"/>
    <w:rsid w:val="00960BBD"/>
    <w:rsid w:val="00960C04"/>
    <w:rsid w:val="009612DF"/>
    <w:rsid w:val="00961803"/>
    <w:rsid w:val="0096270D"/>
    <w:rsid w:val="009627E4"/>
    <w:rsid w:val="00962B28"/>
    <w:rsid w:val="009630C0"/>
    <w:rsid w:val="0096328C"/>
    <w:rsid w:val="00963409"/>
    <w:rsid w:val="0096363B"/>
    <w:rsid w:val="00963AB3"/>
    <w:rsid w:val="00963B93"/>
    <w:rsid w:val="00963E4B"/>
    <w:rsid w:val="00964708"/>
    <w:rsid w:val="00964FC7"/>
    <w:rsid w:val="009671FE"/>
    <w:rsid w:val="00967288"/>
    <w:rsid w:val="00967307"/>
    <w:rsid w:val="009679FA"/>
    <w:rsid w:val="00967D3B"/>
    <w:rsid w:val="009710F4"/>
    <w:rsid w:val="009714D6"/>
    <w:rsid w:val="009716B3"/>
    <w:rsid w:val="009721CC"/>
    <w:rsid w:val="00972D05"/>
    <w:rsid w:val="009737DC"/>
    <w:rsid w:val="00973BF3"/>
    <w:rsid w:val="009744B1"/>
    <w:rsid w:val="00974A80"/>
    <w:rsid w:val="009757D8"/>
    <w:rsid w:val="00975C65"/>
    <w:rsid w:val="00977321"/>
    <w:rsid w:val="009778F6"/>
    <w:rsid w:val="00977961"/>
    <w:rsid w:val="00977C75"/>
    <w:rsid w:val="0098006E"/>
    <w:rsid w:val="00980A94"/>
    <w:rsid w:val="00980B90"/>
    <w:rsid w:val="00980F1F"/>
    <w:rsid w:val="009812FF"/>
    <w:rsid w:val="00981633"/>
    <w:rsid w:val="00982350"/>
    <w:rsid w:val="00982B26"/>
    <w:rsid w:val="00982D50"/>
    <w:rsid w:val="009832D7"/>
    <w:rsid w:val="0098340E"/>
    <w:rsid w:val="0098377B"/>
    <w:rsid w:val="009846D1"/>
    <w:rsid w:val="00984BBF"/>
    <w:rsid w:val="00984E48"/>
    <w:rsid w:val="00985392"/>
    <w:rsid w:val="009855BF"/>
    <w:rsid w:val="00985F66"/>
    <w:rsid w:val="00987125"/>
    <w:rsid w:val="00987369"/>
    <w:rsid w:val="00987D59"/>
    <w:rsid w:val="00990000"/>
    <w:rsid w:val="0099013D"/>
    <w:rsid w:val="00990E29"/>
    <w:rsid w:val="00991CA8"/>
    <w:rsid w:val="00991CCC"/>
    <w:rsid w:val="00991F7C"/>
    <w:rsid w:val="009921A1"/>
    <w:rsid w:val="00992332"/>
    <w:rsid w:val="00992F22"/>
    <w:rsid w:val="00993104"/>
    <w:rsid w:val="00993705"/>
    <w:rsid w:val="00993BE3"/>
    <w:rsid w:val="00993EE2"/>
    <w:rsid w:val="00993F08"/>
    <w:rsid w:val="00995371"/>
    <w:rsid w:val="00995610"/>
    <w:rsid w:val="00996414"/>
    <w:rsid w:val="009A06B2"/>
    <w:rsid w:val="009A12FA"/>
    <w:rsid w:val="009A1892"/>
    <w:rsid w:val="009A1A5C"/>
    <w:rsid w:val="009A1A63"/>
    <w:rsid w:val="009A204C"/>
    <w:rsid w:val="009A2B62"/>
    <w:rsid w:val="009A3253"/>
    <w:rsid w:val="009A3863"/>
    <w:rsid w:val="009A4BEC"/>
    <w:rsid w:val="009A54EA"/>
    <w:rsid w:val="009A59BC"/>
    <w:rsid w:val="009A5B8E"/>
    <w:rsid w:val="009A61E6"/>
    <w:rsid w:val="009A666B"/>
    <w:rsid w:val="009A689D"/>
    <w:rsid w:val="009A7520"/>
    <w:rsid w:val="009A77C4"/>
    <w:rsid w:val="009B0769"/>
    <w:rsid w:val="009B09C9"/>
    <w:rsid w:val="009B0F2B"/>
    <w:rsid w:val="009B139A"/>
    <w:rsid w:val="009B1A03"/>
    <w:rsid w:val="009B1AB0"/>
    <w:rsid w:val="009B1B38"/>
    <w:rsid w:val="009B1EAE"/>
    <w:rsid w:val="009B20FF"/>
    <w:rsid w:val="009B3C99"/>
    <w:rsid w:val="009B4388"/>
    <w:rsid w:val="009B48F3"/>
    <w:rsid w:val="009B4A55"/>
    <w:rsid w:val="009B5627"/>
    <w:rsid w:val="009B56AA"/>
    <w:rsid w:val="009B61D3"/>
    <w:rsid w:val="009B6E1F"/>
    <w:rsid w:val="009B74CF"/>
    <w:rsid w:val="009B7B40"/>
    <w:rsid w:val="009C077E"/>
    <w:rsid w:val="009C07DA"/>
    <w:rsid w:val="009C0D70"/>
    <w:rsid w:val="009C0E9E"/>
    <w:rsid w:val="009C14CC"/>
    <w:rsid w:val="009C15AF"/>
    <w:rsid w:val="009C18AD"/>
    <w:rsid w:val="009C1C05"/>
    <w:rsid w:val="009C3C3A"/>
    <w:rsid w:val="009C3E69"/>
    <w:rsid w:val="009C4904"/>
    <w:rsid w:val="009C4E9D"/>
    <w:rsid w:val="009C5691"/>
    <w:rsid w:val="009C5E16"/>
    <w:rsid w:val="009C6221"/>
    <w:rsid w:val="009C6264"/>
    <w:rsid w:val="009C68C6"/>
    <w:rsid w:val="009C726C"/>
    <w:rsid w:val="009C7498"/>
    <w:rsid w:val="009C7864"/>
    <w:rsid w:val="009D0D51"/>
    <w:rsid w:val="009D1190"/>
    <w:rsid w:val="009D1F95"/>
    <w:rsid w:val="009D2125"/>
    <w:rsid w:val="009D2A1F"/>
    <w:rsid w:val="009D372D"/>
    <w:rsid w:val="009D3C5F"/>
    <w:rsid w:val="009D3D2B"/>
    <w:rsid w:val="009D45EA"/>
    <w:rsid w:val="009D4C12"/>
    <w:rsid w:val="009D4C9A"/>
    <w:rsid w:val="009D5083"/>
    <w:rsid w:val="009D512A"/>
    <w:rsid w:val="009D5562"/>
    <w:rsid w:val="009D578C"/>
    <w:rsid w:val="009D6467"/>
    <w:rsid w:val="009D74B3"/>
    <w:rsid w:val="009D754B"/>
    <w:rsid w:val="009D7DD1"/>
    <w:rsid w:val="009E05E0"/>
    <w:rsid w:val="009E0672"/>
    <w:rsid w:val="009E0A9F"/>
    <w:rsid w:val="009E10E7"/>
    <w:rsid w:val="009E14B5"/>
    <w:rsid w:val="009E1CB2"/>
    <w:rsid w:val="009E280E"/>
    <w:rsid w:val="009E3F5F"/>
    <w:rsid w:val="009E434C"/>
    <w:rsid w:val="009E4B8A"/>
    <w:rsid w:val="009E4F39"/>
    <w:rsid w:val="009E50CF"/>
    <w:rsid w:val="009E5263"/>
    <w:rsid w:val="009E66F8"/>
    <w:rsid w:val="009E69EE"/>
    <w:rsid w:val="009E74A9"/>
    <w:rsid w:val="009E7EFF"/>
    <w:rsid w:val="009F0AC8"/>
    <w:rsid w:val="009F0C86"/>
    <w:rsid w:val="009F0D4B"/>
    <w:rsid w:val="009F0F52"/>
    <w:rsid w:val="009F27E0"/>
    <w:rsid w:val="009F2E4B"/>
    <w:rsid w:val="009F46CD"/>
    <w:rsid w:val="009F47AF"/>
    <w:rsid w:val="009F5952"/>
    <w:rsid w:val="009F59F0"/>
    <w:rsid w:val="009F5E7F"/>
    <w:rsid w:val="009F5EBF"/>
    <w:rsid w:val="009F62BC"/>
    <w:rsid w:val="009F6910"/>
    <w:rsid w:val="009F7A71"/>
    <w:rsid w:val="009F7C0D"/>
    <w:rsid w:val="00A00FFE"/>
    <w:rsid w:val="00A0167B"/>
    <w:rsid w:val="00A01B0A"/>
    <w:rsid w:val="00A0241E"/>
    <w:rsid w:val="00A029D6"/>
    <w:rsid w:val="00A02D25"/>
    <w:rsid w:val="00A0307F"/>
    <w:rsid w:val="00A0362D"/>
    <w:rsid w:val="00A036C7"/>
    <w:rsid w:val="00A0443F"/>
    <w:rsid w:val="00A047D6"/>
    <w:rsid w:val="00A04F60"/>
    <w:rsid w:val="00A04FEF"/>
    <w:rsid w:val="00A0505B"/>
    <w:rsid w:val="00A0531E"/>
    <w:rsid w:val="00A07615"/>
    <w:rsid w:val="00A10231"/>
    <w:rsid w:val="00A1069E"/>
    <w:rsid w:val="00A11044"/>
    <w:rsid w:val="00A11464"/>
    <w:rsid w:val="00A11685"/>
    <w:rsid w:val="00A11F83"/>
    <w:rsid w:val="00A12AAF"/>
    <w:rsid w:val="00A12F91"/>
    <w:rsid w:val="00A138E0"/>
    <w:rsid w:val="00A13E15"/>
    <w:rsid w:val="00A145D6"/>
    <w:rsid w:val="00A147ED"/>
    <w:rsid w:val="00A148F5"/>
    <w:rsid w:val="00A15489"/>
    <w:rsid w:val="00A15888"/>
    <w:rsid w:val="00A15C3B"/>
    <w:rsid w:val="00A15DDC"/>
    <w:rsid w:val="00A16053"/>
    <w:rsid w:val="00A16DF6"/>
    <w:rsid w:val="00A1709A"/>
    <w:rsid w:val="00A171D9"/>
    <w:rsid w:val="00A21226"/>
    <w:rsid w:val="00A218AE"/>
    <w:rsid w:val="00A22F26"/>
    <w:rsid w:val="00A2329A"/>
    <w:rsid w:val="00A2395F"/>
    <w:rsid w:val="00A23DB4"/>
    <w:rsid w:val="00A26090"/>
    <w:rsid w:val="00A26E29"/>
    <w:rsid w:val="00A27E39"/>
    <w:rsid w:val="00A303AC"/>
    <w:rsid w:val="00A30A7E"/>
    <w:rsid w:val="00A30D38"/>
    <w:rsid w:val="00A30D74"/>
    <w:rsid w:val="00A31221"/>
    <w:rsid w:val="00A323FD"/>
    <w:rsid w:val="00A3339D"/>
    <w:rsid w:val="00A34535"/>
    <w:rsid w:val="00A34ED3"/>
    <w:rsid w:val="00A34F63"/>
    <w:rsid w:val="00A35072"/>
    <w:rsid w:val="00A351DB"/>
    <w:rsid w:val="00A35296"/>
    <w:rsid w:val="00A3543A"/>
    <w:rsid w:val="00A3564A"/>
    <w:rsid w:val="00A35707"/>
    <w:rsid w:val="00A35F76"/>
    <w:rsid w:val="00A36324"/>
    <w:rsid w:val="00A3640D"/>
    <w:rsid w:val="00A36B1F"/>
    <w:rsid w:val="00A37037"/>
    <w:rsid w:val="00A401D7"/>
    <w:rsid w:val="00A40262"/>
    <w:rsid w:val="00A40E5A"/>
    <w:rsid w:val="00A40F40"/>
    <w:rsid w:val="00A40FF8"/>
    <w:rsid w:val="00A41D88"/>
    <w:rsid w:val="00A42167"/>
    <w:rsid w:val="00A425A2"/>
    <w:rsid w:val="00A42705"/>
    <w:rsid w:val="00A427B2"/>
    <w:rsid w:val="00A42E84"/>
    <w:rsid w:val="00A44289"/>
    <w:rsid w:val="00A44572"/>
    <w:rsid w:val="00A44E86"/>
    <w:rsid w:val="00A45668"/>
    <w:rsid w:val="00A46852"/>
    <w:rsid w:val="00A47A9C"/>
    <w:rsid w:val="00A47E68"/>
    <w:rsid w:val="00A50684"/>
    <w:rsid w:val="00A506E2"/>
    <w:rsid w:val="00A5075F"/>
    <w:rsid w:val="00A50F60"/>
    <w:rsid w:val="00A52032"/>
    <w:rsid w:val="00A5291F"/>
    <w:rsid w:val="00A52AE6"/>
    <w:rsid w:val="00A52CAE"/>
    <w:rsid w:val="00A52EA8"/>
    <w:rsid w:val="00A53AD2"/>
    <w:rsid w:val="00A53DB5"/>
    <w:rsid w:val="00A53F73"/>
    <w:rsid w:val="00A54BD2"/>
    <w:rsid w:val="00A552B1"/>
    <w:rsid w:val="00A56299"/>
    <w:rsid w:val="00A567C4"/>
    <w:rsid w:val="00A56F51"/>
    <w:rsid w:val="00A5728B"/>
    <w:rsid w:val="00A5745F"/>
    <w:rsid w:val="00A57976"/>
    <w:rsid w:val="00A57A65"/>
    <w:rsid w:val="00A57A6B"/>
    <w:rsid w:val="00A602EF"/>
    <w:rsid w:val="00A603B0"/>
    <w:rsid w:val="00A60628"/>
    <w:rsid w:val="00A607D2"/>
    <w:rsid w:val="00A60B91"/>
    <w:rsid w:val="00A61669"/>
    <w:rsid w:val="00A61FD8"/>
    <w:rsid w:val="00A62448"/>
    <w:rsid w:val="00A63874"/>
    <w:rsid w:val="00A63EEF"/>
    <w:rsid w:val="00A645C8"/>
    <w:rsid w:val="00A64E96"/>
    <w:rsid w:val="00A650DB"/>
    <w:rsid w:val="00A65619"/>
    <w:rsid w:val="00A666B2"/>
    <w:rsid w:val="00A66A24"/>
    <w:rsid w:val="00A66CCD"/>
    <w:rsid w:val="00A70032"/>
    <w:rsid w:val="00A70870"/>
    <w:rsid w:val="00A70AD9"/>
    <w:rsid w:val="00A70AEF"/>
    <w:rsid w:val="00A70BD7"/>
    <w:rsid w:val="00A71B77"/>
    <w:rsid w:val="00A725F6"/>
    <w:rsid w:val="00A72951"/>
    <w:rsid w:val="00A72EB0"/>
    <w:rsid w:val="00A73768"/>
    <w:rsid w:val="00A73A73"/>
    <w:rsid w:val="00A74B0D"/>
    <w:rsid w:val="00A74E42"/>
    <w:rsid w:val="00A7669C"/>
    <w:rsid w:val="00A77AB7"/>
    <w:rsid w:val="00A77C9B"/>
    <w:rsid w:val="00A800FD"/>
    <w:rsid w:val="00A8042D"/>
    <w:rsid w:val="00A807C4"/>
    <w:rsid w:val="00A80E33"/>
    <w:rsid w:val="00A81829"/>
    <w:rsid w:val="00A82948"/>
    <w:rsid w:val="00A8308E"/>
    <w:rsid w:val="00A84543"/>
    <w:rsid w:val="00A8485E"/>
    <w:rsid w:val="00A84965"/>
    <w:rsid w:val="00A85337"/>
    <w:rsid w:val="00A85EAC"/>
    <w:rsid w:val="00A85EB9"/>
    <w:rsid w:val="00A85FF0"/>
    <w:rsid w:val="00A86AEF"/>
    <w:rsid w:val="00A87606"/>
    <w:rsid w:val="00A87D92"/>
    <w:rsid w:val="00A911CE"/>
    <w:rsid w:val="00A915C3"/>
    <w:rsid w:val="00A92031"/>
    <w:rsid w:val="00A92734"/>
    <w:rsid w:val="00A92DFB"/>
    <w:rsid w:val="00A9377F"/>
    <w:rsid w:val="00A94489"/>
    <w:rsid w:val="00A9480B"/>
    <w:rsid w:val="00A94B72"/>
    <w:rsid w:val="00A95101"/>
    <w:rsid w:val="00A95309"/>
    <w:rsid w:val="00A9596C"/>
    <w:rsid w:val="00A95C0C"/>
    <w:rsid w:val="00A96152"/>
    <w:rsid w:val="00A9642B"/>
    <w:rsid w:val="00A964C0"/>
    <w:rsid w:val="00A96B3C"/>
    <w:rsid w:val="00A973FC"/>
    <w:rsid w:val="00AA002F"/>
    <w:rsid w:val="00AA06F2"/>
    <w:rsid w:val="00AA0D76"/>
    <w:rsid w:val="00AA1705"/>
    <w:rsid w:val="00AA1C71"/>
    <w:rsid w:val="00AA1F50"/>
    <w:rsid w:val="00AA2557"/>
    <w:rsid w:val="00AA279E"/>
    <w:rsid w:val="00AA2EB6"/>
    <w:rsid w:val="00AA3463"/>
    <w:rsid w:val="00AA3A26"/>
    <w:rsid w:val="00AA41E6"/>
    <w:rsid w:val="00AA4AEA"/>
    <w:rsid w:val="00AA5EC1"/>
    <w:rsid w:val="00AA668F"/>
    <w:rsid w:val="00AA6C3E"/>
    <w:rsid w:val="00AA763C"/>
    <w:rsid w:val="00AB0010"/>
    <w:rsid w:val="00AB10C3"/>
    <w:rsid w:val="00AB144D"/>
    <w:rsid w:val="00AB1952"/>
    <w:rsid w:val="00AB1B7E"/>
    <w:rsid w:val="00AB30C3"/>
    <w:rsid w:val="00AB453E"/>
    <w:rsid w:val="00AB4682"/>
    <w:rsid w:val="00AB4C02"/>
    <w:rsid w:val="00AB5390"/>
    <w:rsid w:val="00AB5B0F"/>
    <w:rsid w:val="00AB5C1B"/>
    <w:rsid w:val="00AB707E"/>
    <w:rsid w:val="00AB74A8"/>
    <w:rsid w:val="00AC0C3A"/>
    <w:rsid w:val="00AC0FA7"/>
    <w:rsid w:val="00AC15E7"/>
    <w:rsid w:val="00AC1C65"/>
    <w:rsid w:val="00AC1D41"/>
    <w:rsid w:val="00AC1DFB"/>
    <w:rsid w:val="00AC21C6"/>
    <w:rsid w:val="00AC26ED"/>
    <w:rsid w:val="00AC2A08"/>
    <w:rsid w:val="00AC31EA"/>
    <w:rsid w:val="00AC35B3"/>
    <w:rsid w:val="00AC4A2B"/>
    <w:rsid w:val="00AC4AEE"/>
    <w:rsid w:val="00AC4E84"/>
    <w:rsid w:val="00AC53A7"/>
    <w:rsid w:val="00AC66A3"/>
    <w:rsid w:val="00AC6741"/>
    <w:rsid w:val="00AD01D2"/>
    <w:rsid w:val="00AD02A1"/>
    <w:rsid w:val="00AD0B45"/>
    <w:rsid w:val="00AD0DE8"/>
    <w:rsid w:val="00AD1E49"/>
    <w:rsid w:val="00AD2462"/>
    <w:rsid w:val="00AD290E"/>
    <w:rsid w:val="00AD2E5C"/>
    <w:rsid w:val="00AD2FE6"/>
    <w:rsid w:val="00AD3DA0"/>
    <w:rsid w:val="00AD3DE9"/>
    <w:rsid w:val="00AD4FD7"/>
    <w:rsid w:val="00AD5BE4"/>
    <w:rsid w:val="00AD6859"/>
    <w:rsid w:val="00AD73FE"/>
    <w:rsid w:val="00AD787F"/>
    <w:rsid w:val="00AE03F9"/>
    <w:rsid w:val="00AE0AC0"/>
    <w:rsid w:val="00AE0FDA"/>
    <w:rsid w:val="00AE119C"/>
    <w:rsid w:val="00AE14DA"/>
    <w:rsid w:val="00AE229E"/>
    <w:rsid w:val="00AE31C8"/>
    <w:rsid w:val="00AE355F"/>
    <w:rsid w:val="00AE38F9"/>
    <w:rsid w:val="00AE3A0C"/>
    <w:rsid w:val="00AE3B2B"/>
    <w:rsid w:val="00AE4F6A"/>
    <w:rsid w:val="00AE5541"/>
    <w:rsid w:val="00AE5F48"/>
    <w:rsid w:val="00AE6A9C"/>
    <w:rsid w:val="00AE6F62"/>
    <w:rsid w:val="00AE7270"/>
    <w:rsid w:val="00AE7E66"/>
    <w:rsid w:val="00AF09CD"/>
    <w:rsid w:val="00AF0B48"/>
    <w:rsid w:val="00AF2170"/>
    <w:rsid w:val="00AF239A"/>
    <w:rsid w:val="00AF2A18"/>
    <w:rsid w:val="00AF30A4"/>
    <w:rsid w:val="00AF329B"/>
    <w:rsid w:val="00AF36B8"/>
    <w:rsid w:val="00AF3ECC"/>
    <w:rsid w:val="00AF3F17"/>
    <w:rsid w:val="00AF4002"/>
    <w:rsid w:val="00AF406F"/>
    <w:rsid w:val="00AF47F9"/>
    <w:rsid w:val="00AF48F1"/>
    <w:rsid w:val="00AF4DF7"/>
    <w:rsid w:val="00AF624F"/>
    <w:rsid w:val="00AF6E84"/>
    <w:rsid w:val="00AF773F"/>
    <w:rsid w:val="00AF7AF3"/>
    <w:rsid w:val="00AF7E43"/>
    <w:rsid w:val="00AF7E4A"/>
    <w:rsid w:val="00AF7F39"/>
    <w:rsid w:val="00B00239"/>
    <w:rsid w:val="00B007D7"/>
    <w:rsid w:val="00B00E42"/>
    <w:rsid w:val="00B015EA"/>
    <w:rsid w:val="00B0186C"/>
    <w:rsid w:val="00B01B6C"/>
    <w:rsid w:val="00B025B0"/>
    <w:rsid w:val="00B02B8A"/>
    <w:rsid w:val="00B030F8"/>
    <w:rsid w:val="00B0331C"/>
    <w:rsid w:val="00B0371E"/>
    <w:rsid w:val="00B03F6D"/>
    <w:rsid w:val="00B0400F"/>
    <w:rsid w:val="00B047E4"/>
    <w:rsid w:val="00B04E50"/>
    <w:rsid w:val="00B051F6"/>
    <w:rsid w:val="00B05417"/>
    <w:rsid w:val="00B0637B"/>
    <w:rsid w:val="00B0669D"/>
    <w:rsid w:val="00B07009"/>
    <w:rsid w:val="00B0782A"/>
    <w:rsid w:val="00B102B7"/>
    <w:rsid w:val="00B10CCF"/>
    <w:rsid w:val="00B10D95"/>
    <w:rsid w:val="00B113C7"/>
    <w:rsid w:val="00B11415"/>
    <w:rsid w:val="00B1169D"/>
    <w:rsid w:val="00B11BE8"/>
    <w:rsid w:val="00B121E0"/>
    <w:rsid w:val="00B12A61"/>
    <w:rsid w:val="00B13C69"/>
    <w:rsid w:val="00B1423A"/>
    <w:rsid w:val="00B14359"/>
    <w:rsid w:val="00B147AB"/>
    <w:rsid w:val="00B14E2F"/>
    <w:rsid w:val="00B1684E"/>
    <w:rsid w:val="00B16A5E"/>
    <w:rsid w:val="00B16B93"/>
    <w:rsid w:val="00B16CB2"/>
    <w:rsid w:val="00B16D3F"/>
    <w:rsid w:val="00B172E4"/>
    <w:rsid w:val="00B17387"/>
    <w:rsid w:val="00B17A25"/>
    <w:rsid w:val="00B204FA"/>
    <w:rsid w:val="00B20577"/>
    <w:rsid w:val="00B20AB5"/>
    <w:rsid w:val="00B21185"/>
    <w:rsid w:val="00B21434"/>
    <w:rsid w:val="00B21BD8"/>
    <w:rsid w:val="00B2255A"/>
    <w:rsid w:val="00B232B5"/>
    <w:rsid w:val="00B239AD"/>
    <w:rsid w:val="00B239D8"/>
    <w:rsid w:val="00B242FB"/>
    <w:rsid w:val="00B26317"/>
    <w:rsid w:val="00B26CDA"/>
    <w:rsid w:val="00B27DB0"/>
    <w:rsid w:val="00B3046B"/>
    <w:rsid w:val="00B30480"/>
    <w:rsid w:val="00B30574"/>
    <w:rsid w:val="00B30754"/>
    <w:rsid w:val="00B3100E"/>
    <w:rsid w:val="00B32C11"/>
    <w:rsid w:val="00B3384E"/>
    <w:rsid w:val="00B34D3A"/>
    <w:rsid w:val="00B34D4C"/>
    <w:rsid w:val="00B34F46"/>
    <w:rsid w:val="00B35359"/>
    <w:rsid w:val="00B363CD"/>
    <w:rsid w:val="00B364CC"/>
    <w:rsid w:val="00B36AD4"/>
    <w:rsid w:val="00B36E94"/>
    <w:rsid w:val="00B36FFC"/>
    <w:rsid w:val="00B3703B"/>
    <w:rsid w:val="00B37597"/>
    <w:rsid w:val="00B40AF4"/>
    <w:rsid w:val="00B40AF6"/>
    <w:rsid w:val="00B40FC9"/>
    <w:rsid w:val="00B41333"/>
    <w:rsid w:val="00B41ED9"/>
    <w:rsid w:val="00B41F9B"/>
    <w:rsid w:val="00B42411"/>
    <w:rsid w:val="00B43220"/>
    <w:rsid w:val="00B43BFF"/>
    <w:rsid w:val="00B43E82"/>
    <w:rsid w:val="00B452A7"/>
    <w:rsid w:val="00B45D56"/>
    <w:rsid w:val="00B46FF4"/>
    <w:rsid w:val="00B4713A"/>
    <w:rsid w:val="00B47806"/>
    <w:rsid w:val="00B479CC"/>
    <w:rsid w:val="00B47AA5"/>
    <w:rsid w:val="00B47B08"/>
    <w:rsid w:val="00B47EA4"/>
    <w:rsid w:val="00B50DA8"/>
    <w:rsid w:val="00B50FCB"/>
    <w:rsid w:val="00B5134B"/>
    <w:rsid w:val="00B5150A"/>
    <w:rsid w:val="00B525D7"/>
    <w:rsid w:val="00B52D93"/>
    <w:rsid w:val="00B531E6"/>
    <w:rsid w:val="00B53590"/>
    <w:rsid w:val="00B54880"/>
    <w:rsid w:val="00B55531"/>
    <w:rsid w:val="00B555ED"/>
    <w:rsid w:val="00B55AD4"/>
    <w:rsid w:val="00B56137"/>
    <w:rsid w:val="00B56355"/>
    <w:rsid w:val="00B5648B"/>
    <w:rsid w:val="00B56978"/>
    <w:rsid w:val="00B56EAC"/>
    <w:rsid w:val="00B6061A"/>
    <w:rsid w:val="00B618ED"/>
    <w:rsid w:val="00B61ED7"/>
    <w:rsid w:val="00B626F9"/>
    <w:rsid w:val="00B63231"/>
    <w:rsid w:val="00B63B6E"/>
    <w:rsid w:val="00B63F6F"/>
    <w:rsid w:val="00B6509A"/>
    <w:rsid w:val="00B70064"/>
    <w:rsid w:val="00B70CD1"/>
    <w:rsid w:val="00B7237D"/>
    <w:rsid w:val="00B72C70"/>
    <w:rsid w:val="00B7323F"/>
    <w:rsid w:val="00B7333E"/>
    <w:rsid w:val="00B73ECD"/>
    <w:rsid w:val="00B7458B"/>
    <w:rsid w:val="00B7480A"/>
    <w:rsid w:val="00B74D99"/>
    <w:rsid w:val="00B76606"/>
    <w:rsid w:val="00B76BC9"/>
    <w:rsid w:val="00B76E0D"/>
    <w:rsid w:val="00B76E1D"/>
    <w:rsid w:val="00B7757B"/>
    <w:rsid w:val="00B778F8"/>
    <w:rsid w:val="00B80907"/>
    <w:rsid w:val="00B80A02"/>
    <w:rsid w:val="00B829F8"/>
    <w:rsid w:val="00B82FC3"/>
    <w:rsid w:val="00B833E1"/>
    <w:rsid w:val="00B83521"/>
    <w:rsid w:val="00B835B5"/>
    <w:rsid w:val="00B83723"/>
    <w:rsid w:val="00B8390F"/>
    <w:rsid w:val="00B842FE"/>
    <w:rsid w:val="00B85A98"/>
    <w:rsid w:val="00B865BB"/>
    <w:rsid w:val="00B87667"/>
    <w:rsid w:val="00B87DCB"/>
    <w:rsid w:val="00B914B4"/>
    <w:rsid w:val="00B91F83"/>
    <w:rsid w:val="00B91FD2"/>
    <w:rsid w:val="00B92299"/>
    <w:rsid w:val="00B92B0A"/>
    <w:rsid w:val="00B934F7"/>
    <w:rsid w:val="00B935FD"/>
    <w:rsid w:val="00B93ADA"/>
    <w:rsid w:val="00B9408A"/>
    <w:rsid w:val="00B9517D"/>
    <w:rsid w:val="00B9571A"/>
    <w:rsid w:val="00B959C7"/>
    <w:rsid w:val="00B95C55"/>
    <w:rsid w:val="00B95CF2"/>
    <w:rsid w:val="00B95F85"/>
    <w:rsid w:val="00B96AAF"/>
    <w:rsid w:val="00B96EEE"/>
    <w:rsid w:val="00B97A63"/>
    <w:rsid w:val="00BA13EC"/>
    <w:rsid w:val="00BA19C0"/>
    <w:rsid w:val="00BA2841"/>
    <w:rsid w:val="00BA29F9"/>
    <w:rsid w:val="00BA3110"/>
    <w:rsid w:val="00BA3938"/>
    <w:rsid w:val="00BA3B18"/>
    <w:rsid w:val="00BA4009"/>
    <w:rsid w:val="00BA41F1"/>
    <w:rsid w:val="00BA4638"/>
    <w:rsid w:val="00BA46BE"/>
    <w:rsid w:val="00BA48AE"/>
    <w:rsid w:val="00BA4AA3"/>
    <w:rsid w:val="00BA5EE6"/>
    <w:rsid w:val="00BA6308"/>
    <w:rsid w:val="00BA6552"/>
    <w:rsid w:val="00BA6BEE"/>
    <w:rsid w:val="00BA72DB"/>
    <w:rsid w:val="00BA755E"/>
    <w:rsid w:val="00BA7A92"/>
    <w:rsid w:val="00BB018D"/>
    <w:rsid w:val="00BB01D9"/>
    <w:rsid w:val="00BB07BE"/>
    <w:rsid w:val="00BB0B25"/>
    <w:rsid w:val="00BB15CB"/>
    <w:rsid w:val="00BB1658"/>
    <w:rsid w:val="00BB17AF"/>
    <w:rsid w:val="00BB247F"/>
    <w:rsid w:val="00BB3719"/>
    <w:rsid w:val="00BB4C0A"/>
    <w:rsid w:val="00BB5996"/>
    <w:rsid w:val="00BB5BE6"/>
    <w:rsid w:val="00BB5EC5"/>
    <w:rsid w:val="00BB6227"/>
    <w:rsid w:val="00BB6613"/>
    <w:rsid w:val="00BB69D3"/>
    <w:rsid w:val="00BB7F9B"/>
    <w:rsid w:val="00BC0036"/>
    <w:rsid w:val="00BC028E"/>
    <w:rsid w:val="00BC060A"/>
    <w:rsid w:val="00BC2090"/>
    <w:rsid w:val="00BC26D4"/>
    <w:rsid w:val="00BC332D"/>
    <w:rsid w:val="00BC35B3"/>
    <w:rsid w:val="00BC3700"/>
    <w:rsid w:val="00BC37F1"/>
    <w:rsid w:val="00BC3D81"/>
    <w:rsid w:val="00BC3DDD"/>
    <w:rsid w:val="00BC4143"/>
    <w:rsid w:val="00BC4E29"/>
    <w:rsid w:val="00BC5A20"/>
    <w:rsid w:val="00BC5CD3"/>
    <w:rsid w:val="00BC6295"/>
    <w:rsid w:val="00BC6398"/>
    <w:rsid w:val="00BC7659"/>
    <w:rsid w:val="00BC77BC"/>
    <w:rsid w:val="00BC7935"/>
    <w:rsid w:val="00BC7BEE"/>
    <w:rsid w:val="00BC7DBF"/>
    <w:rsid w:val="00BD0379"/>
    <w:rsid w:val="00BD114E"/>
    <w:rsid w:val="00BD1237"/>
    <w:rsid w:val="00BD1293"/>
    <w:rsid w:val="00BD13E3"/>
    <w:rsid w:val="00BD1A6D"/>
    <w:rsid w:val="00BD1E45"/>
    <w:rsid w:val="00BD1F36"/>
    <w:rsid w:val="00BD3206"/>
    <w:rsid w:val="00BD3269"/>
    <w:rsid w:val="00BD32C3"/>
    <w:rsid w:val="00BD3B5D"/>
    <w:rsid w:val="00BD3BA0"/>
    <w:rsid w:val="00BD3BF0"/>
    <w:rsid w:val="00BD454F"/>
    <w:rsid w:val="00BD47B0"/>
    <w:rsid w:val="00BD4D49"/>
    <w:rsid w:val="00BD658B"/>
    <w:rsid w:val="00BD6E72"/>
    <w:rsid w:val="00BD7C30"/>
    <w:rsid w:val="00BD7DBC"/>
    <w:rsid w:val="00BD7E16"/>
    <w:rsid w:val="00BD7E82"/>
    <w:rsid w:val="00BE0C7D"/>
    <w:rsid w:val="00BE0E05"/>
    <w:rsid w:val="00BE1105"/>
    <w:rsid w:val="00BE165C"/>
    <w:rsid w:val="00BE16F2"/>
    <w:rsid w:val="00BE1721"/>
    <w:rsid w:val="00BE1B2A"/>
    <w:rsid w:val="00BE1E44"/>
    <w:rsid w:val="00BE21ED"/>
    <w:rsid w:val="00BE27D7"/>
    <w:rsid w:val="00BE2976"/>
    <w:rsid w:val="00BE2DFA"/>
    <w:rsid w:val="00BE2E24"/>
    <w:rsid w:val="00BE4E1D"/>
    <w:rsid w:val="00BE50E7"/>
    <w:rsid w:val="00BE5383"/>
    <w:rsid w:val="00BE5D06"/>
    <w:rsid w:val="00BE6048"/>
    <w:rsid w:val="00BE679B"/>
    <w:rsid w:val="00BE67C5"/>
    <w:rsid w:val="00BE6AC7"/>
    <w:rsid w:val="00BE6B83"/>
    <w:rsid w:val="00BE6BEF"/>
    <w:rsid w:val="00BE6CCF"/>
    <w:rsid w:val="00BF0718"/>
    <w:rsid w:val="00BF1215"/>
    <w:rsid w:val="00BF20F7"/>
    <w:rsid w:val="00BF23C1"/>
    <w:rsid w:val="00BF2C4E"/>
    <w:rsid w:val="00BF2DB6"/>
    <w:rsid w:val="00BF2F35"/>
    <w:rsid w:val="00BF2F4A"/>
    <w:rsid w:val="00BF3459"/>
    <w:rsid w:val="00BF3504"/>
    <w:rsid w:val="00BF4896"/>
    <w:rsid w:val="00BF4B5A"/>
    <w:rsid w:val="00BF4E43"/>
    <w:rsid w:val="00BF57A4"/>
    <w:rsid w:val="00BF5C0F"/>
    <w:rsid w:val="00BF5D39"/>
    <w:rsid w:val="00BF62E7"/>
    <w:rsid w:val="00BF64C1"/>
    <w:rsid w:val="00BF65FC"/>
    <w:rsid w:val="00BF698E"/>
    <w:rsid w:val="00BF6A0D"/>
    <w:rsid w:val="00BF709F"/>
    <w:rsid w:val="00BF75F2"/>
    <w:rsid w:val="00BF78A3"/>
    <w:rsid w:val="00BF7DAD"/>
    <w:rsid w:val="00C00121"/>
    <w:rsid w:val="00C0035E"/>
    <w:rsid w:val="00C00500"/>
    <w:rsid w:val="00C00702"/>
    <w:rsid w:val="00C00D9C"/>
    <w:rsid w:val="00C00DCA"/>
    <w:rsid w:val="00C01DA6"/>
    <w:rsid w:val="00C03833"/>
    <w:rsid w:val="00C03E49"/>
    <w:rsid w:val="00C03F12"/>
    <w:rsid w:val="00C0414B"/>
    <w:rsid w:val="00C04EFC"/>
    <w:rsid w:val="00C05205"/>
    <w:rsid w:val="00C05802"/>
    <w:rsid w:val="00C05855"/>
    <w:rsid w:val="00C05EBD"/>
    <w:rsid w:val="00C06077"/>
    <w:rsid w:val="00C06B6F"/>
    <w:rsid w:val="00C07543"/>
    <w:rsid w:val="00C0790E"/>
    <w:rsid w:val="00C07A58"/>
    <w:rsid w:val="00C07AAD"/>
    <w:rsid w:val="00C10495"/>
    <w:rsid w:val="00C1054B"/>
    <w:rsid w:val="00C11B60"/>
    <w:rsid w:val="00C120AA"/>
    <w:rsid w:val="00C12A90"/>
    <w:rsid w:val="00C13AC1"/>
    <w:rsid w:val="00C13B96"/>
    <w:rsid w:val="00C13C63"/>
    <w:rsid w:val="00C14307"/>
    <w:rsid w:val="00C147DB"/>
    <w:rsid w:val="00C14D15"/>
    <w:rsid w:val="00C15B4B"/>
    <w:rsid w:val="00C15C29"/>
    <w:rsid w:val="00C16085"/>
    <w:rsid w:val="00C16316"/>
    <w:rsid w:val="00C16479"/>
    <w:rsid w:val="00C16B66"/>
    <w:rsid w:val="00C176C0"/>
    <w:rsid w:val="00C20598"/>
    <w:rsid w:val="00C20BC8"/>
    <w:rsid w:val="00C20F3B"/>
    <w:rsid w:val="00C20F7A"/>
    <w:rsid w:val="00C22D8F"/>
    <w:rsid w:val="00C23369"/>
    <w:rsid w:val="00C23621"/>
    <w:rsid w:val="00C23784"/>
    <w:rsid w:val="00C24A2D"/>
    <w:rsid w:val="00C24EFA"/>
    <w:rsid w:val="00C252E7"/>
    <w:rsid w:val="00C27476"/>
    <w:rsid w:val="00C27560"/>
    <w:rsid w:val="00C27618"/>
    <w:rsid w:val="00C27902"/>
    <w:rsid w:val="00C27B65"/>
    <w:rsid w:val="00C27C29"/>
    <w:rsid w:val="00C3054E"/>
    <w:rsid w:val="00C314E9"/>
    <w:rsid w:val="00C31669"/>
    <w:rsid w:val="00C316A1"/>
    <w:rsid w:val="00C31E9C"/>
    <w:rsid w:val="00C3314B"/>
    <w:rsid w:val="00C33C3E"/>
    <w:rsid w:val="00C33E2E"/>
    <w:rsid w:val="00C34F6B"/>
    <w:rsid w:val="00C35308"/>
    <w:rsid w:val="00C357BC"/>
    <w:rsid w:val="00C359CE"/>
    <w:rsid w:val="00C35BF7"/>
    <w:rsid w:val="00C365B1"/>
    <w:rsid w:val="00C365E7"/>
    <w:rsid w:val="00C36B72"/>
    <w:rsid w:val="00C37642"/>
    <w:rsid w:val="00C378CC"/>
    <w:rsid w:val="00C4034E"/>
    <w:rsid w:val="00C4068C"/>
    <w:rsid w:val="00C407D6"/>
    <w:rsid w:val="00C407DE"/>
    <w:rsid w:val="00C41E71"/>
    <w:rsid w:val="00C42257"/>
    <w:rsid w:val="00C43892"/>
    <w:rsid w:val="00C43BE5"/>
    <w:rsid w:val="00C43CE3"/>
    <w:rsid w:val="00C4411A"/>
    <w:rsid w:val="00C44327"/>
    <w:rsid w:val="00C4436C"/>
    <w:rsid w:val="00C45BC8"/>
    <w:rsid w:val="00C45CA9"/>
    <w:rsid w:val="00C464FD"/>
    <w:rsid w:val="00C46A65"/>
    <w:rsid w:val="00C46ACD"/>
    <w:rsid w:val="00C46C2B"/>
    <w:rsid w:val="00C47772"/>
    <w:rsid w:val="00C47894"/>
    <w:rsid w:val="00C47D09"/>
    <w:rsid w:val="00C5011A"/>
    <w:rsid w:val="00C51506"/>
    <w:rsid w:val="00C518A5"/>
    <w:rsid w:val="00C5299B"/>
    <w:rsid w:val="00C52B6F"/>
    <w:rsid w:val="00C52D6A"/>
    <w:rsid w:val="00C52DAF"/>
    <w:rsid w:val="00C53031"/>
    <w:rsid w:val="00C53519"/>
    <w:rsid w:val="00C54698"/>
    <w:rsid w:val="00C548E2"/>
    <w:rsid w:val="00C5522D"/>
    <w:rsid w:val="00C55309"/>
    <w:rsid w:val="00C5549D"/>
    <w:rsid w:val="00C55580"/>
    <w:rsid w:val="00C55773"/>
    <w:rsid w:val="00C55FD1"/>
    <w:rsid w:val="00C56692"/>
    <w:rsid w:val="00C568A8"/>
    <w:rsid w:val="00C568DE"/>
    <w:rsid w:val="00C569AD"/>
    <w:rsid w:val="00C56DB7"/>
    <w:rsid w:val="00C576A7"/>
    <w:rsid w:val="00C577DF"/>
    <w:rsid w:val="00C6025F"/>
    <w:rsid w:val="00C60314"/>
    <w:rsid w:val="00C606C2"/>
    <w:rsid w:val="00C608C1"/>
    <w:rsid w:val="00C617B7"/>
    <w:rsid w:val="00C62069"/>
    <w:rsid w:val="00C622C7"/>
    <w:rsid w:val="00C6265A"/>
    <w:rsid w:val="00C629C6"/>
    <w:rsid w:val="00C62A26"/>
    <w:rsid w:val="00C62D72"/>
    <w:rsid w:val="00C63B18"/>
    <w:rsid w:val="00C63E3A"/>
    <w:rsid w:val="00C645DA"/>
    <w:rsid w:val="00C648E5"/>
    <w:rsid w:val="00C651F4"/>
    <w:rsid w:val="00C6544D"/>
    <w:rsid w:val="00C65543"/>
    <w:rsid w:val="00C657F9"/>
    <w:rsid w:val="00C658D8"/>
    <w:rsid w:val="00C65915"/>
    <w:rsid w:val="00C663A8"/>
    <w:rsid w:val="00C668C0"/>
    <w:rsid w:val="00C66D0B"/>
    <w:rsid w:val="00C66D82"/>
    <w:rsid w:val="00C67175"/>
    <w:rsid w:val="00C67297"/>
    <w:rsid w:val="00C67340"/>
    <w:rsid w:val="00C675DE"/>
    <w:rsid w:val="00C67A6C"/>
    <w:rsid w:val="00C703BC"/>
    <w:rsid w:val="00C709F3"/>
    <w:rsid w:val="00C712DF"/>
    <w:rsid w:val="00C7174F"/>
    <w:rsid w:val="00C7208E"/>
    <w:rsid w:val="00C73125"/>
    <w:rsid w:val="00C734CA"/>
    <w:rsid w:val="00C73716"/>
    <w:rsid w:val="00C73977"/>
    <w:rsid w:val="00C73C31"/>
    <w:rsid w:val="00C742EA"/>
    <w:rsid w:val="00C74625"/>
    <w:rsid w:val="00C74A37"/>
    <w:rsid w:val="00C752A8"/>
    <w:rsid w:val="00C7569E"/>
    <w:rsid w:val="00C75807"/>
    <w:rsid w:val="00C75C2A"/>
    <w:rsid w:val="00C76230"/>
    <w:rsid w:val="00C76533"/>
    <w:rsid w:val="00C76804"/>
    <w:rsid w:val="00C76C8C"/>
    <w:rsid w:val="00C77331"/>
    <w:rsid w:val="00C77D56"/>
    <w:rsid w:val="00C77E30"/>
    <w:rsid w:val="00C77E94"/>
    <w:rsid w:val="00C80248"/>
    <w:rsid w:val="00C80265"/>
    <w:rsid w:val="00C802D5"/>
    <w:rsid w:val="00C8034D"/>
    <w:rsid w:val="00C8055E"/>
    <w:rsid w:val="00C81777"/>
    <w:rsid w:val="00C81F8A"/>
    <w:rsid w:val="00C82BC9"/>
    <w:rsid w:val="00C82EFB"/>
    <w:rsid w:val="00C83AD6"/>
    <w:rsid w:val="00C857B6"/>
    <w:rsid w:val="00C860CD"/>
    <w:rsid w:val="00C8744E"/>
    <w:rsid w:val="00C90777"/>
    <w:rsid w:val="00C9095B"/>
    <w:rsid w:val="00C925FC"/>
    <w:rsid w:val="00C92694"/>
    <w:rsid w:val="00C92D55"/>
    <w:rsid w:val="00C932AF"/>
    <w:rsid w:val="00C93571"/>
    <w:rsid w:val="00C94E38"/>
    <w:rsid w:val="00C95252"/>
    <w:rsid w:val="00C95FA0"/>
    <w:rsid w:val="00C964C8"/>
    <w:rsid w:val="00C96756"/>
    <w:rsid w:val="00C96E5C"/>
    <w:rsid w:val="00C97339"/>
    <w:rsid w:val="00C97A7B"/>
    <w:rsid w:val="00C97E8D"/>
    <w:rsid w:val="00CA003D"/>
    <w:rsid w:val="00CA049E"/>
    <w:rsid w:val="00CA1EE0"/>
    <w:rsid w:val="00CA2689"/>
    <w:rsid w:val="00CA273F"/>
    <w:rsid w:val="00CA30B8"/>
    <w:rsid w:val="00CA3769"/>
    <w:rsid w:val="00CA3C0B"/>
    <w:rsid w:val="00CA4C11"/>
    <w:rsid w:val="00CA50CD"/>
    <w:rsid w:val="00CA58E7"/>
    <w:rsid w:val="00CA5986"/>
    <w:rsid w:val="00CA6671"/>
    <w:rsid w:val="00CA669D"/>
    <w:rsid w:val="00CA691E"/>
    <w:rsid w:val="00CA6993"/>
    <w:rsid w:val="00CA6AA7"/>
    <w:rsid w:val="00CA6AA9"/>
    <w:rsid w:val="00CA6E6F"/>
    <w:rsid w:val="00CA7714"/>
    <w:rsid w:val="00CB06D3"/>
    <w:rsid w:val="00CB0E0A"/>
    <w:rsid w:val="00CB125E"/>
    <w:rsid w:val="00CB16C6"/>
    <w:rsid w:val="00CB18DD"/>
    <w:rsid w:val="00CB1907"/>
    <w:rsid w:val="00CB1BEE"/>
    <w:rsid w:val="00CB217A"/>
    <w:rsid w:val="00CB2752"/>
    <w:rsid w:val="00CB2D0C"/>
    <w:rsid w:val="00CB43B9"/>
    <w:rsid w:val="00CB4589"/>
    <w:rsid w:val="00CB53DD"/>
    <w:rsid w:val="00CB6CAD"/>
    <w:rsid w:val="00CB7148"/>
    <w:rsid w:val="00CB7C03"/>
    <w:rsid w:val="00CB7F2F"/>
    <w:rsid w:val="00CC0141"/>
    <w:rsid w:val="00CC0626"/>
    <w:rsid w:val="00CC0793"/>
    <w:rsid w:val="00CC1BED"/>
    <w:rsid w:val="00CC1DED"/>
    <w:rsid w:val="00CC21D7"/>
    <w:rsid w:val="00CC22AB"/>
    <w:rsid w:val="00CC25E2"/>
    <w:rsid w:val="00CC2A2E"/>
    <w:rsid w:val="00CC2F99"/>
    <w:rsid w:val="00CC4A76"/>
    <w:rsid w:val="00CC5447"/>
    <w:rsid w:val="00CC5A3D"/>
    <w:rsid w:val="00CC5DF3"/>
    <w:rsid w:val="00CC60DB"/>
    <w:rsid w:val="00CC6AC3"/>
    <w:rsid w:val="00CC6ECF"/>
    <w:rsid w:val="00CC7F30"/>
    <w:rsid w:val="00CD0980"/>
    <w:rsid w:val="00CD0CDE"/>
    <w:rsid w:val="00CD0E9B"/>
    <w:rsid w:val="00CD1C82"/>
    <w:rsid w:val="00CD2DEB"/>
    <w:rsid w:val="00CD3183"/>
    <w:rsid w:val="00CD32D3"/>
    <w:rsid w:val="00CD4A93"/>
    <w:rsid w:val="00CD52E7"/>
    <w:rsid w:val="00CD581D"/>
    <w:rsid w:val="00CD61BE"/>
    <w:rsid w:val="00CD7E30"/>
    <w:rsid w:val="00CE0246"/>
    <w:rsid w:val="00CE08BF"/>
    <w:rsid w:val="00CE0D9F"/>
    <w:rsid w:val="00CE0EA1"/>
    <w:rsid w:val="00CE0F04"/>
    <w:rsid w:val="00CE172D"/>
    <w:rsid w:val="00CE2216"/>
    <w:rsid w:val="00CE3ECD"/>
    <w:rsid w:val="00CE4374"/>
    <w:rsid w:val="00CE5C8A"/>
    <w:rsid w:val="00CE5D60"/>
    <w:rsid w:val="00CE61F9"/>
    <w:rsid w:val="00CE7246"/>
    <w:rsid w:val="00CE795A"/>
    <w:rsid w:val="00CF0172"/>
    <w:rsid w:val="00CF06D9"/>
    <w:rsid w:val="00CF0A8A"/>
    <w:rsid w:val="00CF0F46"/>
    <w:rsid w:val="00CF1A41"/>
    <w:rsid w:val="00CF1EEC"/>
    <w:rsid w:val="00CF20B3"/>
    <w:rsid w:val="00CF212A"/>
    <w:rsid w:val="00CF2E5F"/>
    <w:rsid w:val="00CF3008"/>
    <w:rsid w:val="00CF3DB0"/>
    <w:rsid w:val="00CF422B"/>
    <w:rsid w:val="00CF446F"/>
    <w:rsid w:val="00CF4AF8"/>
    <w:rsid w:val="00CF5176"/>
    <w:rsid w:val="00CF52DA"/>
    <w:rsid w:val="00CF5EDF"/>
    <w:rsid w:val="00CF607A"/>
    <w:rsid w:val="00CF65BC"/>
    <w:rsid w:val="00D00439"/>
    <w:rsid w:val="00D0050B"/>
    <w:rsid w:val="00D0095D"/>
    <w:rsid w:val="00D00B57"/>
    <w:rsid w:val="00D00BE2"/>
    <w:rsid w:val="00D011C6"/>
    <w:rsid w:val="00D018AD"/>
    <w:rsid w:val="00D02084"/>
    <w:rsid w:val="00D022D6"/>
    <w:rsid w:val="00D0282B"/>
    <w:rsid w:val="00D031F2"/>
    <w:rsid w:val="00D03213"/>
    <w:rsid w:val="00D037B0"/>
    <w:rsid w:val="00D04915"/>
    <w:rsid w:val="00D05B2C"/>
    <w:rsid w:val="00D07357"/>
    <w:rsid w:val="00D07BA2"/>
    <w:rsid w:val="00D07F97"/>
    <w:rsid w:val="00D1031A"/>
    <w:rsid w:val="00D103E1"/>
    <w:rsid w:val="00D105F8"/>
    <w:rsid w:val="00D108B5"/>
    <w:rsid w:val="00D11448"/>
    <w:rsid w:val="00D1198A"/>
    <w:rsid w:val="00D12130"/>
    <w:rsid w:val="00D13E4C"/>
    <w:rsid w:val="00D14175"/>
    <w:rsid w:val="00D145EA"/>
    <w:rsid w:val="00D14FE7"/>
    <w:rsid w:val="00D1513F"/>
    <w:rsid w:val="00D15317"/>
    <w:rsid w:val="00D15412"/>
    <w:rsid w:val="00D154B3"/>
    <w:rsid w:val="00D15A47"/>
    <w:rsid w:val="00D15CB9"/>
    <w:rsid w:val="00D16889"/>
    <w:rsid w:val="00D20724"/>
    <w:rsid w:val="00D20985"/>
    <w:rsid w:val="00D20E4A"/>
    <w:rsid w:val="00D21258"/>
    <w:rsid w:val="00D2211F"/>
    <w:rsid w:val="00D228A3"/>
    <w:rsid w:val="00D232F0"/>
    <w:rsid w:val="00D2406A"/>
    <w:rsid w:val="00D249DE"/>
    <w:rsid w:val="00D24BC4"/>
    <w:rsid w:val="00D25A86"/>
    <w:rsid w:val="00D25E58"/>
    <w:rsid w:val="00D2670E"/>
    <w:rsid w:val="00D309BE"/>
    <w:rsid w:val="00D30A75"/>
    <w:rsid w:val="00D3140D"/>
    <w:rsid w:val="00D31A50"/>
    <w:rsid w:val="00D31AEE"/>
    <w:rsid w:val="00D3294C"/>
    <w:rsid w:val="00D337B9"/>
    <w:rsid w:val="00D343D3"/>
    <w:rsid w:val="00D34878"/>
    <w:rsid w:val="00D34964"/>
    <w:rsid w:val="00D349F6"/>
    <w:rsid w:val="00D34B2A"/>
    <w:rsid w:val="00D34C3A"/>
    <w:rsid w:val="00D350CC"/>
    <w:rsid w:val="00D3582A"/>
    <w:rsid w:val="00D3739D"/>
    <w:rsid w:val="00D37FB0"/>
    <w:rsid w:val="00D40ECE"/>
    <w:rsid w:val="00D41D51"/>
    <w:rsid w:val="00D43392"/>
    <w:rsid w:val="00D43962"/>
    <w:rsid w:val="00D43B65"/>
    <w:rsid w:val="00D43E55"/>
    <w:rsid w:val="00D440A4"/>
    <w:rsid w:val="00D44DB6"/>
    <w:rsid w:val="00D44DF8"/>
    <w:rsid w:val="00D4512A"/>
    <w:rsid w:val="00D4517E"/>
    <w:rsid w:val="00D46041"/>
    <w:rsid w:val="00D4659D"/>
    <w:rsid w:val="00D4698A"/>
    <w:rsid w:val="00D46CEB"/>
    <w:rsid w:val="00D46CEE"/>
    <w:rsid w:val="00D4744E"/>
    <w:rsid w:val="00D47970"/>
    <w:rsid w:val="00D47B5F"/>
    <w:rsid w:val="00D50751"/>
    <w:rsid w:val="00D507F6"/>
    <w:rsid w:val="00D5096C"/>
    <w:rsid w:val="00D51046"/>
    <w:rsid w:val="00D512BE"/>
    <w:rsid w:val="00D51CCF"/>
    <w:rsid w:val="00D52600"/>
    <w:rsid w:val="00D527B2"/>
    <w:rsid w:val="00D52AA1"/>
    <w:rsid w:val="00D53F17"/>
    <w:rsid w:val="00D54DE2"/>
    <w:rsid w:val="00D54F82"/>
    <w:rsid w:val="00D5577F"/>
    <w:rsid w:val="00D55B2F"/>
    <w:rsid w:val="00D55EB7"/>
    <w:rsid w:val="00D567CC"/>
    <w:rsid w:val="00D567D1"/>
    <w:rsid w:val="00D578CB"/>
    <w:rsid w:val="00D603B5"/>
    <w:rsid w:val="00D6054F"/>
    <w:rsid w:val="00D6058F"/>
    <w:rsid w:val="00D608A0"/>
    <w:rsid w:val="00D60AF5"/>
    <w:rsid w:val="00D60E1C"/>
    <w:rsid w:val="00D60FA4"/>
    <w:rsid w:val="00D612EC"/>
    <w:rsid w:val="00D6164E"/>
    <w:rsid w:val="00D62565"/>
    <w:rsid w:val="00D62AFE"/>
    <w:rsid w:val="00D632AC"/>
    <w:rsid w:val="00D64014"/>
    <w:rsid w:val="00D645A7"/>
    <w:rsid w:val="00D65D32"/>
    <w:rsid w:val="00D65F6F"/>
    <w:rsid w:val="00D6602A"/>
    <w:rsid w:val="00D66062"/>
    <w:rsid w:val="00D67B45"/>
    <w:rsid w:val="00D7031C"/>
    <w:rsid w:val="00D70F72"/>
    <w:rsid w:val="00D71164"/>
    <w:rsid w:val="00D7191A"/>
    <w:rsid w:val="00D7280A"/>
    <w:rsid w:val="00D72B3C"/>
    <w:rsid w:val="00D732A8"/>
    <w:rsid w:val="00D733A2"/>
    <w:rsid w:val="00D736D2"/>
    <w:rsid w:val="00D741F1"/>
    <w:rsid w:val="00D74AE8"/>
    <w:rsid w:val="00D74C81"/>
    <w:rsid w:val="00D75BA6"/>
    <w:rsid w:val="00D75CDB"/>
    <w:rsid w:val="00D75D92"/>
    <w:rsid w:val="00D761FB"/>
    <w:rsid w:val="00D76F30"/>
    <w:rsid w:val="00D772B3"/>
    <w:rsid w:val="00D777A0"/>
    <w:rsid w:val="00D77891"/>
    <w:rsid w:val="00D800AD"/>
    <w:rsid w:val="00D80731"/>
    <w:rsid w:val="00D810BB"/>
    <w:rsid w:val="00D81BD7"/>
    <w:rsid w:val="00D81C2D"/>
    <w:rsid w:val="00D825D8"/>
    <w:rsid w:val="00D82C3D"/>
    <w:rsid w:val="00D82CF8"/>
    <w:rsid w:val="00D82EE2"/>
    <w:rsid w:val="00D83A16"/>
    <w:rsid w:val="00D8415F"/>
    <w:rsid w:val="00D845C4"/>
    <w:rsid w:val="00D8491E"/>
    <w:rsid w:val="00D85E14"/>
    <w:rsid w:val="00D85EF4"/>
    <w:rsid w:val="00D86116"/>
    <w:rsid w:val="00D8620F"/>
    <w:rsid w:val="00D8652C"/>
    <w:rsid w:val="00D8666A"/>
    <w:rsid w:val="00D8761F"/>
    <w:rsid w:val="00D878E3"/>
    <w:rsid w:val="00D90147"/>
    <w:rsid w:val="00D905BC"/>
    <w:rsid w:val="00D90819"/>
    <w:rsid w:val="00D90891"/>
    <w:rsid w:val="00D9096D"/>
    <w:rsid w:val="00D90D6F"/>
    <w:rsid w:val="00D91513"/>
    <w:rsid w:val="00D92DB7"/>
    <w:rsid w:val="00D93255"/>
    <w:rsid w:val="00D93495"/>
    <w:rsid w:val="00D93607"/>
    <w:rsid w:val="00D93AD3"/>
    <w:rsid w:val="00D93DF3"/>
    <w:rsid w:val="00D945B8"/>
    <w:rsid w:val="00D94655"/>
    <w:rsid w:val="00D94682"/>
    <w:rsid w:val="00D94A7B"/>
    <w:rsid w:val="00D95780"/>
    <w:rsid w:val="00D96139"/>
    <w:rsid w:val="00D963F8"/>
    <w:rsid w:val="00D96EE9"/>
    <w:rsid w:val="00D97C63"/>
    <w:rsid w:val="00D97D6D"/>
    <w:rsid w:val="00DA0632"/>
    <w:rsid w:val="00DA1004"/>
    <w:rsid w:val="00DA1B31"/>
    <w:rsid w:val="00DA1CD2"/>
    <w:rsid w:val="00DA2286"/>
    <w:rsid w:val="00DA2562"/>
    <w:rsid w:val="00DA27E2"/>
    <w:rsid w:val="00DA29E9"/>
    <w:rsid w:val="00DA3336"/>
    <w:rsid w:val="00DA35B7"/>
    <w:rsid w:val="00DA3AAE"/>
    <w:rsid w:val="00DA474C"/>
    <w:rsid w:val="00DA4C50"/>
    <w:rsid w:val="00DA51C5"/>
    <w:rsid w:val="00DA5DCB"/>
    <w:rsid w:val="00DA5FF1"/>
    <w:rsid w:val="00DA69E0"/>
    <w:rsid w:val="00DA7645"/>
    <w:rsid w:val="00DA7886"/>
    <w:rsid w:val="00DA7B74"/>
    <w:rsid w:val="00DB04D3"/>
    <w:rsid w:val="00DB07A6"/>
    <w:rsid w:val="00DB1269"/>
    <w:rsid w:val="00DB13D8"/>
    <w:rsid w:val="00DB1BE4"/>
    <w:rsid w:val="00DB20EE"/>
    <w:rsid w:val="00DB23E4"/>
    <w:rsid w:val="00DB285B"/>
    <w:rsid w:val="00DB35B4"/>
    <w:rsid w:val="00DB468E"/>
    <w:rsid w:val="00DB4913"/>
    <w:rsid w:val="00DB4C37"/>
    <w:rsid w:val="00DB5526"/>
    <w:rsid w:val="00DB59F7"/>
    <w:rsid w:val="00DB5A3B"/>
    <w:rsid w:val="00DB6DE9"/>
    <w:rsid w:val="00DB7796"/>
    <w:rsid w:val="00DB7AFA"/>
    <w:rsid w:val="00DC17E8"/>
    <w:rsid w:val="00DC1B42"/>
    <w:rsid w:val="00DC2C23"/>
    <w:rsid w:val="00DC3281"/>
    <w:rsid w:val="00DC35F2"/>
    <w:rsid w:val="00DC3C42"/>
    <w:rsid w:val="00DC3EFF"/>
    <w:rsid w:val="00DC3F48"/>
    <w:rsid w:val="00DC432C"/>
    <w:rsid w:val="00DC47A4"/>
    <w:rsid w:val="00DC51B6"/>
    <w:rsid w:val="00DC59FD"/>
    <w:rsid w:val="00DC5A29"/>
    <w:rsid w:val="00DC61DC"/>
    <w:rsid w:val="00DC67A1"/>
    <w:rsid w:val="00DC7017"/>
    <w:rsid w:val="00DC7515"/>
    <w:rsid w:val="00DD0352"/>
    <w:rsid w:val="00DD1787"/>
    <w:rsid w:val="00DD189B"/>
    <w:rsid w:val="00DD4F10"/>
    <w:rsid w:val="00DD53B8"/>
    <w:rsid w:val="00DD61BB"/>
    <w:rsid w:val="00DD6C78"/>
    <w:rsid w:val="00DE0D3E"/>
    <w:rsid w:val="00DE128A"/>
    <w:rsid w:val="00DE1B57"/>
    <w:rsid w:val="00DE1E22"/>
    <w:rsid w:val="00DE2035"/>
    <w:rsid w:val="00DE2683"/>
    <w:rsid w:val="00DE28EA"/>
    <w:rsid w:val="00DE2AC9"/>
    <w:rsid w:val="00DE2CDB"/>
    <w:rsid w:val="00DE2FFD"/>
    <w:rsid w:val="00DE32F6"/>
    <w:rsid w:val="00DE34F9"/>
    <w:rsid w:val="00DE3BA0"/>
    <w:rsid w:val="00DE3EC9"/>
    <w:rsid w:val="00DE4188"/>
    <w:rsid w:val="00DE48AF"/>
    <w:rsid w:val="00DE52EF"/>
    <w:rsid w:val="00DE57BC"/>
    <w:rsid w:val="00DE57E8"/>
    <w:rsid w:val="00DE58C4"/>
    <w:rsid w:val="00DE5B5B"/>
    <w:rsid w:val="00DE5C82"/>
    <w:rsid w:val="00DE6834"/>
    <w:rsid w:val="00DE690E"/>
    <w:rsid w:val="00DE76A2"/>
    <w:rsid w:val="00DF019E"/>
    <w:rsid w:val="00DF01AE"/>
    <w:rsid w:val="00DF0719"/>
    <w:rsid w:val="00DF0804"/>
    <w:rsid w:val="00DF0945"/>
    <w:rsid w:val="00DF12E9"/>
    <w:rsid w:val="00DF1E85"/>
    <w:rsid w:val="00DF227D"/>
    <w:rsid w:val="00DF22C2"/>
    <w:rsid w:val="00DF30E5"/>
    <w:rsid w:val="00DF3442"/>
    <w:rsid w:val="00DF3B66"/>
    <w:rsid w:val="00DF41B9"/>
    <w:rsid w:val="00DF41F2"/>
    <w:rsid w:val="00DF4BEE"/>
    <w:rsid w:val="00DF5BB8"/>
    <w:rsid w:val="00DF62D5"/>
    <w:rsid w:val="00DF67F9"/>
    <w:rsid w:val="00DF6C1D"/>
    <w:rsid w:val="00DF6DDB"/>
    <w:rsid w:val="00DF7048"/>
    <w:rsid w:val="00DF74EF"/>
    <w:rsid w:val="00E006EE"/>
    <w:rsid w:val="00E00895"/>
    <w:rsid w:val="00E00BB0"/>
    <w:rsid w:val="00E01251"/>
    <w:rsid w:val="00E01A3B"/>
    <w:rsid w:val="00E023E1"/>
    <w:rsid w:val="00E02538"/>
    <w:rsid w:val="00E02A91"/>
    <w:rsid w:val="00E03BA5"/>
    <w:rsid w:val="00E05438"/>
    <w:rsid w:val="00E05453"/>
    <w:rsid w:val="00E05DE7"/>
    <w:rsid w:val="00E07242"/>
    <w:rsid w:val="00E07C47"/>
    <w:rsid w:val="00E13072"/>
    <w:rsid w:val="00E141DA"/>
    <w:rsid w:val="00E14531"/>
    <w:rsid w:val="00E1678F"/>
    <w:rsid w:val="00E16C3F"/>
    <w:rsid w:val="00E16C5E"/>
    <w:rsid w:val="00E17228"/>
    <w:rsid w:val="00E1730E"/>
    <w:rsid w:val="00E17337"/>
    <w:rsid w:val="00E17653"/>
    <w:rsid w:val="00E2008E"/>
    <w:rsid w:val="00E2032D"/>
    <w:rsid w:val="00E20D0D"/>
    <w:rsid w:val="00E20FDD"/>
    <w:rsid w:val="00E2125A"/>
    <w:rsid w:val="00E21451"/>
    <w:rsid w:val="00E21525"/>
    <w:rsid w:val="00E21BA2"/>
    <w:rsid w:val="00E2216E"/>
    <w:rsid w:val="00E22EEF"/>
    <w:rsid w:val="00E23542"/>
    <w:rsid w:val="00E2436F"/>
    <w:rsid w:val="00E24D7C"/>
    <w:rsid w:val="00E24F3F"/>
    <w:rsid w:val="00E24F48"/>
    <w:rsid w:val="00E252E2"/>
    <w:rsid w:val="00E25685"/>
    <w:rsid w:val="00E2588C"/>
    <w:rsid w:val="00E25DFD"/>
    <w:rsid w:val="00E278A6"/>
    <w:rsid w:val="00E27BAF"/>
    <w:rsid w:val="00E304EA"/>
    <w:rsid w:val="00E312D9"/>
    <w:rsid w:val="00E313CF"/>
    <w:rsid w:val="00E31AB6"/>
    <w:rsid w:val="00E323AD"/>
    <w:rsid w:val="00E32AD5"/>
    <w:rsid w:val="00E33F76"/>
    <w:rsid w:val="00E34478"/>
    <w:rsid w:val="00E35058"/>
    <w:rsid w:val="00E35615"/>
    <w:rsid w:val="00E35C88"/>
    <w:rsid w:val="00E35CC0"/>
    <w:rsid w:val="00E35DA9"/>
    <w:rsid w:val="00E36152"/>
    <w:rsid w:val="00E36B55"/>
    <w:rsid w:val="00E36CBA"/>
    <w:rsid w:val="00E36E2A"/>
    <w:rsid w:val="00E37136"/>
    <w:rsid w:val="00E3770A"/>
    <w:rsid w:val="00E37D79"/>
    <w:rsid w:val="00E402AD"/>
    <w:rsid w:val="00E403B3"/>
    <w:rsid w:val="00E40555"/>
    <w:rsid w:val="00E40712"/>
    <w:rsid w:val="00E408CE"/>
    <w:rsid w:val="00E40DFB"/>
    <w:rsid w:val="00E41769"/>
    <w:rsid w:val="00E41C6B"/>
    <w:rsid w:val="00E421E3"/>
    <w:rsid w:val="00E42421"/>
    <w:rsid w:val="00E42CC1"/>
    <w:rsid w:val="00E432AE"/>
    <w:rsid w:val="00E437CC"/>
    <w:rsid w:val="00E43D2D"/>
    <w:rsid w:val="00E43DEF"/>
    <w:rsid w:val="00E443F4"/>
    <w:rsid w:val="00E44E8D"/>
    <w:rsid w:val="00E45A20"/>
    <w:rsid w:val="00E46218"/>
    <w:rsid w:val="00E46ADD"/>
    <w:rsid w:val="00E46FBC"/>
    <w:rsid w:val="00E47961"/>
    <w:rsid w:val="00E51560"/>
    <w:rsid w:val="00E52B68"/>
    <w:rsid w:val="00E52D78"/>
    <w:rsid w:val="00E532DB"/>
    <w:rsid w:val="00E534FA"/>
    <w:rsid w:val="00E53F60"/>
    <w:rsid w:val="00E546D8"/>
    <w:rsid w:val="00E55932"/>
    <w:rsid w:val="00E56B5A"/>
    <w:rsid w:val="00E56BE9"/>
    <w:rsid w:val="00E56EEF"/>
    <w:rsid w:val="00E56FB6"/>
    <w:rsid w:val="00E60195"/>
    <w:rsid w:val="00E60B94"/>
    <w:rsid w:val="00E60C4C"/>
    <w:rsid w:val="00E60DED"/>
    <w:rsid w:val="00E611AD"/>
    <w:rsid w:val="00E620AD"/>
    <w:rsid w:val="00E622A1"/>
    <w:rsid w:val="00E62966"/>
    <w:rsid w:val="00E62E1F"/>
    <w:rsid w:val="00E632E3"/>
    <w:rsid w:val="00E63902"/>
    <w:rsid w:val="00E63B7B"/>
    <w:rsid w:val="00E63BC5"/>
    <w:rsid w:val="00E64B4F"/>
    <w:rsid w:val="00E65182"/>
    <w:rsid w:val="00E65AE6"/>
    <w:rsid w:val="00E65C2D"/>
    <w:rsid w:val="00E67263"/>
    <w:rsid w:val="00E676EF"/>
    <w:rsid w:val="00E6777D"/>
    <w:rsid w:val="00E67C6C"/>
    <w:rsid w:val="00E70C17"/>
    <w:rsid w:val="00E713D2"/>
    <w:rsid w:val="00E719CB"/>
    <w:rsid w:val="00E7200B"/>
    <w:rsid w:val="00E720AD"/>
    <w:rsid w:val="00E73752"/>
    <w:rsid w:val="00E73903"/>
    <w:rsid w:val="00E74471"/>
    <w:rsid w:val="00E74512"/>
    <w:rsid w:val="00E74CEB"/>
    <w:rsid w:val="00E74F1C"/>
    <w:rsid w:val="00E75314"/>
    <w:rsid w:val="00E75868"/>
    <w:rsid w:val="00E76407"/>
    <w:rsid w:val="00E76447"/>
    <w:rsid w:val="00E765DA"/>
    <w:rsid w:val="00E77576"/>
    <w:rsid w:val="00E77604"/>
    <w:rsid w:val="00E778B5"/>
    <w:rsid w:val="00E80007"/>
    <w:rsid w:val="00E80B95"/>
    <w:rsid w:val="00E80BE7"/>
    <w:rsid w:val="00E80CF8"/>
    <w:rsid w:val="00E81464"/>
    <w:rsid w:val="00E8161E"/>
    <w:rsid w:val="00E81A5C"/>
    <w:rsid w:val="00E82665"/>
    <w:rsid w:val="00E826F1"/>
    <w:rsid w:val="00E82C27"/>
    <w:rsid w:val="00E82CCE"/>
    <w:rsid w:val="00E844C5"/>
    <w:rsid w:val="00E849B4"/>
    <w:rsid w:val="00E84C3A"/>
    <w:rsid w:val="00E84C69"/>
    <w:rsid w:val="00E84D43"/>
    <w:rsid w:val="00E86669"/>
    <w:rsid w:val="00E8706D"/>
    <w:rsid w:val="00E873A0"/>
    <w:rsid w:val="00E87440"/>
    <w:rsid w:val="00E87D5D"/>
    <w:rsid w:val="00E87F73"/>
    <w:rsid w:val="00E9027E"/>
    <w:rsid w:val="00E917AC"/>
    <w:rsid w:val="00E91F65"/>
    <w:rsid w:val="00E9223E"/>
    <w:rsid w:val="00E92F56"/>
    <w:rsid w:val="00E93418"/>
    <w:rsid w:val="00E93E11"/>
    <w:rsid w:val="00E940B9"/>
    <w:rsid w:val="00E944F2"/>
    <w:rsid w:val="00E948B9"/>
    <w:rsid w:val="00E95033"/>
    <w:rsid w:val="00E951BB"/>
    <w:rsid w:val="00E966B5"/>
    <w:rsid w:val="00E968ED"/>
    <w:rsid w:val="00E96CFE"/>
    <w:rsid w:val="00E97B1D"/>
    <w:rsid w:val="00EA00A8"/>
    <w:rsid w:val="00EA0113"/>
    <w:rsid w:val="00EA0FC9"/>
    <w:rsid w:val="00EA1752"/>
    <w:rsid w:val="00EA1A53"/>
    <w:rsid w:val="00EA204B"/>
    <w:rsid w:val="00EA3136"/>
    <w:rsid w:val="00EA32CF"/>
    <w:rsid w:val="00EA482C"/>
    <w:rsid w:val="00EA5AFA"/>
    <w:rsid w:val="00EA5C31"/>
    <w:rsid w:val="00EA5CD0"/>
    <w:rsid w:val="00EA5F4A"/>
    <w:rsid w:val="00EA6165"/>
    <w:rsid w:val="00EA689F"/>
    <w:rsid w:val="00EA6919"/>
    <w:rsid w:val="00EA6DAC"/>
    <w:rsid w:val="00EA7136"/>
    <w:rsid w:val="00EA72C6"/>
    <w:rsid w:val="00EA7565"/>
    <w:rsid w:val="00EA7ACB"/>
    <w:rsid w:val="00EA7C60"/>
    <w:rsid w:val="00EA7ECA"/>
    <w:rsid w:val="00EB038F"/>
    <w:rsid w:val="00EB105F"/>
    <w:rsid w:val="00EB124A"/>
    <w:rsid w:val="00EB125A"/>
    <w:rsid w:val="00EB13E8"/>
    <w:rsid w:val="00EB2D9D"/>
    <w:rsid w:val="00EB315F"/>
    <w:rsid w:val="00EB3DAA"/>
    <w:rsid w:val="00EB4022"/>
    <w:rsid w:val="00EB48EE"/>
    <w:rsid w:val="00EB48F6"/>
    <w:rsid w:val="00EB4A5A"/>
    <w:rsid w:val="00EB4BB5"/>
    <w:rsid w:val="00EB4FDE"/>
    <w:rsid w:val="00EB506A"/>
    <w:rsid w:val="00EB5D7C"/>
    <w:rsid w:val="00EB74A8"/>
    <w:rsid w:val="00EB7FD9"/>
    <w:rsid w:val="00EC01C3"/>
    <w:rsid w:val="00EC0805"/>
    <w:rsid w:val="00EC098F"/>
    <w:rsid w:val="00EC0F8A"/>
    <w:rsid w:val="00EC0F93"/>
    <w:rsid w:val="00EC16CD"/>
    <w:rsid w:val="00EC204C"/>
    <w:rsid w:val="00EC275D"/>
    <w:rsid w:val="00EC28E0"/>
    <w:rsid w:val="00EC2BEF"/>
    <w:rsid w:val="00EC3C71"/>
    <w:rsid w:val="00EC3F05"/>
    <w:rsid w:val="00EC40C1"/>
    <w:rsid w:val="00EC4151"/>
    <w:rsid w:val="00EC42DA"/>
    <w:rsid w:val="00EC4376"/>
    <w:rsid w:val="00EC6200"/>
    <w:rsid w:val="00EC7C79"/>
    <w:rsid w:val="00ED0405"/>
    <w:rsid w:val="00ED1DB0"/>
    <w:rsid w:val="00ED24BB"/>
    <w:rsid w:val="00ED2611"/>
    <w:rsid w:val="00ED2740"/>
    <w:rsid w:val="00ED2872"/>
    <w:rsid w:val="00ED31B8"/>
    <w:rsid w:val="00ED34D9"/>
    <w:rsid w:val="00ED4036"/>
    <w:rsid w:val="00ED446E"/>
    <w:rsid w:val="00ED4589"/>
    <w:rsid w:val="00ED464F"/>
    <w:rsid w:val="00ED4B72"/>
    <w:rsid w:val="00ED5325"/>
    <w:rsid w:val="00ED5625"/>
    <w:rsid w:val="00ED62AA"/>
    <w:rsid w:val="00ED6A4C"/>
    <w:rsid w:val="00ED6ABA"/>
    <w:rsid w:val="00ED7C23"/>
    <w:rsid w:val="00ED7D39"/>
    <w:rsid w:val="00EE0323"/>
    <w:rsid w:val="00EE1D16"/>
    <w:rsid w:val="00EE1D9A"/>
    <w:rsid w:val="00EE1EE9"/>
    <w:rsid w:val="00EE1F6D"/>
    <w:rsid w:val="00EE27C0"/>
    <w:rsid w:val="00EE2E7E"/>
    <w:rsid w:val="00EE331F"/>
    <w:rsid w:val="00EE35F4"/>
    <w:rsid w:val="00EE397F"/>
    <w:rsid w:val="00EE39F1"/>
    <w:rsid w:val="00EE3F52"/>
    <w:rsid w:val="00EE691D"/>
    <w:rsid w:val="00EE69B4"/>
    <w:rsid w:val="00EE74D9"/>
    <w:rsid w:val="00EF1B60"/>
    <w:rsid w:val="00EF1D48"/>
    <w:rsid w:val="00EF1FF0"/>
    <w:rsid w:val="00EF2AAF"/>
    <w:rsid w:val="00EF41B8"/>
    <w:rsid w:val="00EF42FF"/>
    <w:rsid w:val="00EF4B4C"/>
    <w:rsid w:val="00EF4F32"/>
    <w:rsid w:val="00EF565C"/>
    <w:rsid w:val="00EF5977"/>
    <w:rsid w:val="00EF5A58"/>
    <w:rsid w:val="00EF5F52"/>
    <w:rsid w:val="00EF6664"/>
    <w:rsid w:val="00EF7721"/>
    <w:rsid w:val="00EF7FEF"/>
    <w:rsid w:val="00F00D90"/>
    <w:rsid w:val="00F01208"/>
    <w:rsid w:val="00F013C9"/>
    <w:rsid w:val="00F02A05"/>
    <w:rsid w:val="00F02EED"/>
    <w:rsid w:val="00F031D1"/>
    <w:rsid w:val="00F0341A"/>
    <w:rsid w:val="00F0353C"/>
    <w:rsid w:val="00F0369B"/>
    <w:rsid w:val="00F04976"/>
    <w:rsid w:val="00F04EE3"/>
    <w:rsid w:val="00F04FA5"/>
    <w:rsid w:val="00F057D4"/>
    <w:rsid w:val="00F058FB"/>
    <w:rsid w:val="00F05F89"/>
    <w:rsid w:val="00F0623B"/>
    <w:rsid w:val="00F06260"/>
    <w:rsid w:val="00F070AB"/>
    <w:rsid w:val="00F07319"/>
    <w:rsid w:val="00F07EB3"/>
    <w:rsid w:val="00F109D1"/>
    <w:rsid w:val="00F10E83"/>
    <w:rsid w:val="00F11074"/>
    <w:rsid w:val="00F11FD8"/>
    <w:rsid w:val="00F124BC"/>
    <w:rsid w:val="00F133F9"/>
    <w:rsid w:val="00F14F78"/>
    <w:rsid w:val="00F15557"/>
    <w:rsid w:val="00F15905"/>
    <w:rsid w:val="00F160A9"/>
    <w:rsid w:val="00F16B29"/>
    <w:rsid w:val="00F16BF4"/>
    <w:rsid w:val="00F16EC9"/>
    <w:rsid w:val="00F173BF"/>
    <w:rsid w:val="00F20037"/>
    <w:rsid w:val="00F210D3"/>
    <w:rsid w:val="00F21260"/>
    <w:rsid w:val="00F2127A"/>
    <w:rsid w:val="00F21F21"/>
    <w:rsid w:val="00F22A2A"/>
    <w:rsid w:val="00F23532"/>
    <w:rsid w:val="00F24E1D"/>
    <w:rsid w:val="00F250B7"/>
    <w:rsid w:val="00F267BB"/>
    <w:rsid w:val="00F278AE"/>
    <w:rsid w:val="00F2795A"/>
    <w:rsid w:val="00F27DBF"/>
    <w:rsid w:val="00F30841"/>
    <w:rsid w:val="00F30980"/>
    <w:rsid w:val="00F30D57"/>
    <w:rsid w:val="00F312E2"/>
    <w:rsid w:val="00F314BF"/>
    <w:rsid w:val="00F315BD"/>
    <w:rsid w:val="00F316F8"/>
    <w:rsid w:val="00F31FED"/>
    <w:rsid w:val="00F321FF"/>
    <w:rsid w:val="00F32736"/>
    <w:rsid w:val="00F333F4"/>
    <w:rsid w:val="00F33820"/>
    <w:rsid w:val="00F3481F"/>
    <w:rsid w:val="00F348B1"/>
    <w:rsid w:val="00F3559D"/>
    <w:rsid w:val="00F367FA"/>
    <w:rsid w:val="00F36BD3"/>
    <w:rsid w:val="00F37231"/>
    <w:rsid w:val="00F37399"/>
    <w:rsid w:val="00F37571"/>
    <w:rsid w:val="00F40BFE"/>
    <w:rsid w:val="00F40C3E"/>
    <w:rsid w:val="00F40CC4"/>
    <w:rsid w:val="00F419F1"/>
    <w:rsid w:val="00F41BD3"/>
    <w:rsid w:val="00F427BE"/>
    <w:rsid w:val="00F429D2"/>
    <w:rsid w:val="00F43097"/>
    <w:rsid w:val="00F430F9"/>
    <w:rsid w:val="00F4337A"/>
    <w:rsid w:val="00F4337F"/>
    <w:rsid w:val="00F43852"/>
    <w:rsid w:val="00F45FA3"/>
    <w:rsid w:val="00F469C9"/>
    <w:rsid w:val="00F47342"/>
    <w:rsid w:val="00F473BC"/>
    <w:rsid w:val="00F476EE"/>
    <w:rsid w:val="00F47845"/>
    <w:rsid w:val="00F47EF9"/>
    <w:rsid w:val="00F47FC1"/>
    <w:rsid w:val="00F50019"/>
    <w:rsid w:val="00F50466"/>
    <w:rsid w:val="00F50F41"/>
    <w:rsid w:val="00F516E3"/>
    <w:rsid w:val="00F517D0"/>
    <w:rsid w:val="00F51EE4"/>
    <w:rsid w:val="00F52622"/>
    <w:rsid w:val="00F53CDD"/>
    <w:rsid w:val="00F5419C"/>
    <w:rsid w:val="00F541B5"/>
    <w:rsid w:val="00F543BB"/>
    <w:rsid w:val="00F54F42"/>
    <w:rsid w:val="00F54F44"/>
    <w:rsid w:val="00F5544B"/>
    <w:rsid w:val="00F55725"/>
    <w:rsid w:val="00F561AE"/>
    <w:rsid w:val="00F56ADE"/>
    <w:rsid w:val="00F56B9D"/>
    <w:rsid w:val="00F56CC2"/>
    <w:rsid w:val="00F56D9D"/>
    <w:rsid w:val="00F57E16"/>
    <w:rsid w:val="00F57E67"/>
    <w:rsid w:val="00F606FC"/>
    <w:rsid w:val="00F60FAC"/>
    <w:rsid w:val="00F6101D"/>
    <w:rsid w:val="00F618C3"/>
    <w:rsid w:val="00F61B6B"/>
    <w:rsid w:val="00F63C14"/>
    <w:rsid w:val="00F63FAE"/>
    <w:rsid w:val="00F64F71"/>
    <w:rsid w:val="00F65AD7"/>
    <w:rsid w:val="00F65E71"/>
    <w:rsid w:val="00F66592"/>
    <w:rsid w:val="00F66956"/>
    <w:rsid w:val="00F67259"/>
    <w:rsid w:val="00F67899"/>
    <w:rsid w:val="00F700BF"/>
    <w:rsid w:val="00F7043D"/>
    <w:rsid w:val="00F7099F"/>
    <w:rsid w:val="00F70A0E"/>
    <w:rsid w:val="00F712AB"/>
    <w:rsid w:val="00F71681"/>
    <w:rsid w:val="00F71F62"/>
    <w:rsid w:val="00F725BF"/>
    <w:rsid w:val="00F72DEF"/>
    <w:rsid w:val="00F73372"/>
    <w:rsid w:val="00F74051"/>
    <w:rsid w:val="00F74F05"/>
    <w:rsid w:val="00F75007"/>
    <w:rsid w:val="00F75067"/>
    <w:rsid w:val="00F7536E"/>
    <w:rsid w:val="00F7638C"/>
    <w:rsid w:val="00F768B7"/>
    <w:rsid w:val="00F76952"/>
    <w:rsid w:val="00F7759B"/>
    <w:rsid w:val="00F80888"/>
    <w:rsid w:val="00F810E5"/>
    <w:rsid w:val="00F813F8"/>
    <w:rsid w:val="00F821AA"/>
    <w:rsid w:val="00F821D8"/>
    <w:rsid w:val="00F822AB"/>
    <w:rsid w:val="00F82B6F"/>
    <w:rsid w:val="00F8426F"/>
    <w:rsid w:val="00F845E7"/>
    <w:rsid w:val="00F84B78"/>
    <w:rsid w:val="00F85690"/>
    <w:rsid w:val="00F85790"/>
    <w:rsid w:val="00F85843"/>
    <w:rsid w:val="00F85875"/>
    <w:rsid w:val="00F8593C"/>
    <w:rsid w:val="00F900E7"/>
    <w:rsid w:val="00F90D66"/>
    <w:rsid w:val="00F90F9E"/>
    <w:rsid w:val="00F910A3"/>
    <w:rsid w:val="00F91922"/>
    <w:rsid w:val="00F91D6C"/>
    <w:rsid w:val="00F921E3"/>
    <w:rsid w:val="00F92A84"/>
    <w:rsid w:val="00F92EFE"/>
    <w:rsid w:val="00F934AD"/>
    <w:rsid w:val="00F94591"/>
    <w:rsid w:val="00F94725"/>
    <w:rsid w:val="00F94E09"/>
    <w:rsid w:val="00F95916"/>
    <w:rsid w:val="00F95AFA"/>
    <w:rsid w:val="00F95E56"/>
    <w:rsid w:val="00F96012"/>
    <w:rsid w:val="00F97289"/>
    <w:rsid w:val="00F97C32"/>
    <w:rsid w:val="00FA0135"/>
    <w:rsid w:val="00FA08A4"/>
    <w:rsid w:val="00FA0B20"/>
    <w:rsid w:val="00FA0B3D"/>
    <w:rsid w:val="00FA1010"/>
    <w:rsid w:val="00FA1475"/>
    <w:rsid w:val="00FA156C"/>
    <w:rsid w:val="00FA2741"/>
    <w:rsid w:val="00FA33A8"/>
    <w:rsid w:val="00FA4C1D"/>
    <w:rsid w:val="00FA581A"/>
    <w:rsid w:val="00FA65BF"/>
    <w:rsid w:val="00FA69C7"/>
    <w:rsid w:val="00FA6A15"/>
    <w:rsid w:val="00FA6D8E"/>
    <w:rsid w:val="00FA6EDC"/>
    <w:rsid w:val="00FA7254"/>
    <w:rsid w:val="00FB1C99"/>
    <w:rsid w:val="00FB1CE9"/>
    <w:rsid w:val="00FB2417"/>
    <w:rsid w:val="00FB2D69"/>
    <w:rsid w:val="00FB3FDE"/>
    <w:rsid w:val="00FB45C8"/>
    <w:rsid w:val="00FB4A6B"/>
    <w:rsid w:val="00FB504D"/>
    <w:rsid w:val="00FB5794"/>
    <w:rsid w:val="00FB5ED6"/>
    <w:rsid w:val="00FB5F9B"/>
    <w:rsid w:val="00FB63BA"/>
    <w:rsid w:val="00FB648E"/>
    <w:rsid w:val="00FB656E"/>
    <w:rsid w:val="00FB694D"/>
    <w:rsid w:val="00FB6DAB"/>
    <w:rsid w:val="00FB6ED2"/>
    <w:rsid w:val="00FB7504"/>
    <w:rsid w:val="00FB75CD"/>
    <w:rsid w:val="00FB7819"/>
    <w:rsid w:val="00FB7820"/>
    <w:rsid w:val="00FC0985"/>
    <w:rsid w:val="00FC0AA3"/>
    <w:rsid w:val="00FC13FD"/>
    <w:rsid w:val="00FC277B"/>
    <w:rsid w:val="00FC3C8D"/>
    <w:rsid w:val="00FC3D45"/>
    <w:rsid w:val="00FC4331"/>
    <w:rsid w:val="00FC66D4"/>
    <w:rsid w:val="00FC7DE3"/>
    <w:rsid w:val="00FD0318"/>
    <w:rsid w:val="00FD0749"/>
    <w:rsid w:val="00FD0B40"/>
    <w:rsid w:val="00FD1998"/>
    <w:rsid w:val="00FD1D9E"/>
    <w:rsid w:val="00FD337F"/>
    <w:rsid w:val="00FD4640"/>
    <w:rsid w:val="00FD4DDB"/>
    <w:rsid w:val="00FD55D5"/>
    <w:rsid w:val="00FD6D8F"/>
    <w:rsid w:val="00FD6F10"/>
    <w:rsid w:val="00FD701C"/>
    <w:rsid w:val="00FD714A"/>
    <w:rsid w:val="00FE0953"/>
    <w:rsid w:val="00FE0D86"/>
    <w:rsid w:val="00FE18E1"/>
    <w:rsid w:val="00FE1B29"/>
    <w:rsid w:val="00FE1B90"/>
    <w:rsid w:val="00FE1D95"/>
    <w:rsid w:val="00FE21C9"/>
    <w:rsid w:val="00FE21CD"/>
    <w:rsid w:val="00FE22FF"/>
    <w:rsid w:val="00FE378A"/>
    <w:rsid w:val="00FE38D5"/>
    <w:rsid w:val="00FE3C05"/>
    <w:rsid w:val="00FE413A"/>
    <w:rsid w:val="00FE4166"/>
    <w:rsid w:val="00FE4367"/>
    <w:rsid w:val="00FE4BF2"/>
    <w:rsid w:val="00FE4C9B"/>
    <w:rsid w:val="00FE523A"/>
    <w:rsid w:val="00FE620E"/>
    <w:rsid w:val="00FE6731"/>
    <w:rsid w:val="00FE7AC6"/>
    <w:rsid w:val="00FF0B71"/>
    <w:rsid w:val="00FF1CAF"/>
    <w:rsid w:val="00FF2506"/>
    <w:rsid w:val="00FF29AA"/>
    <w:rsid w:val="00FF30A5"/>
    <w:rsid w:val="00FF37ED"/>
    <w:rsid w:val="00FF3943"/>
    <w:rsid w:val="00FF3F16"/>
    <w:rsid w:val="00FF44CD"/>
    <w:rsid w:val="00FF5178"/>
    <w:rsid w:val="00FF5868"/>
    <w:rsid w:val="00FF614B"/>
    <w:rsid w:val="00FF63B5"/>
    <w:rsid w:val="00FF6622"/>
    <w:rsid w:val="00FF670E"/>
    <w:rsid w:val="00FF7041"/>
    <w:rsid w:val="00FF7344"/>
    <w:rsid w:val="00FF75B1"/>
    <w:rsid w:val="00FF75EE"/>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EE3B72"/>
  <w15:chartTrackingRefBased/>
  <w15:docId w15:val="{47BEA96D-FD23-411B-B6C9-29C81A5FF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35B4"/>
  </w:style>
  <w:style w:type="paragraph" w:styleId="Heading1">
    <w:name w:val="heading 1"/>
    <w:basedOn w:val="Normal"/>
    <w:next w:val="Normal"/>
    <w:link w:val="Heading1Char"/>
    <w:uiPriority w:val="9"/>
    <w:qFormat/>
    <w:rsid w:val="00573A7C"/>
    <w:pPr>
      <w:keepNext/>
      <w:keepLines/>
      <w:numPr>
        <w:numId w:val="3"/>
      </w:numPr>
      <w:spacing w:before="360" w:after="80"/>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FA1475"/>
    <w:pPr>
      <w:keepNext/>
      <w:keepLines/>
      <w:numPr>
        <w:ilvl w:val="1"/>
        <w:numId w:val="3"/>
      </w:numPr>
      <w:spacing w:before="160" w:after="80"/>
      <w:outlineLvl w:val="1"/>
    </w:pPr>
    <w:rPr>
      <w:rFonts w:asciiTheme="majorHAnsi" w:eastAsiaTheme="majorEastAsia" w:hAnsiTheme="majorHAnsi" w:cstheme="majorBidi"/>
      <w:b/>
      <w:i/>
      <w:color w:val="000000" w:themeColor="text1"/>
      <w:sz w:val="28"/>
      <w:szCs w:val="32"/>
    </w:rPr>
  </w:style>
  <w:style w:type="paragraph" w:styleId="Heading3">
    <w:name w:val="heading 3"/>
    <w:basedOn w:val="Normal"/>
    <w:next w:val="Normal"/>
    <w:link w:val="Heading3Char"/>
    <w:uiPriority w:val="9"/>
    <w:unhideWhenUsed/>
    <w:qFormat/>
    <w:rsid w:val="00711321"/>
    <w:pPr>
      <w:keepNext/>
      <w:keepLines/>
      <w:numPr>
        <w:ilvl w:val="2"/>
        <w:numId w:val="3"/>
      </w:numPr>
      <w:spacing w:before="160" w:after="80"/>
      <w:outlineLvl w:val="2"/>
    </w:pPr>
    <w:rPr>
      <w:rFonts w:eastAsiaTheme="majorEastAsia" w:cstheme="majorBidi"/>
      <w:i/>
      <w:color w:val="000000" w:themeColor="text1"/>
      <w:szCs w:val="28"/>
      <w:u w:val="single"/>
    </w:rPr>
  </w:style>
  <w:style w:type="paragraph" w:styleId="Heading4">
    <w:name w:val="heading 4"/>
    <w:basedOn w:val="Normal"/>
    <w:next w:val="Normal"/>
    <w:link w:val="Heading4Char"/>
    <w:uiPriority w:val="9"/>
    <w:unhideWhenUsed/>
    <w:qFormat/>
    <w:rsid w:val="00D0050B"/>
    <w:pPr>
      <w:keepNext/>
      <w:keepLines/>
      <w:numPr>
        <w:ilvl w:val="3"/>
        <w:numId w:val="3"/>
      </w:numPr>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725E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5E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5E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5E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5E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3A7C"/>
    <w:rPr>
      <w:rFonts w:asciiTheme="majorHAnsi" w:eastAsiaTheme="majorEastAsia" w:hAnsiTheme="majorHAnsi" w:cstheme="majorBidi"/>
      <w:b/>
      <w:color w:val="000000" w:themeColor="text1"/>
      <w:sz w:val="32"/>
      <w:szCs w:val="40"/>
    </w:rPr>
  </w:style>
  <w:style w:type="character" w:customStyle="1" w:styleId="Heading2Char">
    <w:name w:val="Heading 2 Char"/>
    <w:basedOn w:val="DefaultParagraphFont"/>
    <w:link w:val="Heading2"/>
    <w:uiPriority w:val="9"/>
    <w:rsid w:val="00FA1475"/>
    <w:rPr>
      <w:rFonts w:asciiTheme="majorHAnsi" w:eastAsiaTheme="majorEastAsia" w:hAnsiTheme="majorHAnsi" w:cstheme="majorBidi"/>
      <w:b/>
      <w:i/>
      <w:color w:val="000000" w:themeColor="text1"/>
      <w:sz w:val="28"/>
      <w:szCs w:val="32"/>
    </w:rPr>
  </w:style>
  <w:style w:type="character" w:customStyle="1" w:styleId="Heading3Char">
    <w:name w:val="Heading 3 Char"/>
    <w:basedOn w:val="DefaultParagraphFont"/>
    <w:link w:val="Heading3"/>
    <w:uiPriority w:val="9"/>
    <w:rsid w:val="00711321"/>
    <w:rPr>
      <w:rFonts w:eastAsiaTheme="majorEastAsia" w:cstheme="majorBidi"/>
      <w:i/>
      <w:color w:val="000000" w:themeColor="text1"/>
      <w:szCs w:val="28"/>
      <w:u w:val="single"/>
    </w:rPr>
  </w:style>
  <w:style w:type="character" w:customStyle="1" w:styleId="Heading4Char">
    <w:name w:val="Heading 4 Char"/>
    <w:basedOn w:val="DefaultParagraphFont"/>
    <w:link w:val="Heading4"/>
    <w:uiPriority w:val="9"/>
    <w:rsid w:val="00D0050B"/>
    <w:rPr>
      <w:rFonts w:eastAsiaTheme="majorEastAsia" w:cstheme="majorBidi"/>
      <w:i/>
      <w:iCs/>
    </w:rPr>
  </w:style>
  <w:style w:type="character" w:customStyle="1" w:styleId="Heading5Char">
    <w:name w:val="Heading 5 Char"/>
    <w:basedOn w:val="DefaultParagraphFont"/>
    <w:link w:val="Heading5"/>
    <w:uiPriority w:val="9"/>
    <w:semiHidden/>
    <w:rsid w:val="00725E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5E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5E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5E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5E4F"/>
    <w:rPr>
      <w:rFonts w:eastAsiaTheme="majorEastAsia" w:cstheme="majorBidi"/>
      <w:color w:val="272727" w:themeColor="text1" w:themeTint="D8"/>
    </w:rPr>
  </w:style>
  <w:style w:type="paragraph" w:styleId="Title">
    <w:name w:val="Title"/>
    <w:basedOn w:val="Normal"/>
    <w:next w:val="Normal"/>
    <w:link w:val="TitleChar"/>
    <w:uiPriority w:val="10"/>
    <w:qFormat/>
    <w:rsid w:val="00725E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5E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5E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5E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5E4F"/>
    <w:pPr>
      <w:spacing w:before="160"/>
      <w:jc w:val="center"/>
    </w:pPr>
    <w:rPr>
      <w:i/>
      <w:iCs/>
      <w:color w:val="404040" w:themeColor="text1" w:themeTint="BF"/>
    </w:rPr>
  </w:style>
  <w:style w:type="character" w:customStyle="1" w:styleId="QuoteChar">
    <w:name w:val="Quote Char"/>
    <w:basedOn w:val="DefaultParagraphFont"/>
    <w:link w:val="Quote"/>
    <w:uiPriority w:val="29"/>
    <w:rsid w:val="00725E4F"/>
    <w:rPr>
      <w:i/>
      <w:iCs/>
      <w:color w:val="404040" w:themeColor="text1" w:themeTint="BF"/>
    </w:rPr>
  </w:style>
  <w:style w:type="paragraph" w:styleId="ListParagraph">
    <w:name w:val="List Paragraph"/>
    <w:basedOn w:val="Normal"/>
    <w:uiPriority w:val="34"/>
    <w:qFormat/>
    <w:rsid w:val="00725E4F"/>
    <w:pPr>
      <w:ind w:left="720"/>
      <w:contextualSpacing/>
    </w:pPr>
  </w:style>
  <w:style w:type="character" w:styleId="IntenseEmphasis">
    <w:name w:val="Intense Emphasis"/>
    <w:basedOn w:val="DefaultParagraphFont"/>
    <w:uiPriority w:val="21"/>
    <w:qFormat/>
    <w:rsid w:val="00725E4F"/>
    <w:rPr>
      <w:i/>
      <w:iCs/>
      <w:color w:val="0F4761" w:themeColor="accent1" w:themeShade="BF"/>
    </w:rPr>
  </w:style>
  <w:style w:type="paragraph" w:styleId="IntenseQuote">
    <w:name w:val="Intense Quote"/>
    <w:basedOn w:val="Normal"/>
    <w:next w:val="Normal"/>
    <w:link w:val="IntenseQuoteChar"/>
    <w:uiPriority w:val="30"/>
    <w:qFormat/>
    <w:rsid w:val="00725E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5E4F"/>
    <w:rPr>
      <w:i/>
      <w:iCs/>
      <w:color w:val="0F4761" w:themeColor="accent1" w:themeShade="BF"/>
    </w:rPr>
  </w:style>
  <w:style w:type="character" w:styleId="IntenseReference">
    <w:name w:val="Intense Reference"/>
    <w:basedOn w:val="DefaultParagraphFont"/>
    <w:uiPriority w:val="32"/>
    <w:qFormat/>
    <w:rsid w:val="00725E4F"/>
    <w:rPr>
      <w:b/>
      <w:bCs/>
      <w:smallCaps/>
      <w:color w:val="0F4761" w:themeColor="accent1" w:themeShade="BF"/>
      <w:spacing w:val="5"/>
    </w:rPr>
  </w:style>
  <w:style w:type="character" w:styleId="CommentReference">
    <w:name w:val="annotation reference"/>
    <w:basedOn w:val="DefaultParagraphFont"/>
    <w:uiPriority w:val="99"/>
    <w:semiHidden/>
    <w:unhideWhenUsed/>
    <w:rsid w:val="002D0D2A"/>
    <w:rPr>
      <w:sz w:val="16"/>
      <w:szCs w:val="16"/>
    </w:rPr>
  </w:style>
  <w:style w:type="paragraph" w:styleId="CommentText">
    <w:name w:val="annotation text"/>
    <w:basedOn w:val="Normal"/>
    <w:link w:val="CommentTextChar"/>
    <w:uiPriority w:val="99"/>
    <w:unhideWhenUsed/>
    <w:rsid w:val="002D0D2A"/>
    <w:pPr>
      <w:spacing w:line="240" w:lineRule="auto"/>
    </w:pPr>
    <w:rPr>
      <w:sz w:val="20"/>
      <w:szCs w:val="20"/>
      <w:lang w:val="en-GB"/>
    </w:rPr>
  </w:style>
  <w:style w:type="character" w:customStyle="1" w:styleId="CommentTextChar">
    <w:name w:val="Comment Text Char"/>
    <w:basedOn w:val="DefaultParagraphFont"/>
    <w:link w:val="CommentText"/>
    <w:uiPriority w:val="99"/>
    <w:rsid w:val="002D0D2A"/>
    <w:rPr>
      <w:sz w:val="20"/>
      <w:szCs w:val="20"/>
      <w:lang w:val="en-GB"/>
    </w:rPr>
  </w:style>
  <w:style w:type="paragraph" w:styleId="NormalWeb">
    <w:name w:val="Normal (Web)"/>
    <w:basedOn w:val="Normal"/>
    <w:uiPriority w:val="99"/>
    <w:semiHidden/>
    <w:unhideWhenUsed/>
    <w:rsid w:val="000165D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font-claude-response-body">
    <w:name w:val="font-claude-response-body"/>
    <w:basedOn w:val="Normal"/>
    <w:rsid w:val="002E0A3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BA29F9"/>
    <w:rPr>
      <w:color w:val="467886" w:themeColor="hyperlink"/>
      <w:u w:val="single"/>
    </w:rPr>
  </w:style>
  <w:style w:type="character" w:styleId="UnresolvedMention">
    <w:name w:val="Unresolved Mention"/>
    <w:basedOn w:val="DefaultParagraphFont"/>
    <w:uiPriority w:val="99"/>
    <w:semiHidden/>
    <w:unhideWhenUsed/>
    <w:rsid w:val="00BA29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image" Target="media/image107.png"/><Relationship Id="rId16" Type="http://schemas.openxmlformats.org/officeDocument/2006/relationships/image" Target="media/image1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5" Type="http://schemas.openxmlformats.org/officeDocument/2006/relationships/image" Target="media/image1.png"/><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118" Type="http://schemas.openxmlformats.org/officeDocument/2006/relationships/image" Target="media/image113.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numbering" Target="numbering.xml"/><Relationship Id="rId6" Type="http://schemas.openxmlformats.org/officeDocument/2006/relationships/hyperlink" Target="https://github.com/GeoSebastianStumpf/ICP-Base/releases" TargetMode="External"/><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119" Type="http://schemas.openxmlformats.org/officeDocument/2006/relationships/image" Target="media/image114.png"/><Relationship Id="rId44" Type="http://schemas.openxmlformats.org/officeDocument/2006/relationships/image" Target="media/image39.png"/><Relationship Id="rId60" Type="http://schemas.openxmlformats.org/officeDocument/2006/relationships/image" Target="media/image55.png"/><Relationship Id="rId65" Type="http://schemas.openxmlformats.org/officeDocument/2006/relationships/image" Target="media/image60.png"/><Relationship Id="rId81" Type="http://schemas.openxmlformats.org/officeDocument/2006/relationships/image" Target="media/image76.png"/><Relationship Id="rId86" Type="http://schemas.openxmlformats.org/officeDocument/2006/relationships/image" Target="media/image81.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120" Type="http://schemas.openxmlformats.org/officeDocument/2006/relationships/image" Target="media/image115.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styles" Target="styles.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fontTable" Target="fontTable.xm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400387a-212f-43ea-ac7f-77aa12d7977e}" enabled="0" method="" siteId="{d400387a-212f-43ea-ac7f-77aa12d7977e}"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89</Pages>
  <Words>13687</Words>
  <Characters>78016</Characters>
  <Application>Microsoft Office Word</Application>
  <DocSecurity>0</DocSecurity>
  <Lines>650</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Stumpf, Sebastian (GEO)</dc:creator>
  <cp:keywords/>
  <dc:description/>
  <cp:lastModifiedBy>Stumpf, Sebastian (GEO)</cp:lastModifiedBy>
  <cp:revision>1176</cp:revision>
  <dcterms:created xsi:type="dcterms:W3CDTF">2026-01-13T08:57:00Z</dcterms:created>
  <dcterms:modified xsi:type="dcterms:W3CDTF">2026-10-29T14:23:00Z</dcterms:modified>
</cp:coreProperties>
</file>