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A43F5" w14:textId="671F9006" w:rsidR="00B21D88" w:rsidRDefault="00D1661F" w:rsidP="00D1661F">
      <w:pPr>
        <w:pStyle w:val="1"/>
      </w:pPr>
      <w:r>
        <w:rPr>
          <w:rFonts w:hint="eastAsia"/>
        </w:rPr>
        <w:t>简单代理服务</w:t>
      </w:r>
    </w:p>
    <w:p w14:paraId="40E524ED" w14:textId="65F5DA91" w:rsidR="00D1661F" w:rsidRDefault="00D1661F" w:rsidP="002023D1">
      <w:pPr>
        <w:ind w:firstLineChars="200" w:firstLine="420"/>
      </w:pPr>
      <w:r>
        <w:rPr>
          <w:rFonts w:hint="eastAsia"/>
        </w:rPr>
        <w:t>简单代理服务是为旧系统提供向新服务兼容的一种手段，</w:t>
      </w:r>
      <w:r w:rsidR="002023D1">
        <w:rPr>
          <w:rFonts w:hint="eastAsia"/>
        </w:rPr>
        <w:t>其应用场景是旧系统连接新的服务时因为新的服务的请求规则或者其他要求发生了变化，这样导致旧系统无法成功连接新服务，最合理的做法应该是修改旧系统的代码以适应新服务的变化，但是旧系统的代码修改可能难度较大，因此为了做到不修改旧系统的情况下使用新服务则需要使用代理服务将旧系统的请求地址重写为适合新服务需要的地址。</w:t>
      </w:r>
    </w:p>
    <w:p w14:paraId="23CEE83C" w14:textId="141522DB" w:rsidR="002023D1" w:rsidRDefault="002023D1" w:rsidP="002023D1">
      <w:pPr>
        <w:ind w:firstLineChars="200" w:firstLine="420"/>
      </w:pPr>
      <w:r>
        <w:rPr>
          <w:rFonts w:hint="eastAsia"/>
        </w:rPr>
        <w:t>注意：简单代理服务因为通过转发实现代理这样会造成请求服务过程变慢。</w:t>
      </w:r>
    </w:p>
    <w:p w14:paraId="394301AE" w14:textId="5BDE6335" w:rsidR="0042534A" w:rsidRDefault="0042534A" w:rsidP="0042534A">
      <w:pPr>
        <w:pStyle w:val="2"/>
      </w:pPr>
      <w:r>
        <w:rPr>
          <w:rFonts w:hint="eastAsia"/>
        </w:rPr>
        <w:t>原理</w:t>
      </w:r>
    </w:p>
    <w:p w14:paraId="7D90BEF1" w14:textId="313A4B5E" w:rsidR="0042534A" w:rsidRPr="0042534A" w:rsidRDefault="0042534A" w:rsidP="0042534A">
      <w:pPr>
        <w:jc w:val="center"/>
      </w:pPr>
      <w:r>
        <w:object w:dxaOrig="5377" w:dyaOrig="5353" w14:anchorId="7BA2D7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8pt;height:267.6pt" o:ole="">
            <v:imagedata r:id="rId4" o:title=""/>
          </v:shape>
          <o:OLEObject Type="Embed" ProgID="Visio.Drawing.15" ShapeID="_x0000_i1025" DrawAspect="Content" ObjectID="_1612259996" r:id="rId5"/>
        </w:object>
      </w:r>
    </w:p>
    <w:p w14:paraId="0D243A93" w14:textId="3FFB0D1F" w:rsidR="0042534A" w:rsidRDefault="0042534A" w:rsidP="0042534A">
      <w:pPr>
        <w:pStyle w:val="2"/>
      </w:pPr>
      <w:r>
        <w:rPr>
          <w:rFonts w:hint="eastAsia"/>
        </w:rPr>
        <w:t>部署</w:t>
      </w:r>
    </w:p>
    <w:p w14:paraId="1D333FD3" w14:textId="57C9001F" w:rsidR="0042534A" w:rsidRDefault="0042534A" w:rsidP="0042534A">
      <w:r>
        <w:rPr>
          <w:rFonts w:hint="eastAsia"/>
        </w:rPr>
        <w:t>简单代理服务可以作为普通控制台程序直接运行，在任何位置双击</w:t>
      </w:r>
      <w:r w:rsidRPr="0042534A">
        <w:t>simpleproxyserver.exe</w:t>
      </w:r>
      <w:r>
        <w:rPr>
          <w:rFonts w:hint="eastAsia"/>
        </w:rPr>
        <w:t>即可启动代理服务。</w:t>
      </w:r>
    </w:p>
    <w:p w14:paraId="5516864B" w14:textId="5C2ACDB3" w:rsidR="0042534A" w:rsidRDefault="0042534A" w:rsidP="0042534A"/>
    <w:p w14:paraId="71223FCA" w14:textId="7DE1206E" w:rsidR="0042534A" w:rsidRDefault="0042534A" w:rsidP="0042534A">
      <w:r>
        <w:rPr>
          <w:rFonts w:hint="eastAsia"/>
        </w:rPr>
        <w:t>为了更加方便使用，简单代理服务也可以作为</w:t>
      </w:r>
      <w:proofErr w:type="spellStart"/>
      <w:r>
        <w:rPr>
          <w:rFonts w:hint="eastAsia"/>
        </w:rPr>
        <w:t>NTService</w:t>
      </w:r>
      <w:proofErr w:type="spellEnd"/>
      <w:r>
        <w:rPr>
          <w:rFonts w:hint="eastAsia"/>
        </w:rPr>
        <w:t>服务在后台运行。通过以下命令可以实现对代理服务器的操作。</w:t>
      </w:r>
    </w:p>
    <w:p w14:paraId="65B5767F" w14:textId="77777777" w:rsidR="0042534A" w:rsidRDefault="0042534A" w:rsidP="0042534A"/>
    <w:p w14:paraId="40A625D4" w14:textId="44266BE8" w:rsidR="0042534A" w:rsidRDefault="0042534A" w:rsidP="0042534A">
      <w:pPr>
        <w:ind w:firstLine="420"/>
      </w:pPr>
      <w:r w:rsidRPr="0042534A">
        <w:rPr>
          <w:rFonts w:hint="eastAsia"/>
        </w:rPr>
        <w:t>注册</w:t>
      </w:r>
      <w:r w:rsidRPr="0042534A">
        <w:t>NT服务.bat</w:t>
      </w:r>
      <w:r>
        <w:t xml:space="preserve">             </w:t>
      </w:r>
      <w:r>
        <w:rPr>
          <w:rFonts w:hint="eastAsia"/>
        </w:rPr>
        <w:t>将代理服务器注册为</w:t>
      </w:r>
      <w:proofErr w:type="spellStart"/>
      <w:r>
        <w:rPr>
          <w:rFonts w:hint="eastAsia"/>
        </w:rPr>
        <w:t>NTService</w:t>
      </w:r>
      <w:proofErr w:type="spellEnd"/>
      <w:r>
        <w:rPr>
          <w:rFonts w:hint="eastAsia"/>
        </w:rPr>
        <w:t>服务并运行。</w:t>
      </w:r>
    </w:p>
    <w:p w14:paraId="11066A8B" w14:textId="77173788" w:rsidR="0042534A" w:rsidRDefault="0042534A" w:rsidP="0042534A">
      <w:pPr>
        <w:ind w:firstLine="420"/>
      </w:pPr>
      <w:r w:rsidRPr="0042534A">
        <w:rPr>
          <w:rFonts w:hint="eastAsia"/>
        </w:rPr>
        <w:t>注销</w:t>
      </w:r>
      <w:r w:rsidRPr="0042534A">
        <w:t>NT服务.bat</w:t>
      </w:r>
      <w:r>
        <w:tab/>
      </w:r>
      <w:r>
        <w:tab/>
      </w:r>
      <w:r>
        <w:tab/>
      </w:r>
      <w:r>
        <w:tab/>
      </w:r>
      <w:r>
        <w:rPr>
          <w:rFonts w:hint="eastAsia"/>
        </w:rPr>
        <w:t>关闭代理服务器，并注销代理服务器为</w:t>
      </w:r>
      <w:proofErr w:type="spellStart"/>
      <w:r>
        <w:rPr>
          <w:rFonts w:hint="eastAsia"/>
        </w:rPr>
        <w:t>NTService</w:t>
      </w:r>
      <w:proofErr w:type="spellEnd"/>
      <w:r>
        <w:rPr>
          <w:rFonts w:hint="eastAsia"/>
        </w:rPr>
        <w:t>服务</w:t>
      </w:r>
    </w:p>
    <w:p w14:paraId="50BA48FA" w14:textId="4CFFC222" w:rsidR="0042534A" w:rsidRDefault="0042534A" w:rsidP="0042534A">
      <w:pPr>
        <w:ind w:firstLine="420"/>
      </w:pPr>
      <w:r w:rsidRPr="0042534A">
        <w:rPr>
          <w:rFonts w:hint="eastAsia"/>
        </w:rPr>
        <w:lastRenderedPageBreak/>
        <w:t>关闭服务</w:t>
      </w:r>
      <w:r w:rsidRPr="0042534A">
        <w:t>.bat</w:t>
      </w:r>
      <w:r>
        <w:tab/>
      </w:r>
      <w:r>
        <w:tab/>
      </w:r>
      <w:r>
        <w:tab/>
      </w:r>
      <w:r>
        <w:tab/>
      </w:r>
      <w:r>
        <w:tab/>
      </w:r>
      <w:r>
        <w:rPr>
          <w:rFonts w:hint="eastAsia"/>
        </w:rPr>
        <w:t>在代理服务器已经注册为</w:t>
      </w:r>
      <w:proofErr w:type="spellStart"/>
      <w:r>
        <w:rPr>
          <w:rFonts w:hint="eastAsia"/>
        </w:rPr>
        <w:t>NTService</w:t>
      </w:r>
      <w:proofErr w:type="spellEnd"/>
      <w:r>
        <w:rPr>
          <w:rFonts w:hint="eastAsia"/>
        </w:rPr>
        <w:t>服务的情况下关闭代理服务</w:t>
      </w:r>
    </w:p>
    <w:p w14:paraId="1E899B94" w14:textId="3487ABFC" w:rsidR="0042534A" w:rsidRDefault="0042534A" w:rsidP="0042534A">
      <w:pPr>
        <w:ind w:firstLine="420"/>
      </w:pPr>
      <w:r>
        <w:rPr>
          <w:rFonts w:hint="eastAsia"/>
        </w:rPr>
        <w:t>启动</w:t>
      </w:r>
      <w:r w:rsidRPr="0042534A">
        <w:rPr>
          <w:rFonts w:hint="eastAsia"/>
        </w:rPr>
        <w:t>服务</w:t>
      </w:r>
      <w:r w:rsidRPr="0042534A">
        <w:t>.bat</w:t>
      </w:r>
      <w:r>
        <w:tab/>
        <w:t xml:space="preserve"> </w:t>
      </w:r>
      <w:r>
        <w:tab/>
      </w:r>
      <w:r>
        <w:tab/>
      </w:r>
      <w:r>
        <w:tab/>
      </w:r>
      <w:r>
        <w:tab/>
      </w:r>
      <w:r>
        <w:rPr>
          <w:rFonts w:hint="eastAsia"/>
        </w:rPr>
        <w:t>在代理服务器已经注册为</w:t>
      </w:r>
      <w:proofErr w:type="spellStart"/>
      <w:r>
        <w:rPr>
          <w:rFonts w:hint="eastAsia"/>
        </w:rPr>
        <w:t>NTService</w:t>
      </w:r>
      <w:proofErr w:type="spellEnd"/>
      <w:r>
        <w:rPr>
          <w:rFonts w:hint="eastAsia"/>
        </w:rPr>
        <w:t>服务的情况下</w:t>
      </w:r>
      <w:r w:rsidR="004C0076">
        <w:rPr>
          <w:rFonts w:hint="eastAsia"/>
        </w:rPr>
        <w:t>启动</w:t>
      </w:r>
      <w:r>
        <w:rPr>
          <w:rFonts w:hint="eastAsia"/>
        </w:rPr>
        <w:t>代理服务</w:t>
      </w:r>
    </w:p>
    <w:p w14:paraId="0AC77376" w14:textId="0A7F8B7E" w:rsidR="0042534A" w:rsidRDefault="0042534A" w:rsidP="0042534A">
      <w:pPr>
        <w:ind w:firstLine="420"/>
      </w:pPr>
    </w:p>
    <w:p w14:paraId="5A171898" w14:textId="029B4F2A" w:rsidR="00BD5D74" w:rsidRDefault="00BD5D74" w:rsidP="0042534A">
      <w:pPr>
        <w:ind w:firstLine="420"/>
      </w:pPr>
      <w:r>
        <w:rPr>
          <w:rFonts w:hint="eastAsia"/>
        </w:rPr>
        <w:t>代理服务注册成功后会这样提示:</w:t>
      </w:r>
    </w:p>
    <w:p w14:paraId="1B389FC1" w14:textId="40BB55A5" w:rsidR="00BD5D74" w:rsidRDefault="00BD5D74" w:rsidP="0042534A">
      <w:pPr>
        <w:ind w:firstLine="420"/>
      </w:pPr>
      <w:r>
        <w:rPr>
          <w:noProof/>
        </w:rPr>
        <w:drawing>
          <wp:inline distT="0" distB="0" distL="0" distR="0" wp14:anchorId="0597AD46" wp14:editId="40F98DA2">
            <wp:extent cx="3709988" cy="1451734"/>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109" cy="1460781"/>
                    </a:xfrm>
                    <a:prstGeom prst="rect">
                      <a:avLst/>
                    </a:prstGeom>
                    <a:noFill/>
                    <a:ln>
                      <a:noFill/>
                    </a:ln>
                  </pic:spPr>
                </pic:pic>
              </a:graphicData>
            </a:graphic>
          </wp:inline>
        </w:drawing>
      </w:r>
    </w:p>
    <w:p w14:paraId="6DD173F4" w14:textId="05D4993E" w:rsidR="00BD5D74" w:rsidRDefault="00BD5D74" w:rsidP="0042534A">
      <w:pPr>
        <w:ind w:firstLine="420"/>
        <w:rPr>
          <w:rFonts w:hint="eastAsia"/>
        </w:rPr>
      </w:pPr>
      <w:r>
        <w:rPr>
          <w:rFonts w:hint="eastAsia"/>
        </w:rPr>
        <w:t>或者通过任务管理器可以查看</w:t>
      </w:r>
      <w:proofErr w:type="spellStart"/>
      <w:r>
        <w:rPr>
          <w:rFonts w:hint="eastAsia"/>
        </w:rPr>
        <w:t>GsProxyServer</w:t>
      </w:r>
      <w:proofErr w:type="spellEnd"/>
      <w:r>
        <w:rPr>
          <w:rFonts w:hint="eastAsia"/>
        </w:rPr>
        <w:t>处于正在运行状态，或者操作服务状态。</w:t>
      </w:r>
    </w:p>
    <w:p w14:paraId="739AB0C8" w14:textId="50A11330" w:rsidR="00BD5D74" w:rsidRDefault="00BD5D74" w:rsidP="0042534A">
      <w:pPr>
        <w:ind w:firstLine="420"/>
      </w:pPr>
      <w:r>
        <w:rPr>
          <w:noProof/>
        </w:rPr>
        <w:drawing>
          <wp:inline distT="0" distB="0" distL="0" distR="0" wp14:anchorId="2851812A" wp14:editId="137776F9">
            <wp:extent cx="3519488" cy="1784510"/>
            <wp:effectExtent l="0" t="0" r="508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2875" cy="1791298"/>
                    </a:xfrm>
                    <a:prstGeom prst="rect">
                      <a:avLst/>
                    </a:prstGeom>
                    <a:noFill/>
                    <a:ln>
                      <a:noFill/>
                    </a:ln>
                  </pic:spPr>
                </pic:pic>
              </a:graphicData>
            </a:graphic>
          </wp:inline>
        </w:drawing>
      </w:r>
    </w:p>
    <w:p w14:paraId="4E69E6E3" w14:textId="48AA6ACC" w:rsidR="00BD5D74" w:rsidRDefault="00BD5D74" w:rsidP="0042534A">
      <w:pPr>
        <w:ind w:firstLine="420"/>
        <w:rPr>
          <w:rFonts w:hint="eastAsia"/>
        </w:rPr>
      </w:pPr>
      <w:r>
        <w:rPr>
          <w:rFonts w:hint="eastAsia"/>
        </w:rPr>
        <w:t>通过Windows的计算管理功能也可以查看或者管理代理服务器的状态。</w:t>
      </w:r>
    </w:p>
    <w:p w14:paraId="79E7AAF4" w14:textId="7190FE04" w:rsidR="00BD5D74" w:rsidRDefault="00BD5D74" w:rsidP="0042534A">
      <w:pPr>
        <w:ind w:firstLine="420"/>
        <w:rPr>
          <w:rFonts w:hint="eastAsia"/>
        </w:rPr>
      </w:pPr>
      <w:r>
        <w:rPr>
          <w:rFonts w:hint="eastAsia"/>
          <w:noProof/>
        </w:rPr>
        <w:drawing>
          <wp:inline distT="0" distB="0" distL="0" distR="0" wp14:anchorId="745F1365" wp14:editId="607AB571">
            <wp:extent cx="3889274" cy="2057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03203" cy="2064768"/>
                    </a:xfrm>
                    <a:prstGeom prst="rect">
                      <a:avLst/>
                    </a:prstGeom>
                    <a:noFill/>
                    <a:ln>
                      <a:noFill/>
                    </a:ln>
                  </pic:spPr>
                </pic:pic>
              </a:graphicData>
            </a:graphic>
          </wp:inline>
        </w:drawing>
      </w:r>
    </w:p>
    <w:p w14:paraId="1EC26280" w14:textId="77777777" w:rsidR="00BD5D74" w:rsidRDefault="00BD5D74" w:rsidP="0042534A">
      <w:pPr>
        <w:ind w:firstLine="420"/>
        <w:rPr>
          <w:rFonts w:hint="eastAsia"/>
        </w:rPr>
      </w:pPr>
    </w:p>
    <w:p w14:paraId="7BDBDBC8" w14:textId="1633393D" w:rsidR="004C0076" w:rsidRDefault="004C0076" w:rsidP="0042534A">
      <w:pPr>
        <w:ind w:firstLine="420"/>
      </w:pPr>
      <w:r w:rsidRPr="004C0076">
        <w:rPr>
          <w:rFonts w:hint="eastAsia"/>
          <w:highlight w:val="yellow"/>
        </w:rPr>
        <w:t>注意：以上命令脚本均需要在管理员模式下运行，双击运行脚本的时候系统会提示是否允许管理员运行，需要选择是。</w:t>
      </w:r>
    </w:p>
    <w:p w14:paraId="37F8FC2B" w14:textId="331CCC73" w:rsidR="004C0076" w:rsidRDefault="004C0076" w:rsidP="0042534A">
      <w:pPr>
        <w:ind w:firstLine="420"/>
      </w:pPr>
    </w:p>
    <w:p w14:paraId="72DC2699" w14:textId="6E388CD4" w:rsidR="00BD5D74" w:rsidRDefault="00BD5D74" w:rsidP="0042534A">
      <w:pPr>
        <w:ind w:firstLine="420"/>
        <w:rPr>
          <w:rFonts w:hint="eastAsia"/>
        </w:rPr>
      </w:pPr>
      <w:r w:rsidRPr="00BD5D74">
        <w:rPr>
          <w:rFonts w:hint="eastAsia"/>
          <w:highlight w:val="yellow"/>
        </w:rPr>
        <w:t>注意：第一次注册代理服务时会提示是否允许通过防火墙，应该选择允许。</w:t>
      </w:r>
    </w:p>
    <w:p w14:paraId="04770C59" w14:textId="33163B2D" w:rsidR="004C0076" w:rsidRPr="0042534A" w:rsidRDefault="00BD5D74" w:rsidP="0042534A">
      <w:pPr>
        <w:ind w:firstLine="420"/>
      </w:pPr>
      <w:r>
        <w:rPr>
          <w:noProof/>
        </w:rPr>
        <w:lastRenderedPageBreak/>
        <w:drawing>
          <wp:inline distT="0" distB="0" distL="0" distR="0" wp14:anchorId="4C628072" wp14:editId="629617D2">
            <wp:extent cx="2363082" cy="18954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0780" cy="1917692"/>
                    </a:xfrm>
                    <a:prstGeom prst="rect">
                      <a:avLst/>
                    </a:prstGeom>
                    <a:noFill/>
                    <a:ln>
                      <a:noFill/>
                    </a:ln>
                  </pic:spPr>
                </pic:pic>
              </a:graphicData>
            </a:graphic>
          </wp:inline>
        </w:drawing>
      </w:r>
    </w:p>
    <w:p w14:paraId="0CBE4CF4" w14:textId="435E0EDA" w:rsidR="00BD5D74" w:rsidRDefault="00BD5D74" w:rsidP="00BD5D74">
      <w:pPr>
        <w:pStyle w:val="2"/>
      </w:pPr>
      <w:r>
        <w:rPr>
          <w:rFonts w:hint="eastAsia"/>
        </w:rPr>
        <w:t>配置</w:t>
      </w:r>
    </w:p>
    <w:p w14:paraId="0A6CA2D5" w14:textId="6BF43C37" w:rsidR="00BD5D74" w:rsidRPr="00BD5D74" w:rsidRDefault="00BD5D74" w:rsidP="00BD5D74">
      <w:pPr>
        <w:rPr>
          <w:rFonts w:hint="eastAsia"/>
        </w:rPr>
      </w:pPr>
      <w:r>
        <w:tab/>
      </w:r>
      <w:r>
        <w:rPr>
          <w:rFonts w:hint="eastAsia"/>
        </w:rPr>
        <w:t>简单代理服务器的配置是通过config</w:t>
      </w:r>
      <w:r>
        <w:t>.xml</w:t>
      </w:r>
      <w:r>
        <w:rPr>
          <w:rFonts w:hint="eastAsia"/>
        </w:rPr>
        <w:t>文件进行的。</w:t>
      </w:r>
      <w:r w:rsidR="00C76F50">
        <w:rPr>
          <w:rFonts w:hint="eastAsia"/>
        </w:rPr>
        <w:t>简单代理服务器的配置主要分为是哪个部分，如下图红框中所示：</w:t>
      </w:r>
    </w:p>
    <w:p w14:paraId="09E6DB71" w14:textId="13B6EC4A" w:rsidR="002023D1" w:rsidRDefault="00BD5D74" w:rsidP="002023D1">
      <w:pPr>
        <w:ind w:firstLineChars="200" w:firstLine="420"/>
      </w:pPr>
      <w:r>
        <w:rPr>
          <w:noProof/>
        </w:rPr>
        <w:drawing>
          <wp:inline distT="0" distB="0" distL="0" distR="0" wp14:anchorId="4B3C3D5C" wp14:editId="3FED05C9">
            <wp:extent cx="5272405" cy="2824480"/>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2405" cy="2824480"/>
                    </a:xfrm>
                    <a:prstGeom prst="rect">
                      <a:avLst/>
                    </a:prstGeom>
                    <a:noFill/>
                    <a:ln>
                      <a:noFill/>
                    </a:ln>
                  </pic:spPr>
                </pic:pic>
              </a:graphicData>
            </a:graphic>
          </wp:inline>
        </w:drawing>
      </w:r>
    </w:p>
    <w:p w14:paraId="6B939258" w14:textId="17623468" w:rsidR="00C76F50" w:rsidRDefault="00C76F50" w:rsidP="002023D1">
      <w:pPr>
        <w:ind w:firstLineChars="200" w:firstLine="420"/>
      </w:pPr>
    </w:p>
    <w:p w14:paraId="2D8125C4" w14:textId="3833C669" w:rsidR="00C76F50" w:rsidRDefault="00C76F50" w:rsidP="002023D1">
      <w:pPr>
        <w:ind w:firstLineChars="200" w:firstLine="420"/>
      </w:pPr>
      <w:r>
        <w:rPr>
          <w:rFonts w:hint="eastAsia"/>
        </w:rPr>
        <w:t>端口：Port，代理服务器对本机服务的端口，缺省端口为8</w:t>
      </w:r>
      <w:r>
        <w:t>0</w:t>
      </w:r>
      <w:r>
        <w:rPr>
          <w:rFonts w:hint="eastAsia"/>
        </w:rPr>
        <w:t>端口。</w:t>
      </w:r>
    </w:p>
    <w:p w14:paraId="354F7F7D" w14:textId="488D6AE1" w:rsidR="00C76F50" w:rsidRDefault="00C76F50" w:rsidP="002023D1">
      <w:pPr>
        <w:ind w:firstLineChars="200" w:firstLine="420"/>
      </w:pPr>
      <w:r>
        <w:rPr>
          <w:rFonts w:hint="eastAsia"/>
        </w:rPr>
        <w:t>主机：Host，主机和协议，目标是将本地主机地址转换为远端的地址，缺省为天地图的数据主机地址</w:t>
      </w:r>
    </w:p>
    <w:p w14:paraId="744A19DE" w14:textId="545D9609" w:rsidR="00C76F50" w:rsidRDefault="00C76F50" w:rsidP="002023D1">
      <w:pPr>
        <w:ind w:firstLineChars="200" w:firstLine="420"/>
      </w:pPr>
      <w:r>
        <w:rPr>
          <w:rFonts w:hint="eastAsia"/>
        </w:rPr>
        <w:t>查询参数：</w:t>
      </w:r>
      <w:proofErr w:type="spellStart"/>
      <w:r>
        <w:rPr>
          <w:rFonts w:hint="eastAsia"/>
        </w:rPr>
        <w:t>QueryStirng</w:t>
      </w:r>
      <w:proofErr w:type="spellEnd"/>
      <w:r>
        <w:t>,</w:t>
      </w:r>
      <w:r>
        <w:rPr>
          <w:rFonts w:hint="eastAsia"/>
        </w:rPr>
        <w:t>需要额外添加的查询字符串，此处通过</w:t>
      </w:r>
      <w:proofErr w:type="spellStart"/>
      <w:r>
        <w:rPr>
          <w:rFonts w:hint="eastAsia"/>
        </w:rPr>
        <w:t>tk</w:t>
      </w:r>
      <w:proofErr w:type="spellEnd"/>
      <w:r>
        <w:rPr>
          <w:rFonts w:hint="eastAsia"/>
        </w:rPr>
        <w:t>=xxx授权key的方式加入天地图授权的key。可以通过&amp;分隔符加入更多的参数</w:t>
      </w:r>
    </w:p>
    <w:p w14:paraId="63B20373" w14:textId="070AF221" w:rsidR="00C76F50" w:rsidRDefault="00C76F50" w:rsidP="00C76F50">
      <w:pPr>
        <w:pStyle w:val="2"/>
      </w:pPr>
      <w:r>
        <w:rPr>
          <w:rFonts w:hint="eastAsia"/>
        </w:rPr>
        <w:t>使用</w:t>
      </w:r>
    </w:p>
    <w:p w14:paraId="49F782F3" w14:textId="17F835D2" w:rsidR="00C76F50" w:rsidRPr="00C76F50" w:rsidRDefault="00C76F50" w:rsidP="00C76F50">
      <w:pPr>
        <w:rPr>
          <w:rFonts w:hint="eastAsia"/>
        </w:rPr>
      </w:pPr>
      <w:r>
        <w:tab/>
      </w:r>
      <w:r>
        <w:rPr>
          <w:rFonts w:hint="eastAsia"/>
        </w:rPr>
        <w:t>代理服务的使用是将原有正常加载数据是使用的主机域名替换为Localhost域名</w:t>
      </w:r>
    </w:p>
    <w:p w14:paraId="6FE1264A" w14:textId="6C492CA1" w:rsidR="00C76F50" w:rsidRDefault="00C76F50" w:rsidP="00C76F50">
      <w:r>
        <w:rPr>
          <w:rFonts w:hint="eastAsia"/>
          <w:noProof/>
        </w:rPr>
        <w:lastRenderedPageBreak/>
        <w:drawing>
          <wp:inline distT="0" distB="0" distL="0" distR="0" wp14:anchorId="7B51301E" wp14:editId="1FD7E8BC">
            <wp:extent cx="2549051" cy="1680845"/>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9193" cy="1707314"/>
                    </a:xfrm>
                    <a:prstGeom prst="rect">
                      <a:avLst/>
                    </a:prstGeom>
                    <a:noFill/>
                    <a:ln>
                      <a:noFill/>
                    </a:ln>
                  </pic:spPr>
                </pic:pic>
              </a:graphicData>
            </a:graphic>
          </wp:inline>
        </w:drawing>
      </w:r>
      <w:r>
        <w:rPr>
          <w:rFonts w:hint="eastAsia"/>
          <w:noProof/>
        </w:rPr>
        <w:drawing>
          <wp:inline distT="0" distB="0" distL="0" distR="0" wp14:anchorId="448D5BDF" wp14:editId="245F04D5">
            <wp:extent cx="2524125" cy="1673013"/>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48388" cy="1689095"/>
                    </a:xfrm>
                    <a:prstGeom prst="rect">
                      <a:avLst/>
                    </a:prstGeom>
                    <a:noFill/>
                    <a:ln>
                      <a:noFill/>
                    </a:ln>
                  </pic:spPr>
                </pic:pic>
              </a:graphicData>
            </a:graphic>
          </wp:inline>
        </w:drawing>
      </w:r>
    </w:p>
    <w:p w14:paraId="4E4200BE" w14:textId="02B7C5FA" w:rsidR="00C76F50" w:rsidRDefault="00C76F50" w:rsidP="00C76F50"/>
    <w:p w14:paraId="5F32B380" w14:textId="10C39788" w:rsidR="00C76F50" w:rsidRPr="00C76F50" w:rsidRDefault="00C76F50" w:rsidP="00C76F50">
      <w:pPr>
        <w:rPr>
          <w:rFonts w:hint="eastAsia"/>
        </w:rPr>
      </w:pPr>
      <w:r>
        <w:rPr>
          <w:rFonts w:hint="eastAsia"/>
        </w:rPr>
        <w:t>即将这样的地址</w:t>
      </w:r>
    </w:p>
    <w:p w14:paraId="2551C99D" w14:textId="3A98E89D" w:rsidR="00C76F50" w:rsidRDefault="00C76F50" w:rsidP="002023D1">
      <w:pPr>
        <w:ind w:firstLineChars="200" w:firstLine="420"/>
      </w:pPr>
      <w:hyperlink r:id="rId13" w:history="1">
        <w:r w:rsidRPr="002D68BE">
          <w:rPr>
            <w:rStyle w:val="a3"/>
          </w:rPr>
          <w:t>http://t0.tianditu.gov.cn/img_c/wmts</w:t>
        </w:r>
      </w:hyperlink>
    </w:p>
    <w:p w14:paraId="1720AF52" w14:textId="3D374656" w:rsidR="00C76F50" w:rsidRDefault="00C76F50" w:rsidP="00C76F50">
      <w:r>
        <w:rPr>
          <w:rFonts w:hint="eastAsia"/>
        </w:rPr>
        <w:t>替换为这样的地址</w:t>
      </w:r>
    </w:p>
    <w:p w14:paraId="65830A49" w14:textId="75CE0B23" w:rsidR="00C76F50" w:rsidRDefault="00C76F50" w:rsidP="002023D1">
      <w:pPr>
        <w:ind w:firstLineChars="200" w:firstLine="420"/>
      </w:pPr>
      <w:hyperlink r:id="rId14" w:history="1">
        <w:r w:rsidRPr="002D68BE">
          <w:rPr>
            <w:rStyle w:val="a3"/>
          </w:rPr>
          <w:t>http://</w:t>
        </w:r>
        <w:r w:rsidRPr="002D68BE">
          <w:rPr>
            <w:rStyle w:val="a3"/>
          </w:rPr>
          <w:t>loclhost</w:t>
        </w:r>
        <w:r w:rsidRPr="002D68BE">
          <w:rPr>
            <w:rStyle w:val="a3"/>
          </w:rPr>
          <w:t>/img_c/wmts</w:t>
        </w:r>
      </w:hyperlink>
    </w:p>
    <w:p w14:paraId="2121A30C" w14:textId="5BF18E6B" w:rsidR="00C76F50" w:rsidRDefault="00C76F50" w:rsidP="00C76F50">
      <w:r>
        <w:rPr>
          <w:rFonts w:hint="eastAsia"/>
        </w:rPr>
        <w:t>这样就实现了使用本机的代理服务器来兼容新服务的目的。</w:t>
      </w:r>
    </w:p>
    <w:p w14:paraId="5CF18C91" w14:textId="39AA6D85" w:rsidR="00C76F50" w:rsidRDefault="00C76F50" w:rsidP="00C76F50"/>
    <w:p w14:paraId="1608059D" w14:textId="75D549C7" w:rsidR="00C76F50" w:rsidRDefault="00C76F50" w:rsidP="00C76F50">
      <w:pPr>
        <w:ind w:firstLineChars="200" w:firstLine="420"/>
      </w:pPr>
      <w:r w:rsidRPr="00A33F16">
        <w:rPr>
          <w:rFonts w:hint="eastAsia"/>
          <w:highlight w:val="yellow"/>
        </w:rPr>
        <w:t>注意：如果简单服务器的端口并没有设置为缺省的</w:t>
      </w:r>
      <w:r w:rsidRPr="00A33F16">
        <w:rPr>
          <w:highlight w:val="yellow"/>
        </w:rPr>
        <w:t>80</w:t>
      </w:r>
      <w:r w:rsidRPr="00A33F16">
        <w:rPr>
          <w:rFonts w:hint="eastAsia"/>
          <w:highlight w:val="yellow"/>
        </w:rPr>
        <w:t>端口，则替换时还需要加上端口号，例如这样：</w:t>
      </w:r>
      <w:hyperlink r:id="rId15" w:history="1">
        <w:r w:rsidRPr="00A33F16">
          <w:rPr>
            <w:rStyle w:val="a3"/>
            <w:highlight w:val="yellow"/>
          </w:rPr>
          <w:t>http://loclhost</w:t>
        </w:r>
        <w:r w:rsidRPr="00A33F16">
          <w:rPr>
            <w:rStyle w:val="a3"/>
            <w:highlight w:val="yellow"/>
          </w:rPr>
          <w:t>:8088</w:t>
        </w:r>
        <w:r w:rsidRPr="00A33F16">
          <w:rPr>
            <w:rStyle w:val="a3"/>
            <w:highlight w:val="yellow"/>
          </w:rPr>
          <w:t>/img_c/wmts</w:t>
        </w:r>
      </w:hyperlink>
    </w:p>
    <w:p w14:paraId="127C55B3" w14:textId="77777777" w:rsidR="00C76F50" w:rsidRDefault="00C76F50" w:rsidP="00C76F50">
      <w:pPr>
        <w:ind w:firstLineChars="200" w:firstLine="420"/>
      </w:pPr>
    </w:p>
    <w:p w14:paraId="454015D3" w14:textId="3CCD8FC0" w:rsidR="00A33F16" w:rsidRDefault="00A33F16" w:rsidP="00A33F16">
      <w:pPr>
        <w:pStyle w:val="2"/>
      </w:pPr>
      <w:r>
        <w:rPr>
          <w:rFonts w:hint="eastAsia"/>
        </w:rPr>
        <w:t>异常处理</w:t>
      </w:r>
    </w:p>
    <w:p w14:paraId="3510863A" w14:textId="74CFAC0C" w:rsidR="00A33F16" w:rsidRPr="00A33F16" w:rsidRDefault="00A33F16" w:rsidP="00A33F16">
      <w:pPr>
        <w:ind w:firstLineChars="200" w:firstLine="420"/>
        <w:rPr>
          <w:rFonts w:hint="eastAsia"/>
        </w:rPr>
      </w:pPr>
      <w:r>
        <w:rPr>
          <w:rFonts w:hint="eastAsia"/>
        </w:rPr>
        <w:t>简单代理服务器目录下有命名类似这样的</w:t>
      </w:r>
      <w:r w:rsidRPr="00A33F16">
        <w:t>gsproxyserver2019_2_21_12_4.log</w:t>
      </w:r>
      <w:r>
        <w:rPr>
          <w:rFonts w:hint="eastAsia"/>
        </w:rPr>
        <w:t>日志文件，当代理服务器无法正常启动或者崩溃时可以打开此文件查看问题。</w:t>
      </w:r>
    </w:p>
    <w:p w14:paraId="5A384ECC" w14:textId="3CC1739D" w:rsidR="00C76F50" w:rsidRPr="00C76F50" w:rsidRDefault="00A33F16" w:rsidP="00C76F50">
      <w:pPr>
        <w:rPr>
          <w:rFonts w:hint="eastAsia"/>
        </w:rPr>
      </w:pPr>
      <w:r>
        <w:tab/>
      </w:r>
      <w:r>
        <w:rPr>
          <w:rFonts w:hint="eastAsia"/>
        </w:rPr>
        <w:t>当代理服务地址仍然出现错误的时候，可以打开代理服务器的日志，通过类似下面的日志可以看到代理服务器将请求地址重写为新地址的情况。</w:t>
      </w:r>
    </w:p>
    <w:p w14:paraId="2757CD52" w14:textId="41315EFA" w:rsidR="00C76F50" w:rsidRDefault="00A33F16" w:rsidP="002023D1">
      <w:pPr>
        <w:ind w:firstLineChars="200" w:firstLine="420"/>
      </w:pPr>
      <w:r w:rsidRPr="00A33F16">
        <w:t xml:space="preserve">2019-02-21 20:29:11|INFO [16156] </w:t>
      </w:r>
      <w:proofErr w:type="spellStart"/>
      <w:r w:rsidRPr="00A33F16">
        <w:t>GeoStar.Kernel</w:t>
      </w:r>
      <w:proofErr w:type="spellEnd"/>
      <w:r w:rsidRPr="00A33F16">
        <w:t xml:space="preserve">: </w:t>
      </w:r>
      <w:proofErr w:type="gramStart"/>
      <w:r w:rsidRPr="00A33F16">
        <w:t>Url:http://localhost/img_c/wmts?Service=WMTS&amp;Request=GetCapabilities</w:t>
      </w:r>
      <w:proofErr w:type="gramEnd"/>
      <w:r w:rsidRPr="00A33F16">
        <w:t xml:space="preserve">  rewrite to </w:t>
      </w:r>
      <w:r w:rsidRPr="00A33F16">
        <w:rPr>
          <w:highlight w:val="yellow"/>
        </w:rPr>
        <w:t>http://t0.tianditu.gov.cn/img_c/wmts?Service=WMTS&amp;Request=GetCapabilities?tk=cf0c873fe3e7dd6919caf307e46140d6</w:t>
      </w:r>
    </w:p>
    <w:p w14:paraId="5679ECE7" w14:textId="527BEDCB" w:rsidR="00C76F50" w:rsidRDefault="00C76F50" w:rsidP="002023D1">
      <w:pPr>
        <w:ind w:firstLineChars="200" w:firstLine="420"/>
      </w:pPr>
    </w:p>
    <w:p w14:paraId="775E6B78" w14:textId="35214256" w:rsidR="00A33F16" w:rsidRDefault="00A33F16" w:rsidP="002023D1">
      <w:pPr>
        <w:ind w:firstLineChars="200" w:firstLine="420"/>
        <w:rPr>
          <w:rFonts w:hint="eastAsia"/>
        </w:rPr>
      </w:pPr>
      <w:r>
        <w:rPr>
          <w:rFonts w:hint="eastAsia"/>
        </w:rPr>
        <w:t>可以将新的地址复制到浏览</w:t>
      </w:r>
      <w:bookmarkStart w:id="0" w:name="_GoBack"/>
      <w:bookmarkEnd w:id="0"/>
      <w:r>
        <w:rPr>
          <w:rFonts w:hint="eastAsia"/>
        </w:rPr>
        <w:t>器中查看以检测重写的新地址是否正确还是远程服务不可访问。</w:t>
      </w:r>
    </w:p>
    <w:p w14:paraId="300532D5" w14:textId="77777777" w:rsidR="00A33F16" w:rsidRPr="00D1661F" w:rsidRDefault="00A33F16" w:rsidP="002023D1">
      <w:pPr>
        <w:ind w:firstLineChars="200" w:firstLine="420"/>
        <w:rPr>
          <w:rFonts w:hint="eastAsia"/>
        </w:rPr>
      </w:pPr>
    </w:p>
    <w:sectPr w:rsidR="00A33F16" w:rsidRPr="00D166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8E7"/>
    <w:rsid w:val="00077798"/>
    <w:rsid w:val="001B4717"/>
    <w:rsid w:val="002023D1"/>
    <w:rsid w:val="0042534A"/>
    <w:rsid w:val="004C0076"/>
    <w:rsid w:val="008D28E7"/>
    <w:rsid w:val="00A33F16"/>
    <w:rsid w:val="00B21D88"/>
    <w:rsid w:val="00BD5D74"/>
    <w:rsid w:val="00C76F50"/>
    <w:rsid w:val="00D16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145B"/>
  <w15:chartTrackingRefBased/>
  <w15:docId w15:val="{C4F78C65-CAF3-45A7-8470-895CD877B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166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2534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661F"/>
    <w:rPr>
      <w:b/>
      <w:bCs/>
      <w:kern w:val="44"/>
      <w:sz w:val="44"/>
      <w:szCs w:val="44"/>
    </w:rPr>
  </w:style>
  <w:style w:type="character" w:customStyle="1" w:styleId="20">
    <w:name w:val="标题 2 字符"/>
    <w:basedOn w:val="a0"/>
    <w:link w:val="2"/>
    <w:uiPriority w:val="9"/>
    <w:rsid w:val="0042534A"/>
    <w:rPr>
      <w:rFonts w:asciiTheme="majorHAnsi" w:eastAsiaTheme="majorEastAsia" w:hAnsiTheme="majorHAnsi" w:cstheme="majorBidi"/>
      <w:b/>
      <w:bCs/>
      <w:sz w:val="32"/>
      <w:szCs w:val="32"/>
    </w:rPr>
  </w:style>
  <w:style w:type="character" w:styleId="a3">
    <w:name w:val="Hyperlink"/>
    <w:basedOn w:val="a0"/>
    <w:uiPriority w:val="99"/>
    <w:unhideWhenUsed/>
    <w:rsid w:val="00C76F50"/>
    <w:rPr>
      <w:color w:val="0563C1" w:themeColor="hyperlink"/>
      <w:u w:val="single"/>
    </w:rPr>
  </w:style>
  <w:style w:type="character" w:styleId="a4">
    <w:name w:val="Unresolved Mention"/>
    <w:basedOn w:val="a0"/>
    <w:uiPriority w:val="99"/>
    <w:semiHidden/>
    <w:unhideWhenUsed/>
    <w:rsid w:val="00C76F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t0.tianditu.gov.cn/img_c/wmts"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package" Target="embeddings/Microsoft_Visio___.vsdx"/><Relationship Id="rId15" Type="http://schemas.openxmlformats.org/officeDocument/2006/relationships/hyperlink" Target="http://loclhost:8088/img_c/wmts" TargetMode="External"/><Relationship Id="rId10" Type="http://schemas.openxmlformats.org/officeDocument/2006/relationships/image" Target="media/image6.png"/><Relationship Id="rId4" Type="http://schemas.openxmlformats.org/officeDocument/2006/relationships/image" Target="media/image1.emf"/><Relationship Id="rId9" Type="http://schemas.openxmlformats.org/officeDocument/2006/relationships/image" Target="media/image5.png"/><Relationship Id="rId14" Type="http://schemas.openxmlformats.org/officeDocument/2006/relationships/hyperlink" Target="http://loclhost/img_c/wm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楷锴 贺</dc:creator>
  <cp:keywords/>
  <dc:description/>
  <cp:lastModifiedBy>楷锴 贺</cp:lastModifiedBy>
  <cp:revision>5</cp:revision>
  <dcterms:created xsi:type="dcterms:W3CDTF">2019-02-21T03:29:00Z</dcterms:created>
  <dcterms:modified xsi:type="dcterms:W3CDTF">2019-02-21T05:13:00Z</dcterms:modified>
</cp:coreProperties>
</file>