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Should AI Be Allowed in Schools?</w:t>
      </w:r>
    </w:p>
    <w:p>
      <w:pPr>
        <w:spacing w:after="120" w:before="0"/>
        <w:jc w:val="center"/>
      </w:pPr>
      <w:r>
        <w:rPr>
          <w:rFonts w:ascii="Times New Roman" w:cs="Times New Roman" w:eastAsia="Times New Roman" w:hAnsi="Times New Roman"/>
          <w:i/>
          <w:iCs/>
          <w:sz w:val="24"/>
          <w:szCs w:val="24"/>
        </w:rPr>
        <w:t xml:space="preserve">A Multimodal Composition</w:t>
      </w:r>
    </w:p>
    <w:p>
      <w:pPr>
        <w:spacing w:after="480" w:before="0"/>
        <w:jc w:val="center"/>
      </w:pPr>
      <w:r>
        <w:rPr>
          <w:rFonts w:ascii="Times New Roman" w:cs="Times New Roman" w:eastAsia="Times New Roman" w:hAnsi="Times New Roman"/>
          <w:sz w:val="22"/>
          <w:szCs w:val="22"/>
        </w:rPr>
        <w:t xml:space="preserve">Taylor Houghtaling | College Writing | Rutgers University | Spring 2026</w:t>
      </w:r>
    </w:p>
    <w:p>
      <w:pPr>
        <w:pStyle w:val="Heading1"/>
      </w:pPr>
      <w:r>
        <w:rPr>
          <w:rFonts w:ascii="Times New Roman" w:cs="Times New Roman" w:eastAsia="Times New Roman" w:hAnsi="Times New Roman"/>
          <w:b/>
          <w:bCs/>
          <w:sz w:val="28"/>
          <w:szCs w:val="28"/>
        </w:rPr>
        <w:t xml:space="preserve">Central Question</w:t>
      </w:r>
    </w:p>
    <w:p>
      <w:pPr>
        <w:spacing w:after="240" w:line="480"/>
      </w:pPr>
      <w:r>
        <w:rPr>
          <w:rFonts w:ascii="Times New Roman" w:cs="Times New Roman" w:eastAsia="Times New Roman" w:hAnsi="Times New Roman"/>
          <w:i/>
          <w:iCs/>
          <w:sz w:val="24"/>
          <w:szCs w:val="24"/>
        </w:rPr>
        <w:t xml:space="preserve">Should AI be allowed in schools, and if so, how should it be taught?</w:t>
      </w:r>
    </w:p>
    <w:p>
      <w:pPr>
        <w:spacing w:after="240" w:line="480"/>
      </w:pPr>
      <w:r>
        <w:rPr>
          <w:rFonts w:ascii="Times New Roman" w:cs="Times New Roman" w:eastAsia="Times New Roman" w:hAnsi="Times New Roman"/>
          <w:sz w:val="24"/>
          <w:szCs w:val="24"/>
        </w:rPr>
        <w:t xml:space="preserve">AI should not just be permitted in schools — it should be taught as a literacy skill, particularly for writing, because learning to work with AI effectively prepares students for the real world while actually strengthening their thinking, not replacing it.</w:t>
      </w:r>
    </w:p>
    <w:p>
      <w:pPr>
        <w:pStyle w:val="Heading1"/>
      </w:pPr>
      <w:r>
        <w:rPr>
          <w:rFonts w:ascii="Times New Roman" w:cs="Times New Roman" w:eastAsia="Times New Roman" w:hAnsi="Times New Roman"/>
          <w:b/>
          <w:bCs/>
          <w:sz w:val="28"/>
          <w:szCs w:val="28"/>
        </w:rPr>
        <w:t xml:space="preserve">Introduction</w:t>
      </w:r>
    </w:p>
    <w:p>
      <w:pPr>
        <w:spacing w:after="240" w:line="480"/>
      </w:pPr>
      <w:r>
        <w:rPr>
          <w:rFonts w:ascii="Times New Roman" w:cs="Times New Roman" w:eastAsia="Times New Roman" w:hAnsi="Times New Roman"/>
          <w:sz w:val="24"/>
          <w:szCs w:val="24"/>
        </w:rPr>
        <w:t xml:space="preserve">Every generation of students has faced a version of the same debate: is the new tool a shortcut, or a skill? When calculators entered math classrooms, teachers worried students would stop learning arithmetic. When the internet became ubiquitous, critics warned it would make research lazy. In both cases, the answer was not to ban the tool but to teach students how to use it well. Artificial intelligence, and specifically AI writing assistants like ChatGPT, Claude, and others, presents the same moment of choice. The question is not whether AI should exist in schools — it already does, whether schools acknowledge it or not. The real question is: should schools teach students how to use it? The answer is yes.</w:t>
      </w:r>
    </w:p>
    <w:p>
      <w:pPr>
        <w:pStyle w:val="Heading1"/>
      </w:pPr>
      <w:r>
        <w:rPr>
          <w:rFonts w:ascii="Times New Roman" w:cs="Times New Roman" w:eastAsia="Times New Roman" w:hAnsi="Times New Roman"/>
          <w:b/>
          <w:bCs/>
          <w:sz w:val="28"/>
          <w:szCs w:val="28"/>
        </w:rPr>
        <w:t xml:space="preserve">AI Is Already in the Workplace — Schools Should Catch Up</w:t>
      </w:r>
    </w:p>
    <w:p>
      <w:pPr>
        <w:spacing w:after="240" w:line="480"/>
      </w:pPr>
      <w:r>
        <w:rPr>
          <w:rFonts w:ascii="Times New Roman" w:cs="Times New Roman" w:eastAsia="Times New Roman" w:hAnsi="Times New Roman"/>
          <w:sz w:val="24"/>
          <w:szCs w:val="24"/>
        </w:rPr>
        <w:t xml:space="preserve">One of the clearest arguments for teaching AI in schools is simply that the professional world has already adopted it — and the pace of that adoption is accelerating in ways that make the debate feel almost overdue. According to McKinsey &amp; Company's 2023 State of AI survey, one-third of all organizations were already regularly using generative AI in at least one business function, with 40 percent of those organizations planning to increase AI investment further. Just two years later, the picture had shifted dramatically. A Wharton and GBK Collective report from 2025 found that 92 percent of companies now plan to increase their AI investment over the next three years — more than double the 2023 figure. And by February 2026, a Gallup survey of 23,717 U.S. employees found that 41 percent now say their organization has integrated AI tools into its practices, with 65 percent of employees in AI-adopting organizations reporting that AI improved their productivity and efficiency (Gallup, 2026).</w:t>
      </w:r>
    </w:p>
    <w:p>
      <w:pPr>
        <w:spacing w:after="240" w:line="480"/>
      </w:pPr>
      <w:r>
        <w:rPr>
          <w:rFonts w:ascii="Times New Roman" w:cs="Times New Roman" w:eastAsia="Times New Roman" w:hAnsi="Times New Roman"/>
          <w:sz w:val="24"/>
          <w:szCs w:val="24"/>
        </w:rPr>
        <w:t xml:space="preserve">That trajectory — from one-third of organizations experimenting in 2023, to nearly all companies committing further investment by 2025, to measurable productivity gains confirmed in 2026 — is not a slow drift. It is a structural shift in how work gets done. A Morgan Stanley survey of 935 corporate executives found an average net productivity gain of 11.5 percent among companies most exposed to AI adoption (Morgan Stanley, 2026). Students who graduate without experience using AI tools are entering a labor market that has already made its decision. Teaching students to use AI well — critically, responsibly, with verification — is as practical as teaching them to use spreadsheets or presentation software.</w:t>
      </w:r>
    </w:p>
    <w:p>
      <w:pPr>
        <w:pStyle w:val="Heading1"/>
      </w:pPr>
      <w:r>
        <w:rPr>
          <w:rFonts w:ascii="Times New Roman" w:cs="Times New Roman" w:eastAsia="Times New Roman" w:hAnsi="Times New Roman"/>
          <w:b/>
          <w:bCs/>
          <w:sz w:val="28"/>
          <w:szCs w:val="28"/>
        </w:rPr>
        <w:t xml:space="preserve">AI as a Writing Tool Builds Skills, Not Dependency</w:t>
      </w:r>
    </w:p>
    <w:p>
      <w:pPr>
        <w:spacing w:after="240" w:line="480"/>
      </w:pPr>
      <w:r>
        <w:rPr>
          <w:rFonts w:ascii="Times New Roman" w:cs="Times New Roman" w:eastAsia="Times New Roman" w:hAnsi="Times New Roman"/>
          <w:sz w:val="24"/>
          <w:szCs w:val="24"/>
        </w:rPr>
        <w:t xml:space="preserve">A common fear is that using AI to help write essays will make students worse writers. The research suggests the opposite when AI is used as a process tool rather than a product generator. In their 2023 SSRN paper, Ethan Mollick and Lilach Mollick of the Wharton School propose frameworks for AI as a tutor, coach, and feedback tool — all roles that scaffold student thinking rather than replace it. Students who use AI as a drafting scaffold — generating outlines, getting feedback on organization, or exploring multiple phrasings — can direct more cognitive energy toward argumentation and clarity, consistent with decades of research on scaffolded writing instruction.</w:t>
      </w:r>
    </w:p>
    <w:p>
      <w:pPr>
        <w:spacing w:after="240" w:line="480"/>
      </w:pPr>
      <w:r>
        <w:rPr>
          <w:rFonts w:ascii="Times New Roman" w:cs="Times New Roman" w:eastAsia="Times New Roman" w:hAnsi="Times New Roman"/>
          <w:sz w:val="24"/>
          <w:szCs w:val="24"/>
        </w:rPr>
        <w:t xml:space="preserve">There is also a significant equity argument. Not every student has a parent who is a skilled writer, access to private tutors, or the confidence to visit office hours. AI writing tools democratize access to feedback that was previously only available to students with those resources. UNESCO's 2023 global guidance on generative AI in education explicitly calls on institutions to support students in using GenAI 'effectively, ethically, and transparently' rather than seeking to prohibit its use (Miao and Holmes, 2023).</w:t>
      </w:r>
    </w:p>
    <w:p>
      <w:pPr>
        <w:pStyle w:val="Heading1"/>
      </w:pPr>
      <w:r>
        <w:rPr>
          <w:rFonts w:ascii="Times New Roman" w:cs="Times New Roman" w:eastAsia="Times New Roman" w:hAnsi="Times New Roman"/>
          <w:b/>
          <w:bCs/>
          <w:sz w:val="28"/>
          <w:szCs w:val="28"/>
        </w:rPr>
        <w:t xml:space="preserve">The Numbers Have Only Grown</w:t>
      </w:r>
    </w:p>
    <w:p>
      <w:pPr>
        <w:spacing w:after="240" w:line="480"/>
      </w:pPr>
      <w:r>
        <w:rPr>
          <w:rFonts w:ascii="Times New Roman" w:cs="Times New Roman" w:eastAsia="Times New Roman" w:hAnsi="Times New Roman"/>
          <w:sz w:val="24"/>
          <w:szCs w:val="24"/>
        </w:rPr>
        <w:t xml:space="preserve">What makes the case for teaching AI in schools especially urgent is not just where the numbers stand today, but how fast they have moved. In 2023, McKinsey found that 40 percent of AI-adopting organizations planned to increase their investment because of generative AI. By 2025, Wharton's research showed that figure had more than doubled to 92 percent. In 2023, one-third of organizations were regularly using gen AI in at least one function. By early 2026, Gallup's national survey of nearly 24,000 workers showed 41 percent of employees reporting organization-wide AI integration — and among those workers, 65 percent said AI had improved their productivity. Morgan Stanley's 2026 survey confirmed the output: companies in AI-exposed sectors reported an average 11.5 percent net productivity gain.</w:t>
      </w:r>
    </w:p>
    <w:p>
      <w:pPr>
        <w:spacing w:after="240" w:line="480"/>
      </w:pPr>
      <w:r>
        <w:rPr>
          <w:rFonts w:ascii="Times New Roman" w:cs="Times New Roman" w:eastAsia="Times New Roman" w:hAnsi="Times New Roman"/>
          <w:sz w:val="24"/>
          <w:szCs w:val="24"/>
        </w:rPr>
        <w:t xml:space="preserve">This rate of change has a direct implication for education. A student who enrolled in college in 2023 is entering the workforce in 2027 — a labor market that, by every available measure, will be more AI-saturated than the one we can observe today. If schools begin teaching AI literacy now, those students will graduate with real, practiced skills. If schools continue to ban or ignore AI, those students will graduate into a world where their employers will be the ones teaching them — inefficiently, on the job, without the critical frameworks that an education can provide. The window to act is not closing slowly. It is closing quickly.</w:t>
      </w:r>
    </w:p>
    <w:p>
      <w:pPr>
        <w:pStyle w:val="Heading1"/>
      </w:pPr>
      <w:r>
        <w:rPr>
          <w:rFonts w:ascii="Times New Roman" w:cs="Times New Roman" w:eastAsia="Times New Roman" w:hAnsi="Times New Roman"/>
          <w:b/>
          <w:bCs/>
          <w:sz w:val="28"/>
          <w:szCs w:val="28"/>
        </w:rPr>
        <w:t xml:space="preserve">Banning AI Doesn't Work — Teaching It Does</w:t>
      </w:r>
    </w:p>
    <w:p>
      <w:pPr>
        <w:spacing w:after="240" w:line="480"/>
      </w:pPr>
      <w:r>
        <w:rPr>
          <w:rFonts w:ascii="Times New Roman" w:cs="Times New Roman" w:eastAsia="Times New Roman" w:hAnsi="Times New Roman"/>
          <w:sz w:val="24"/>
          <w:szCs w:val="24"/>
        </w:rPr>
        <w:t xml:space="preserve">Some schools have responded to the rise of AI by banning its use and deploying AI-detection software. This approach has serious problems rooted in science, not opinion. A 2024 peer-reviewed study published in the International Journal of Educational Technology in Higher Education tested six major AI detectors against 805 samples. The study found that simple manipulation techniques reduced detector accuracy by 17.4 percent — leading its authors to conclude that these tools 'cannot currently be recommended for determining academic integrity violations due to accuracy limitations and the potential for false accusation which undermines inclusive and fair assessment practices' (Perkins et al., 2024). A separate Stanford-backed study found that over half of TOEFL essays written by non-native English speakers were incorrectly flagged as AI-generated by detection tools (Najarro, 2023).</w:t>
      </w:r>
    </w:p>
    <w:p>
      <w:pPr>
        <w:spacing w:after="240" w:line="480"/>
      </w:pPr>
      <w:r>
        <w:rPr>
          <w:rFonts w:ascii="Times New Roman" w:cs="Times New Roman" w:eastAsia="Times New Roman" w:hAnsi="Times New Roman"/>
          <w:sz w:val="24"/>
          <w:szCs w:val="24"/>
        </w:rPr>
        <w:t xml:space="preserve">Even Rutgers University's own institutional guidance acknowledges these realities. The Rutgers University Libraries AI in Teaching guide (updated January 2026) notes that AI detectors 'can be prone to produce false positives or negatives' and 'tend to be biased against non-native English writers.' Rutgers' official AI guidance from the Office of Information Technology (updated 2025) takes a measured, instructor-driven stance — explicitly noting that 'guidance on the appropriate use of AI tools in academic settings will typically vary depending on the discipline, course, and/or instructor.' This is not a ban. It is an acknowledgment that context matters.</w:t>
      </w:r>
    </w:p>
    <w:p>
      <w:pPr>
        <w:spacing w:after="240" w:line="480"/>
      </w:pPr>
      <w:r>
        <w:rPr>
          <w:rFonts w:ascii="Times New Roman" w:cs="Times New Roman" w:eastAsia="Times New Roman" w:hAnsi="Times New Roman"/>
          <w:sz w:val="24"/>
          <w:szCs w:val="24"/>
        </w:rPr>
        <w:t xml:space="preserve">As New York Times technology columnist Kevin Roose argued in January 2023, banning ChatGPT simply will not work: students have phones, personal laptops, and VPNs. The more effective approach is AI-integrated pedagogy — explicitly teaching students when, how, and why to use AI tools, and designing assignments that require demonstrated human thought even when AI assistance is permitted. A student who learns to critically evaluate an AI-generated paragraph is practicing exactly the kind of source skepticism that research and writing classes have always aimed to build.</w:t>
      </w:r>
    </w:p>
    <w:p>
      <w:pPr>
        <w:pStyle w:val="Heading1"/>
      </w:pPr>
      <w:r>
        <w:rPr>
          <w:rFonts w:ascii="Times New Roman" w:cs="Times New Roman" w:eastAsia="Times New Roman" w:hAnsi="Times New Roman"/>
          <w:b/>
          <w:bCs/>
          <w:sz w:val="28"/>
          <w:szCs w:val="28"/>
        </w:rPr>
        <w:t xml:space="preserve">Conclusion</w:t>
      </w:r>
    </w:p>
    <w:p>
      <w:pPr>
        <w:spacing w:after="240" w:line="480"/>
      </w:pPr>
      <w:r>
        <w:rPr>
          <w:rFonts w:ascii="Times New Roman" w:cs="Times New Roman" w:eastAsia="Times New Roman" w:hAnsi="Times New Roman"/>
          <w:sz w:val="24"/>
          <w:szCs w:val="24"/>
        </w:rPr>
        <w:t xml:space="preserve">The question 'should AI be allowed in schools?' is already being answered by students themselves, every day. The better question — the more honest one — is whether schools will be part of teaching students to use it well. In 2023, 40 percent of AI-adopting companies planned to increase their investment. By 2025, that figure had risen to 92 percent. The trajectory of this technology is not uncertain — it is already written in the data. Schools that teach students to navigate AI critically and ethically are not lowering standards. They are raising them to meet the world their students are actually entering.</w:t>
      </w:r>
    </w:p>
    <w:p>
      <w:pPr>
        <w:pStyle w:val="Heading1"/>
      </w:pPr>
      <w:r>
        <w:rPr>
          <w:rFonts w:ascii="Times New Roman" w:cs="Times New Roman" w:eastAsia="Times New Roman" w:hAnsi="Times New Roman"/>
          <w:b/>
          <w:bCs/>
          <w:sz w:val="28"/>
          <w:szCs w:val="28"/>
        </w:rPr>
        <w:t xml:space="preserve">Works Cited</w:t>
      </w:r>
    </w:p>
    <w:p>
      <w:pPr>
        <w:spacing w:after="180" w:line="480"/>
        <w:ind w:left="720" w:hanging="720"/>
      </w:pPr>
      <w:r>
        <w:rPr>
          <w:rFonts w:ascii="Times New Roman" w:cs="Times New Roman" w:eastAsia="Times New Roman" w:hAnsi="Times New Roman"/>
          <w:sz w:val="24"/>
          <w:szCs w:val="24"/>
        </w:rPr>
        <w:t xml:space="preserve">Mollick, Ethan R. and Lilach Mollick. "Assigning AI: Seven Approaches for Students, with Prompts." SSRN, 23 Sept. 2023. https://doi.org/10.2139/ssrn.4475995.</w:t>
      </w:r>
    </w:p>
    <w:p>
      <w:pPr>
        <w:spacing w:after="180" w:line="480"/>
        <w:ind w:left="720" w:hanging="720"/>
      </w:pPr>
      <w:r>
        <w:rPr>
          <w:rFonts w:ascii="Times New Roman" w:cs="Times New Roman" w:eastAsia="Times New Roman" w:hAnsi="Times New Roman"/>
          <w:sz w:val="24"/>
          <w:szCs w:val="24"/>
        </w:rPr>
        <w:t xml:space="preserve">Miao, Fengchun, and Wayne Holmes. "Guidance for Generative AI in Education and Research." UNESCO, 7 Sept. 2023. https://www.unesco.org/en/articles/guidance-generative-ai-education-and-research.</w:t>
      </w:r>
    </w:p>
    <w:p>
      <w:pPr>
        <w:spacing w:after="180" w:line="480"/>
        <w:ind w:left="720" w:hanging="720"/>
      </w:pPr>
      <w:r>
        <w:rPr>
          <w:rFonts w:ascii="Times New Roman" w:cs="Times New Roman" w:eastAsia="Times New Roman" w:hAnsi="Times New Roman"/>
          <w:sz w:val="24"/>
          <w:szCs w:val="24"/>
        </w:rPr>
        <w:t xml:space="preserve">Perkins, Mike, Jasper Roe, Binh H. Vu, Darius Postma, Don Hickerson, James McGaughran, and Huy Q. Khuat. "Simple Techniques to Bypass GenAI Text Detectors: Implications for Inclusive Education." International Journal of Educational Technology in Higher Education, vol. 21, 2024, article 53. https://link.springer.com/article/10.1186/s41239-024-00487-w.</w:t>
      </w:r>
    </w:p>
    <w:p>
      <w:pPr>
        <w:spacing w:after="180" w:line="480"/>
        <w:ind w:left="720" w:hanging="720"/>
      </w:pPr>
      <w:r>
        <w:rPr>
          <w:rFonts w:ascii="Times New Roman" w:cs="Times New Roman" w:eastAsia="Times New Roman" w:hAnsi="Times New Roman"/>
          <w:sz w:val="24"/>
          <w:szCs w:val="24"/>
        </w:rPr>
        <w:t xml:space="preserve">Najarro, Ileana. "Another AI Issue for Schools to Know About: Bias Against Non-Native English Speakers." Education Week, 23 Aug. 2023. https://www.edweek.org/technology/another-ai-issue-for-schools-to-know-about-bias-against-non-native-english-speakers/2023/08.</w:t>
      </w:r>
    </w:p>
    <w:p>
      <w:pPr>
        <w:spacing w:after="180" w:line="480"/>
        <w:ind w:left="720" w:hanging="720"/>
      </w:pPr>
      <w:r>
        <w:rPr>
          <w:rFonts w:ascii="Times New Roman" w:cs="Times New Roman" w:eastAsia="Times New Roman" w:hAnsi="Times New Roman"/>
          <w:sz w:val="24"/>
          <w:szCs w:val="24"/>
        </w:rPr>
        <w:t xml:space="preserve">Roose, Kevin. "Don't Ban ChatGPT in Schools. Teach With It." The New York Times, 12 Jan. 2023. https://www.nytimes.com/2023/01/12/technology/chatgpt-schools-teachers.html.</w:t>
      </w:r>
    </w:p>
    <w:p>
      <w:pPr>
        <w:spacing w:after="180" w:line="480"/>
        <w:ind w:left="720" w:hanging="720"/>
      </w:pPr>
      <w:r>
        <w:rPr>
          <w:rFonts w:ascii="Times New Roman" w:cs="Times New Roman" w:eastAsia="Times New Roman" w:hAnsi="Times New Roman"/>
          <w:sz w:val="24"/>
          <w:szCs w:val="24"/>
        </w:rPr>
        <w:t xml:space="preserve">Rutgers University Office of Information Technology. "Guidance on the Use of AI at Rutgers." Rutgers University, updated 2025. https://it.rutgers.edu/ai/guidance-on-the-use-of-ai-at-rutgers/.</w:t>
      </w:r>
    </w:p>
    <w:p>
      <w:pPr>
        <w:spacing w:after="180" w:line="480"/>
        <w:ind w:left="720" w:hanging="720"/>
      </w:pPr>
      <w:r>
        <w:rPr>
          <w:rFonts w:ascii="Times New Roman" w:cs="Times New Roman" w:eastAsia="Times New Roman" w:hAnsi="Times New Roman"/>
          <w:sz w:val="24"/>
          <w:szCs w:val="24"/>
        </w:rPr>
        <w:t xml:space="preserve">Rutgers University Libraries. "AI in Teaching." Rutgers University Research Guides, updated Jan. 2026. https://libguides.rutgers.edu/artificial-intelligence/ai-in-teaching.</w:t>
      </w:r>
    </w:p>
    <w:p>
      <w:pPr>
        <w:spacing w:after="180" w:line="480"/>
        <w:ind w:left="720" w:hanging="720"/>
      </w:pPr>
      <w:r>
        <w:rPr>
          <w:rFonts w:ascii="Times New Roman" w:cs="Times New Roman" w:eastAsia="Times New Roman" w:hAnsi="Times New Roman"/>
          <w:sz w:val="24"/>
          <w:szCs w:val="24"/>
        </w:rPr>
        <w:t xml:space="preserve">Gallup. "Rising AI Adoption Spurs Workforce Changes." Gallup Workplace, Feb. 2026. (n=23,717 U.S. employees) https://www.gallup.com/workplace/704225/rising-adoption-spurs-workforce-changes.aspx.</w:t>
      </w:r>
    </w:p>
    <w:p>
      <w:pPr>
        <w:spacing w:after="180" w:line="480"/>
        <w:ind w:left="720" w:hanging="720"/>
      </w:pPr>
      <w:r>
        <w:rPr>
          <w:rFonts w:ascii="Times New Roman" w:cs="Times New Roman" w:eastAsia="Times New Roman" w:hAnsi="Times New Roman"/>
          <w:sz w:val="24"/>
          <w:szCs w:val="24"/>
        </w:rPr>
        <w:t xml:space="preserve">Morgan Stanley Research. "AI Adoption Accelerates: Survey Findings." Morgan Stanley Insights, 2026. (n=935 executives, 5 sectors) https://www.morganstanley.com/insights/articles/ai-adoption-accelerates-survey-find.</w:t>
      </w:r>
    </w:p>
    <w:p>
      <w:pPr>
        <w:spacing w:after="180" w:line="480"/>
        <w:ind w:left="720" w:hanging="720"/>
      </w:pPr>
      <w:r>
        <w:rPr>
          <w:rFonts w:ascii="Times New Roman" w:cs="Times New Roman" w:eastAsia="Times New Roman" w:hAnsi="Times New Roman"/>
          <w:sz w:val="24"/>
          <w:szCs w:val="24"/>
        </w:rPr>
        <w:t xml:space="preserve">Korst, Jeremy, Stefano Puntoni, and Prasanna Tambe. "2025 AI Adoption Report: Gen AI Fast-Tracks Into the Enterprise." Knowledge at Wharton / GBK Collective, Oct. 2025. https://knowledge.wharton.upenn.edu/special-report/2025-ai-adoption-report/.</w:t>
      </w:r>
    </w:p>
    <w:p>
      <w:pPr>
        <w:pStyle w:val="Heading1"/>
        <w:pageBreakBefore/>
      </w:pPr>
      <w:r>
        <w:rPr>
          <w:rFonts w:ascii="Times New Roman" w:cs="Times New Roman" w:eastAsia="Times New Roman" w:hAnsi="Times New Roman"/>
          <w:b/>
          <w:bCs/>
          <w:sz w:val="28"/>
          <w:szCs w:val="28"/>
        </w:rPr>
        <w:t xml:space="preserve">Reflection</w:t>
      </w:r>
    </w:p>
    <w:p>
      <w:pPr>
        <w:spacing w:after="240" w:line="480"/>
      </w:pPr>
      <w:r>
        <w:rPr>
          <w:rFonts w:ascii="Times New Roman" w:cs="Times New Roman" w:eastAsia="Times New Roman" w:hAnsi="Times New Roman"/>
          <w:sz w:val="24"/>
          <w:szCs w:val="24"/>
        </w:rPr>
        <w:t xml:space="preserve">This project began with a question I genuinely care about as both a student and a developer: should AI be allowed in schools? I chose to argue that it should not merely be permitted, but actively taught — particularly for writing — because I have seen firsthand how AI tools can be either a crutch or a scaffold depending on how you approach them.</w:t>
      </w:r>
    </w:p>
    <w:p>
      <w:pPr>
        <w:spacing w:after="240" w:line="480"/>
      </w:pPr>
      <w:r>
        <w:rPr>
          <w:rFonts w:ascii="Times New Roman" w:cs="Times New Roman" w:eastAsia="Times New Roman" w:hAnsi="Times New Roman"/>
          <w:sz w:val="24"/>
          <w:szCs w:val="24"/>
        </w:rPr>
        <w:t xml:space="preserve">For my multimodal composition, I utilized three primary modes of communication: Linguistic, Visual, and Spatial. The linguistic mode forms the backbone — the written argument itself, organized around a clear thesis and supported by expert sources including peer-reviewed studies, Gallup and Morgan Stanley workforce data, and Rutgers' own institutional AI guidance. I chose this mode because my central claim is argumentative and required sustained prose reasoning to develop effectively.</w:t>
      </w:r>
    </w:p>
    <w:p>
      <w:pPr>
        <w:spacing w:after="240" w:line="480"/>
      </w:pPr>
      <w:r>
        <w:rPr>
          <w:rFonts w:ascii="Times New Roman" w:cs="Times New Roman" w:eastAsia="Times New Roman" w:hAnsi="Times New Roman"/>
          <w:sz w:val="24"/>
          <w:szCs w:val="24"/>
        </w:rPr>
        <w:t xml:space="preserve">The visual mode was incorporated through the companion website I created as part of this project. The site uses comparative infographics, a growth-over-time data table showing how AI adoption figures have shifted from 2023 to 2026, visual section headers, and a designed layout to communicate the structure and stakes of the argument at a glance. I chose the visual mode because my audience — other students and educators — is accustomed to processing information digitally, and visual design can communicate tone and urgency in ways that pure text cannot.</w:t>
      </w:r>
    </w:p>
    <w:p>
      <w:pPr>
        <w:spacing w:after="240" w:line="480"/>
      </w:pPr>
      <w:r>
        <w:rPr>
          <w:rFonts w:ascii="Times New Roman" w:cs="Times New Roman" w:eastAsia="Times New Roman" w:hAnsi="Times New Roman"/>
          <w:sz w:val="24"/>
          <w:szCs w:val="24"/>
        </w:rPr>
        <w:t xml:space="preserve">The spatial mode was expressed through the deliberate layout and navigation of the website — the way sections flow, the hierarchy of information, and the use of whitespace to guide the reader's attention. I wanted the form of the project to reflect its argument: that AI and design tools, used intentionally, produce something more thoughtful than either could alone.</w:t>
      </w:r>
    </w:p>
    <w:p>
      <w:pPr>
        <w:spacing w:after="240" w:line="480"/>
      </w:pPr>
      <w:r>
        <w:rPr>
          <w:rFonts w:ascii="Times New Roman" w:cs="Times New Roman" w:eastAsia="Times New Roman" w:hAnsi="Times New Roman"/>
          <w:sz w:val="24"/>
          <w:szCs w:val="24"/>
        </w:rPr>
        <w:t xml:space="preserve">The most challenging part of this project was resisting the urge to oversimplify. The question of AI in schools is genuinely complex — there are real risks of dependency, academic dishonesty, and inequitable access. I tried to address these honestly, including by engaging directly with Rutgers' own policy and with peer-reviewed research on AI detector failures. Ultimately, I hope this project demonstrates that the question is not whether AI belongs in education, but how we ensure it belongs there on our terms — and with urgency, because the numbers tell us the window to act is narrowing.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tabs>
        <w:tab w:val="right" w:pos="9026"/>
      </w:tabs>
    </w:pPr>
    <w:r>
      <w:rPr>
        <w:rFonts w:ascii="Times New Roman" w:cs="Times New Roman" w:eastAsia="Times New Roman" w:hAnsi="Times New Roman"/>
        <w:i/>
        <w:iCs/>
        <w:sz w:val="20"/>
        <w:szCs w:val="20"/>
      </w:rPr>
      <w:t xml:space="preserve">Should AI Be Allowed in Schools?</w:t>
    </w:r>
    <w:tab/>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2026-04-23T02:31:47.820Z</dcterms:created>
  <dcterms:modified xsi:type="dcterms:W3CDTF">2026-04-23T02:31:47.821Z</dcterms:modified>
</cp:coreProperties>
</file>

<file path=docProps/custom.xml><?xml version="1.0" encoding="utf-8"?>
<Properties xmlns="http://schemas.openxmlformats.org/officeDocument/2006/custom-properties" xmlns:vt="http://schemas.openxmlformats.org/officeDocument/2006/docPropsVTypes"/>
</file>