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3002"/>
        <w:gridCol w:w="3002"/>
      </w:tblGrid>
      <w:tr w:rsidR="003E3F64" w:rsidRPr="006F4132" w:rsidTr="00B30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A460F3" w:rsidRDefault="003E3F64" w:rsidP="00B30532">
            <w:pPr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LiDAR</w:t>
            </w:r>
            <w:r w:rsidRPr="00A460F3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 xml:space="preserve"> </w:t>
            </w:r>
            <w:r w:rsidR="00074F2E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 xml:space="preserve">Point Cloud </w:t>
            </w:r>
            <w:r w:rsidRPr="00A460F3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Stand Structure Classification</w:t>
            </w:r>
            <w:r w:rsidR="00A258DD"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 xml:space="preserve"> (Index Value TBD)</w:t>
            </w:r>
          </w:p>
        </w:tc>
        <w:tc>
          <w:tcPr>
            <w:tcW w:w="3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A460F3" w:rsidRDefault="003E3F64" w:rsidP="00B30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Natural Disturbance Description</w:t>
            </w:r>
          </w:p>
        </w:tc>
        <w:tc>
          <w:tcPr>
            <w:tcW w:w="3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A460F3" w:rsidRDefault="003E3F64" w:rsidP="00B30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Anthropogenic Disturbance Description</w:t>
            </w:r>
          </w:p>
        </w:tc>
      </w:tr>
      <w:tr w:rsidR="003E3F64" w:rsidRPr="00A460F3" w:rsidTr="00B3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8726DC" w:rsidRDefault="003E3F64" w:rsidP="003E3F64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 w:rsidRPr="003E3F64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>Temperate coniferous forest</w:t>
            </w:r>
            <w:r w:rsidR="00BF1C33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 – </w:t>
            </w:r>
            <w:r w:rsidR="00BF1C33" w:rsidRPr="00BF1C33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Post-harvest plantation</w:t>
            </w:r>
          </w:p>
        </w:tc>
        <w:tc>
          <w:tcPr>
            <w:tcW w:w="3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8726DC" w:rsidRDefault="00BF1C33" w:rsidP="00B30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  <w:tc>
          <w:tcPr>
            <w:tcW w:w="30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3F64" w:rsidRPr="008726DC" w:rsidRDefault="00A258DD" w:rsidP="00B30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</w:t>
            </w:r>
            <w:r w:rsidR="00B3053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ange parameter </w:t>
            </w:r>
            <w:r w:rsidR="00BF1C3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% </w:t>
            </w:r>
            <w:r w:rsidR="00F61C9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or more of sample extent</w:t>
            </w:r>
            <w:r w:rsidR="00BF1C3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consists of </w:t>
            </w:r>
            <w:r w:rsidR="00BF1C3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reforested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landscape </w:t>
            </w:r>
            <w:r w:rsidR="00BF1C3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with little or no dead above ground biomass</w:t>
            </w:r>
            <w:r w:rsidR="00B3053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evident. </w:t>
            </w:r>
            <w:r w:rsidR="00F61C9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Ground cover suppression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and even-age monoculture evident</w:t>
            </w:r>
            <w:r w:rsidR="00F61C9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</w:tc>
      </w:tr>
      <w:tr w:rsidR="003E3F64" w:rsidRPr="00A460F3" w:rsidTr="00B30532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8726DC" w:rsidRDefault="003E3F64" w:rsidP="003E3F64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 w:rsidRPr="003E3F64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>Temperate coniferous forest</w:t>
            </w:r>
            <w:r w:rsidR="00BF1C33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 – </w:t>
            </w:r>
            <w:r w:rsidR="00BF1C33" w:rsidRPr="00BF1C33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Post-harvest </w:t>
            </w:r>
            <w:r w:rsidR="00BF1C33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Shelter-wood cut</w:t>
            </w:r>
          </w:p>
        </w:tc>
        <w:tc>
          <w:tcPr>
            <w:tcW w:w="3002" w:type="dxa"/>
          </w:tcPr>
          <w:p w:rsidR="003E3F64" w:rsidRPr="008726DC" w:rsidRDefault="00BF1C33" w:rsidP="00B30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  <w:tc>
          <w:tcPr>
            <w:tcW w:w="3002" w:type="dxa"/>
          </w:tcPr>
          <w:p w:rsidR="003E3F64" w:rsidRPr="008726DC" w:rsidRDefault="00A258DD" w:rsidP="00A2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</w:t>
            </w:r>
            <w:r w:rsidR="00B3053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ange parameter </w:t>
            </w:r>
            <w:r w:rsidR="00F61C9B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% or more of sample extent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consists of</w:t>
            </w:r>
            <w:r w:rsidR="00B3053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partially harvested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landscape </w:t>
            </w:r>
            <w:r w:rsidR="00B30532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with little above ground dead biomass evident.</w:t>
            </w:r>
          </w:p>
        </w:tc>
      </w:tr>
      <w:tr w:rsidR="003E3F64" w:rsidRPr="00A460F3" w:rsidTr="00A2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 w:rsidR="003E3F64" w:rsidRPr="008726DC" w:rsidRDefault="003E3F64" w:rsidP="003E3F64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 w:rsidRPr="003E3F64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>Temperate coniferous forest</w:t>
            </w:r>
            <w:r w:rsidRPr="008726DC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 – </w:t>
            </w:r>
            <w:r w:rsidRPr="008726DC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Mid-Succession, Young Forest</w:t>
            </w:r>
            <w:r w:rsidR="00BF1C33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 (Second growth)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64" w:rsidRPr="008726DC" w:rsidRDefault="003E3F64" w:rsidP="00B30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3F64" w:rsidRPr="008726DC" w:rsidRDefault="00A258DD" w:rsidP="00B30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range parameter % or more of sample extent consists of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previously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harvested landscape with little above ground dead biomass evident.</w:t>
            </w:r>
          </w:p>
        </w:tc>
      </w:tr>
      <w:tr w:rsidR="003E3F64" w:rsidRPr="00A460F3" w:rsidTr="00B30532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8726DC" w:rsidRDefault="003E3F64" w:rsidP="003E3F64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 w:rsidRPr="003E3F64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>Temperate coniferous forest</w:t>
            </w:r>
            <w: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 </w:t>
            </w:r>
            <w:r w:rsidRPr="008726DC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– </w:t>
            </w:r>
            <w:r w:rsidRPr="008726DC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Mid-Succession, Mature Forest</w:t>
            </w:r>
            <w:r w:rsidR="00BF1C33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 (Second growth)</w:t>
            </w:r>
          </w:p>
        </w:tc>
        <w:tc>
          <w:tcPr>
            <w:tcW w:w="3002" w:type="dxa"/>
          </w:tcPr>
          <w:p w:rsidR="003E3F64" w:rsidRPr="008726DC" w:rsidRDefault="003E3F64" w:rsidP="00B30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  <w:tc>
          <w:tcPr>
            <w:tcW w:w="3002" w:type="dxa"/>
          </w:tcPr>
          <w:p w:rsidR="003E3F64" w:rsidRPr="008726DC" w:rsidRDefault="00A258DD" w:rsidP="00B305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Value range parameter % or more of sample extent consists of previously harvested landscape with little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to moderate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above ground dead biomass evident.</w:t>
            </w:r>
          </w:p>
        </w:tc>
      </w:tr>
      <w:tr w:rsidR="003E3F64" w:rsidRPr="00A460F3" w:rsidTr="00A2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 w:rsidR="003E3F64" w:rsidRPr="008726DC" w:rsidRDefault="00BF1C33" w:rsidP="00BF1C33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 w:rsidRPr="00BF1C33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>Temperate coniferous forest</w:t>
            </w:r>
            <w:r w:rsidR="003E3F64" w:rsidRPr="008726DC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 – </w:t>
            </w:r>
            <w:r w:rsidR="003E3F64" w:rsidRPr="008726DC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Late-Succession, Mature Forest</w:t>
            </w:r>
            <w:r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 (Second growth)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64" w:rsidRPr="008726DC" w:rsidRDefault="00BF1C33" w:rsidP="00B30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3F64" w:rsidRPr="008726DC" w:rsidRDefault="00A258DD" w:rsidP="00B305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Value range parameter % or more of sample extent consists of previously harvested landscape with little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to moderate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above ground dead biomass evident.</w:t>
            </w:r>
          </w:p>
        </w:tc>
      </w:tr>
      <w:tr w:rsidR="003E3F64" w:rsidRPr="00A460F3" w:rsidTr="00B30532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8726DC" w:rsidRDefault="00BF1C33" w:rsidP="00BF1C33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 w:rsidRPr="00BF1C33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>Temperate coniferous forest</w:t>
            </w:r>
            <w:r w:rsidR="003E3F64" w:rsidRPr="008726DC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 – </w:t>
            </w:r>
            <w:r w:rsidR="003E3F64" w:rsidRPr="008726DC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Late-Succession, Natural Climax Forest</w:t>
            </w:r>
          </w:p>
        </w:tc>
        <w:tc>
          <w:tcPr>
            <w:tcW w:w="3002" w:type="dxa"/>
          </w:tcPr>
          <w:p w:rsidR="003E3F64" w:rsidRPr="008726DC" w:rsidRDefault="00A258DD" w:rsidP="00A2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range parameter % or more of sample extent with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ow to moderately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fragmented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structur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 evident; highest probability of representative foodweb and biodiversity in landscape.</w:t>
            </w:r>
          </w:p>
        </w:tc>
        <w:tc>
          <w:tcPr>
            <w:tcW w:w="3002" w:type="dxa"/>
          </w:tcPr>
          <w:p w:rsidR="003E3F64" w:rsidRPr="008726DC" w:rsidRDefault="00A258DD" w:rsidP="00B305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  <w:tr w:rsidR="003E3F64" w:rsidRPr="00A460F3" w:rsidTr="00A2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 w:rsidR="003E3F64" w:rsidRPr="00BF1C33" w:rsidRDefault="00BF1C33" w:rsidP="00BF1C33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Temperate coniferous forest </w:t>
            </w:r>
            <w:r w:rsidR="00A258DD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– Natural Early Succession, Fire</w:t>
            </w:r>
            <w:r w:rsidR="003E3F64" w:rsidRPr="00BF1C33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 Disturbance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64" w:rsidRPr="008726DC" w:rsidRDefault="00A258DD" w:rsidP="00A2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range parameter % or more of sample extent with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ow to moderately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fragmented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structur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 evident; highest probability of representative foodweb and biodiversity in landscape.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3F64" w:rsidRPr="008726DC" w:rsidRDefault="00A258DD" w:rsidP="00B305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  <w:tr w:rsidR="003E3F64" w:rsidRPr="00A460F3" w:rsidTr="00B30532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074F2E" w:rsidRDefault="00074F2E" w:rsidP="00074F2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Temperate coniferous forest – </w:t>
            </w:r>
            <w:r w:rsidR="003E3F64" w:rsidRPr="00074F2E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Mid-Succession, Natural Young Forest</w:t>
            </w:r>
          </w:p>
        </w:tc>
        <w:tc>
          <w:tcPr>
            <w:tcW w:w="3002" w:type="dxa"/>
          </w:tcPr>
          <w:p w:rsidR="003E3F64" w:rsidRPr="008726DC" w:rsidRDefault="00A258DD" w:rsidP="00A2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range parameter % or more of sample extent with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ow to moderately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fragmented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structur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 evident; highest probability of representative foodweb and biodiversity in landscape.</w:t>
            </w:r>
          </w:p>
        </w:tc>
        <w:tc>
          <w:tcPr>
            <w:tcW w:w="3002" w:type="dxa"/>
          </w:tcPr>
          <w:p w:rsidR="003E3F64" w:rsidRPr="008726DC" w:rsidRDefault="00A258DD" w:rsidP="00B305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  <w:tr w:rsidR="003E3F64" w:rsidRPr="00A460F3" w:rsidTr="00A2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 w:rsidR="003E3F64" w:rsidRPr="008726DC" w:rsidRDefault="00074F2E" w:rsidP="00074F2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Temperate coniferous forest – </w:t>
            </w:r>
            <w:r w:rsidR="003E3F64" w:rsidRPr="008726DC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Mid-Succession, Natural Mature Forest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64" w:rsidRPr="008726DC" w:rsidRDefault="00A258DD" w:rsidP="00A2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range parameter % or more of sample extent with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ow to moderately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fragmented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structur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 evident; highest probability of representative foodweb and biodiversity in landscape.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3F64" w:rsidRPr="008726DC" w:rsidRDefault="00A258DD" w:rsidP="00B305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  <w:tr w:rsidR="003E3F64" w:rsidRPr="00A460F3" w:rsidTr="00B30532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3F64" w:rsidRPr="008726DC" w:rsidRDefault="00074F2E" w:rsidP="00074F2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Temperate coniferous forest – </w:t>
            </w:r>
            <w:r w:rsidR="003E3F64" w:rsidRPr="008726DC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Late-Succession, Natural Mature Forest</w:t>
            </w:r>
          </w:p>
        </w:tc>
        <w:tc>
          <w:tcPr>
            <w:tcW w:w="3002" w:type="dxa"/>
          </w:tcPr>
          <w:p w:rsidR="003E3F64" w:rsidRPr="008726DC" w:rsidRDefault="00A258DD" w:rsidP="00A2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range parameter % or more of sample extent with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ow to moderately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fragmented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structur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 evident; highest probability of representative foodweb and biodiversity in landscape.</w:t>
            </w:r>
          </w:p>
        </w:tc>
        <w:tc>
          <w:tcPr>
            <w:tcW w:w="3002" w:type="dxa"/>
          </w:tcPr>
          <w:p w:rsidR="003E3F64" w:rsidRPr="008726DC" w:rsidRDefault="00A258DD" w:rsidP="00B305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  <w:tr w:rsidR="003E3F64" w:rsidRPr="00A460F3" w:rsidTr="00A2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</w:tcPr>
          <w:p w:rsidR="003E3F64" w:rsidRPr="008726DC" w:rsidRDefault="00074F2E" w:rsidP="00074F2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lastRenderedPageBreak/>
              <w:t xml:space="preserve">Temperate coniferous forest – </w:t>
            </w:r>
            <w:r w:rsidR="003E3F64" w:rsidRPr="008726DC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Late-Succession, </w:t>
            </w:r>
            <w:r w:rsidR="00A258DD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Natural </w:t>
            </w:r>
            <w:r w:rsidR="003E3F64" w:rsidRPr="008726DC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Climax Forest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64" w:rsidRPr="008726DC" w:rsidRDefault="00A258DD" w:rsidP="00A2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range parameter % or more of sample extent with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ow to moderately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fragmented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structur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 evident; highest probability of representative foodweb and biodiversity in landscape.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3F64" w:rsidRPr="008726DC" w:rsidRDefault="00A258DD" w:rsidP="00B305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  <w:tr w:rsidR="00A258DD" w:rsidRPr="00A460F3" w:rsidTr="00074F2E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8DD" w:rsidRPr="00BF1C33" w:rsidRDefault="00A258DD" w:rsidP="002D2F90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 xml:space="preserve">Temperate coniferous forest </w:t>
            </w:r>
            <w:r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– Early Succession, Fire</w:t>
            </w:r>
            <w:r w:rsidRPr="00BF1C33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 Disturbance</w:t>
            </w:r>
            <w:r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/Post-harvest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8DD" w:rsidRPr="008726DC" w:rsidRDefault="00A258DD" w:rsidP="002D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Value range parameter % or more of sample extent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with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ow to moderately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fragmented</w:t>
            </w:r>
            <w:r w:rsidRPr="008726D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structur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evident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; high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est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probability of representative foodweb and biodiversity in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landscape.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58DD" w:rsidRPr="008726DC" w:rsidRDefault="00A258DD" w:rsidP="00B305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 range parameter % or more of sample extent consists of reforested landscape with little or no dead above ground biomass evident.</w:t>
            </w:r>
          </w:p>
        </w:tc>
      </w:tr>
      <w:tr w:rsidR="00A258DD" w:rsidRPr="00A460F3" w:rsidTr="0007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8DD" w:rsidRPr="008726DC" w:rsidRDefault="00A258DD" w:rsidP="002D2F90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</w:pPr>
            <w:r w:rsidRPr="003E3F64">
              <w:rPr>
                <w:rFonts w:ascii="Arial" w:eastAsia="Times New Roman" w:hAnsi="Arial" w:cs="Arial"/>
                <w:b/>
                <w:color w:val="222222"/>
                <w:sz w:val="18"/>
                <w:szCs w:val="18"/>
              </w:rPr>
              <w:t>Temperate coniferous forest</w:t>
            </w:r>
            <w:r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 – Natural </w:t>
            </w:r>
            <w:r w:rsidRPr="008726DC"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Early Succession</w:t>
            </w:r>
            <w:r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 xml:space="preserve">,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i/>
                <w:color w:val="222222"/>
                <w:sz w:val="18"/>
                <w:szCs w:val="18"/>
              </w:rPr>
              <w:t>Windfall Disturbance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8DD" w:rsidRPr="008726DC" w:rsidRDefault="00A258DD" w:rsidP="002D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Value range parameter % or more of sample extent consists of naturally disturbed landscape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with high measured quantity of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above ground dead biomass evident.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58DD" w:rsidRPr="008726DC" w:rsidRDefault="00A258DD" w:rsidP="002D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</w:tbl>
    <w:p w:rsidR="00132BBE" w:rsidRDefault="00132BBE"/>
    <w:sectPr w:rsidR="0013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2EFD"/>
    <w:multiLevelType w:val="hybridMultilevel"/>
    <w:tmpl w:val="E812C2B0"/>
    <w:lvl w:ilvl="0" w:tplc="790C5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64"/>
    <w:rsid w:val="00074F2E"/>
    <w:rsid w:val="00132BBE"/>
    <w:rsid w:val="003E3F64"/>
    <w:rsid w:val="003F3E44"/>
    <w:rsid w:val="00A258DD"/>
    <w:rsid w:val="00B30532"/>
    <w:rsid w:val="00BF1C33"/>
    <w:rsid w:val="00F6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F64"/>
    <w:pPr>
      <w:ind w:left="720"/>
      <w:contextualSpacing/>
    </w:pPr>
  </w:style>
  <w:style w:type="table" w:styleId="MediumList2">
    <w:name w:val="Medium List 2"/>
    <w:basedOn w:val="TableNormal"/>
    <w:uiPriority w:val="66"/>
    <w:rsid w:val="003E3F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F64"/>
    <w:pPr>
      <w:ind w:left="720"/>
      <w:contextualSpacing/>
    </w:pPr>
  </w:style>
  <w:style w:type="table" w:styleId="MediumList2">
    <w:name w:val="Medium List 2"/>
    <w:basedOn w:val="TableNormal"/>
    <w:uiPriority w:val="66"/>
    <w:rsid w:val="003E3F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</dc:creator>
  <cp:keywords/>
  <dc:description/>
  <cp:lastModifiedBy>PCD</cp:lastModifiedBy>
  <cp:revision>1</cp:revision>
  <dcterms:created xsi:type="dcterms:W3CDTF">2016-03-30T17:29:00Z</dcterms:created>
  <dcterms:modified xsi:type="dcterms:W3CDTF">2016-03-30T18:51:00Z</dcterms:modified>
</cp:coreProperties>
</file>