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34067" w14:textId="77777777" w:rsidR="00BD2432" w:rsidRDefault="00BD2432">
      <w:pPr>
        <w:spacing w:before="3200"/>
      </w:pPr>
    </w:p>
    <w:p w14:paraId="6D5A6E21" w14:textId="77777777" w:rsidR="00BD2432" w:rsidRDefault="00000000">
      <w:pPr>
        <w:spacing w:after="300"/>
        <w:jc w:val="center"/>
      </w:pPr>
      <w:r>
        <w:rPr>
          <w:caps/>
          <w:color w:val="595959"/>
          <w:spacing w:val="40"/>
          <w:sz w:val="24"/>
          <w:szCs w:val="24"/>
        </w:rPr>
        <w:t>TECHNICAL DESIGN DOCUMENT</w:t>
      </w:r>
    </w:p>
    <w:p w14:paraId="413FE977" w14:textId="77777777" w:rsidR="00BD2432" w:rsidRDefault="00000000">
      <w:pPr>
        <w:spacing w:after="200"/>
        <w:jc w:val="center"/>
      </w:pPr>
      <w:r>
        <w:rPr>
          <w:rFonts w:ascii="Calibri Light" w:eastAsia="Calibri Light" w:hAnsi="Calibri Light" w:cs="Calibri Light"/>
          <w:b/>
          <w:bCs/>
          <w:color w:val="1F4E5F"/>
          <w:sz w:val="58"/>
          <w:szCs w:val="58"/>
        </w:rPr>
        <w:t xml:space="preserve">GGIS </w:t>
      </w:r>
      <w:proofErr w:type="spellStart"/>
      <w:r>
        <w:rPr>
          <w:rFonts w:ascii="Calibri Light" w:eastAsia="Calibri Light" w:hAnsi="Calibri Light" w:cs="Calibri Light"/>
          <w:b/>
          <w:bCs/>
          <w:color w:val="1F4E5F"/>
          <w:sz w:val="58"/>
          <w:szCs w:val="58"/>
        </w:rPr>
        <w:t>PropInsight</w:t>
      </w:r>
      <w:proofErr w:type="spellEnd"/>
    </w:p>
    <w:p w14:paraId="4BEC4F46" w14:textId="77777777" w:rsidR="00BD2432" w:rsidRDefault="00000000">
      <w:pPr>
        <w:spacing w:after="200"/>
        <w:jc w:val="center"/>
      </w:pPr>
      <w:r>
        <w:rPr>
          <w:color w:val="595959"/>
        </w:rPr>
        <w:t>Accommodation Intelligence Application (</w:t>
      </w:r>
      <w:proofErr w:type="gramStart"/>
      <w:r>
        <w:rPr>
          <w:color w:val="595959"/>
        </w:rPr>
        <w:t>AIA) —</w:t>
      </w:r>
      <w:proofErr w:type="gramEnd"/>
      <w:r>
        <w:rPr>
          <w:color w:val="595959"/>
        </w:rPr>
        <w:t xml:space="preserve"> internal project codename</w:t>
      </w:r>
    </w:p>
    <w:p w14:paraId="43AA107D" w14:textId="77777777" w:rsidR="00BD2432" w:rsidRDefault="00000000">
      <w:pPr>
        <w:spacing w:after="600"/>
        <w:jc w:val="center"/>
      </w:pPr>
      <w:r>
        <w:rPr>
          <w:i/>
          <w:iCs/>
          <w:color w:val="595959"/>
          <w:sz w:val="26"/>
          <w:szCs w:val="26"/>
        </w:rPr>
        <w:t>System Architecture, Data Design, GGIS Flood Watch API Integration, and Deployment Specification</w:t>
      </w:r>
    </w:p>
    <w:p w14:paraId="6E476000" w14:textId="77777777" w:rsidR="00BD2432" w:rsidRDefault="00000000">
      <w:pPr>
        <w:pBdr>
          <w:top w:val="single" w:sz="8" w:space="8" w:color="2E86AB"/>
        </w:pBdr>
        <w:spacing w:before="400" w:after="100"/>
        <w:jc w:val="center"/>
      </w:pPr>
      <w:r>
        <w:t>Prepared by: GIS &amp; Remote Sensing Department</w:t>
      </w:r>
    </w:p>
    <w:p w14:paraId="433AE2FA" w14:textId="77777777" w:rsidR="00BD2432" w:rsidRDefault="00000000">
      <w:pPr>
        <w:spacing w:after="100"/>
        <w:jc w:val="center"/>
      </w:pPr>
      <w:r>
        <w:rPr>
          <w:b/>
          <w:bCs/>
        </w:rPr>
        <w:t>Geoinfotech Resources Limited</w:t>
      </w:r>
    </w:p>
    <w:p w14:paraId="452257C7" w14:textId="77777777" w:rsidR="00BD2432" w:rsidRDefault="00000000">
      <w:pPr>
        <w:jc w:val="center"/>
      </w:pPr>
      <w:r>
        <w:rPr>
          <w:color w:val="595959"/>
          <w:sz w:val="20"/>
          <w:szCs w:val="20"/>
        </w:rPr>
        <w:t xml:space="preserve">July </w:t>
      </w:r>
      <w:proofErr w:type="gramStart"/>
      <w:r>
        <w:rPr>
          <w:color w:val="595959"/>
          <w:sz w:val="20"/>
          <w:szCs w:val="20"/>
        </w:rPr>
        <w:t>2026  |</w:t>
      </w:r>
      <w:proofErr w:type="gramEnd"/>
      <w:r>
        <w:rPr>
          <w:color w:val="595959"/>
          <w:sz w:val="20"/>
          <w:szCs w:val="20"/>
        </w:rPr>
        <w:t xml:space="preserve">  Version </w:t>
      </w:r>
      <w:proofErr w:type="gramStart"/>
      <w:r>
        <w:rPr>
          <w:color w:val="595959"/>
          <w:sz w:val="20"/>
          <w:szCs w:val="20"/>
        </w:rPr>
        <w:t>1.1  |</w:t>
      </w:r>
      <w:proofErr w:type="gramEnd"/>
      <w:r>
        <w:rPr>
          <w:color w:val="595959"/>
          <w:sz w:val="20"/>
          <w:szCs w:val="20"/>
        </w:rPr>
        <w:t xml:space="preserve">  Companion to: GGIS </w:t>
      </w:r>
      <w:proofErr w:type="spellStart"/>
      <w:r>
        <w:rPr>
          <w:color w:val="595959"/>
          <w:sz w:val="20"/>
          <w:szCs w:val="20"/>
        </w:rPr>
        <w:t>PropInsight</w:t>
      </w:r>
      <w:proofErr w:type="spellEnd"/>
      <w:r>
        <w:rPr>
          <w:color w:val="595959"/>
          <w:sz w:val="20"/>
          <w:szCs w:val="20"/>
        </w:rPr>
        <w:t xml:space="preserve"> Project Overview v1.2</w:t>
      </w:r>
    </w:p>
    <w:p w14:paraId="518E47A8" w14:textId="77777777" w:rsidR="00BD2432" w:rsidRDefault="00BD2432">
      <w:pPr>
        <w:sectPr w:rsidR="00BD24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A5FD41E" w14:textId="77777777" w:rsidR="00BD2432" w:rsidRDefault="00000000">
      <w:pPr>
        <w:pStyle w:val="Heading1"/>
      </w:pPr>
      <w:bookmarkStart w:id="0" w:name="_Toc235701076"/>
      <w:r>
        <w:lastRenderedPageBreak/>
        <w:t>Table of Contents</w:t>
      </w:r>
      <w:bookmarkEnd w:id="0"/>
    </w:p>
    <w:sdt>
      <w:sdtPr>
        <w:alias w:val="Table of Contents"/>
        <w:id w:val="-1547288063"/>
      </w:sdtPr>
      <w:sdtContent>
        <w:p w14:paraId="295965CE" w14:textId="77777777" w:rsidR="00627B4B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701076" w:history="1">
            <w:r w:rsidR="00627B4B" w:rsidRPr="008F476B">
              <w:rPr>
                <w:rStyle w:val="Hyperlink"/>
                <w:noProof/>
              </w:rPr>
              <w:t>Table of Contents</w:t>
            </w:r>
            <w:r w:rsidR="00627B4B">
              <w:rPr>
                <w:noProof/>
              </w:rPr>
              <w:tab/>
            </w:r>
            <w:r w:rsidR="00627B4B">
              <w:rPr>
                <w:noProof/>
              </w:rPr>
              <w:fldChar w:fldCharType="begin"/>
            </w:r>
            <w:r w:rsidR="00627B4B">
              <w:rPr>
                <w:noProof/>
              </w:rPr>
              <w:instrText xml:space="preserve"> PAGEREF _Toc235701076 \h </w:instrText>
            </w:r>
            <w:r w:rsidR="00627B4B">
              <w:rPr>
                <w:noProof/>
              </w:rPr>
            </w:r>
            <w:r w:rsidR="00627B4B">
              <w:rPr>
                <w:noProof/>
              </w:rPr>
              <w:fldChar w:fldCharType="separate"/>
            </w:r>
            <w:r w:rsidR="00627B4B">
              <w:rPr>
                <w:noProof/>
              </w:rPr>
              <w:t>1</w:t>
            </w:r>
            <w:r w:rsidR="00627B4B">
              <w:rPr>
                <w:noProof/>
              </w:rPr>
              <w:fldChar w:fldCharType="end"/>
            </w:r>
          </w:hyperlink>
        </w:p>
        <w:p w14:paraId="65A360AE" w14:textId="77777777" w:rsidR="00627B4B" w:rsidRDefault="00627B4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077" w:history="1">
            <w:r w:rsidRPr="008F476B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C0F30A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78" w:history="1">
            <w:r w:rsidRPr="008F476B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389BD3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79" w:history="1">
            <w:r w:rsidRPr="008F476B">
              <w:rPr>
                <w:rStyle w:val="Hyperlink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BEDBA6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80" w:history="1">
            <w:r w:rsidRPr="008F476B">
              <w:rPr>
                <w:rStyle w:val="Hyperlink"/>
                <w:noProof/>
              </w:rPr>
              <w:t>1.3 Audience &amp;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FD3BA9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81" w:history="1">
            <w:r w:rsidRPr="008F476B">
              <w:rPr>
                <w:rStyle w:val="Hyperlink"/>
                <w:noProof/>
              </w:rPr>
              <w:t>1.4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E67964" w14:textId="77777777" w:rsidR="00627B4B" w:rsidRDefault="00627B4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082" w:history="1">
            <w:r w:rsidRPr="008F476B">
              <w:rPr>
                <w:rStyle w:val="Hyperlink"/>
                <w:noProof/>
              </w:rPr>
              <w:t>2.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CBD79B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83" w:history="1">
            <w:r w:rsidRPr="008F476B">
              <w:rPr>
                <w:rStyle w:val="Hyperlink"/>
                <w:noProof/>
              </w:rPr>
              <w:t>2.1 Layer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1B43D3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84" w:history="1">
            <w:r w:rsidRPr="008F476B">
              <w:rPr>
                <w:rStyle w:val="Hyperlink"/>
                <w:noProof/>
              </w:rPr>
              <w:t>2.2 Key Request Flow: Location Intelligence Query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05F2DD" w14:textId="77777777" w:rsidR="00627B4B" w:rsidRDefault="00627B4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085" w:history="1">
            <w:r w:rsidRPr="008F476B">
              <w:rPr>
                <w:rStyle w:val="Hyperlink"/>
                <w:noProof/>
              </w:rPr>
              <w:t>3.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42A97B" w14:textId="77777777" w:rsidR="00627B4B" w:rsidRDefault="00627B4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086" w:history="1">
            <w:r w:rsidRPr="008F476B">
              <w:rPr>
                <w:rStyle w:val="Hyperlink"/>
                <w:noProof/>
              </w:rPr>
              <w:t>4. Component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6C9913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87" w:history="1">
            <w:r w:rsidRPr="008F476B">
              <w:rPr>
                <w:rStyle w:val="Hyperlink"/>
                <w:noProof/>
              </w:rPr>
              <w:t>4.1 Frontend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3919A9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88" w:history="1">
            <w:r w:rsidRPr="008F476B">
              <w:rPr>
                <w:rStyle w:val="Hyperlink"/>
                <w:noProof/>
              </w:rPr>
              <w:t>4.2 API Gateway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9A453B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89" w:history="1">
            <w:r w:rsidRPr="008F476B">
              <w:rPr>
                <w:rStyle w:val="Hyperlink"/>
                <w:noProof/>
              </w:rPr>
              <w:t>4.3 Location Intelligence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5EC44C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90" w:history="1">
            <w:r w:rsidRPr="008F476B">
              <w:rPr>
                <w:rStyle w:val="Hyperlink"/>
                <w:noProof/>
              </w:rPr>
              <w:t>4.4 Scoring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9D659D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91" w:history="1">
            <w:r w:rsidRPr="008F476B">
              <w:rPr>
                <w:rStyle w:val="Hyperlink"/>
                <w:noProof/>
              </w:rPr>
              <w:t>4.5 Accessibility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4FEEE2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92" w:history="1">
            <w:r w:rsidRPr="008F476B">
              <w:rPr>
                <w:rStyle w:val="Hyperlink"/>
                <w:noProof/>
              </w:rPr>
              <w:t>4.6 ETL &amp; Geoprocessing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8C2C72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93" w:history="1">
            <w:r w:rsidRPr="008F476B">
              <w:rPr>
                <w:rStyle w:val="Hyperlink"/>
                <w:noProof/>
              </w:rPr>
              <w:t>4.7 Report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91CAD0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94" w:history="1">
            <w:r w:rsidRPr="008F476B">
              <w:rPr>
                <w:rStyle w:val="Hyperlink"/>
                <w:noProof/>
              </w:rPr>
              <w:t>4.8 AI Assistant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1E4648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95" w:history="1">
            <w:r w:rsidRPr="008F476B">
              <w:rPr>
                <w:rStyle w:val="Hyperlink"/>
                <w:noProof/>
              </w:rPr>
              <w:t>4.9 Community &amp; Reviews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7B2542" w14:textId="77777777" w:rsidR="00627B4B" w:rsidRDefault="00627B4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096" w:history="1">
            <w:r w:rsidRPr="008F476B">
              <w:rPr>
                <w:rStyle w:val="Hyperlink"/>
                <w:noProof/>
              </w:rPr>
              <w:t>5. GGIS Flood Watch API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50FF89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97" w:history="1">
            <w:r w:rsidRPr="008F476B">
              <w:rPr>
                <w:rStyle w:val="Hyperlink"/>
                <w:noProof/>
              </w:rPr>
              <w:t>5.1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680B35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98" w:history="1">
            <w:r w:rsidRPr="008F476B">
              <w:rPr>
                <w:rStyle w:val="Hyperlink"/>
                <w:noProof/>
              </w:rPr>
              <w:t>5.2 Sample: Risk Query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829AF6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99" w:history="1">
            <w:r w:rsidRPr="008F476B">
              <w:rPr>
                <w:rStyle w:val="Hyperlink"/>
                <w:noProof/>
              </w:rPr>
              <w:t>5.3 Integration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7FBDBD" w14:textId="77777777" w:rsidR="00627B4B" w:rsidRDefault="00627B4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100" w:history="1">
            <w:r w:rsidRPr="008F476B">
              <w:rPr>
                <w:rStyle w:val="Hyperlink"/>
                <w:noProof/>
              </w:rPr>
              <w:t>6. Data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9EC47E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101" w:history="1">
            <w:r w:rsidRPr="008F476B">
              <w:rPr>
                <w:rStyle w:val="Hyperlink"/>
                <w:noProof/>
              </w:rPr>
              <w:t>6.1 Core PostGIS Schema (key tables)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E4DE87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102" w:history="1">
            <w:r w:rsidRPr="008F476B">
              <w:rPr>
                <w:rStyle w:val="Hyperlink"/>
                <w:noProof/>
              </w:rPr>
              <w:t>6.2 Raster &amp; Tile Storage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39C933" w14:textId="77777777" w:rsidR="00627B4B" w:rsidRDefault="00627B4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103" w:history="1">
            <w:r w:rsidRPr="008F476B">
              <w:rPr>
                <w:rStyle w:val="Hyperlink"/>
                <w:noProof/>
              </w:rPr>
              <w:t>7. AIA API Design (v1)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E84913" w14:textId="77777777" w:rsidR="00627B4B" w:rsidRDefault="00627B4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104" w:history="1">
            <w:r w:rsidRPr="008F476B">
              <w:rPr>
                <w:rStyle w:val="Hyperlink"/>
                <w:noProof/>
              </w:rPr>
              <w:t>8. Security &amp; Privacy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48236F" w14:textId="77777777" w:rsidR="00627B4B" w:rsidRDefault="00627B4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105" w:history="1">
            <w:r w:rsidRPr="008F476B">
              <w:rPr>
                <w:rStyle w:val="Hyperlink"/>
                <w:noProof/>
              </w:rPr>
              <w:t>9. Infrastructure &amp;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8448BF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106" w:history="1">
            <w:r w:rsidRPr="008F476B">
              <w:rPr>
                <w:rStyle w:val="Hyperlink"/>
                <w:noProof/>
              </w:rPr>
              <w:t>9.1 Environments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E77EAF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107" w:history="1">
            <w:r w:rsidRPr="008F476B">
              <w:rPr>
                <w:rStyle w:val="Hyperlink"/>
                <w:noProof/>
              </w:rPr>
              <w:t>9.2 CI/CD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F3DB5D" w14:textId="77777777" w:rsidR="00627B4B" w:rsidRDefault="00627B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108" w:history="1">
            <w:r w:rsidRPr="008F476B">
              <w:rPr>
                <w:rStyle w:val="Hyperlink"/>
                <w:noProof/>
              </w:rPr>
              <w:t>9.3 Hosting Note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3345D2" w14:textId="77777777" w:rsidR="00627B4B" w:rsidRDefault="00627B4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109" w:history="1">
            <w:r w:rsidRPr="008F476B">
              <w:rPr>
                <w:rStyle w:val="Hyperlink"/>
                <w:noProof/>
              </w:rPr>
              <w:t>10. Performance &amp; Scalability Targets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0A4442" w14:textId="77777777" w:rsidR="00627B4B" w:rsidRDefault="00627B4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110" w:history="1">
            <w:r w:rsidRPr="008F476B">
              <w:rPr>
                <w:rStyle w:val="Hyperlink"/>
                <w:noProof/>
              </w:rPr>
              <w:t>11. Monitoring &amp; Observability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E96FF1" w14:textId="77777777" w:rsidR="00627B4B" w:rsidRDefault="00627B4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111" w:history="1">
            <w:r w:rsidRPr="008F476B">
              <w:rPr>
                <w:rStyle w:val="Hyperlink"/>
                <w:noProof/>
              </w:rPr>
              <w:t>12. Engineering Milestones (mapped to Overview roadmap)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785F55" w14:textId="77777777" w:rsidR="00627B4B" w:rsidRDefault="00627B4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112" w:history="1">
            <w:r w:rsidRPr="008F476B">
              <w:rPr>
                <w:rStyle w:val="Hyperlink"/>
                <w:noProof/>
              </w:rPr>
              <w:t>Appendix A — Sample Scorecard Response (abridged)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EE1BE4" w14:textId="77777777" w:rsidR="00BD2432" w:rsidRDefault="00000000">
          <w:r>
            <w:fldChar w:fldCharType="end"/>
          </w:r>
        </w:p>
      </w:sdtContent>
    </w:sdt>
    <w:p w14:paraId="2EB0D5C4" w14:textId="77777777" w:rsidR="00BD2432" w:rsidRDefault="00000000">
      <w:r>
        <w:br w:type="page"/>
      </w:r>
    </w:p>
    <w:p w14:paraId="5105952C" w14:textId="77777777" w:rsidR="00BD2432" w:rsidRDefault="00000000">
      <w:pPr>
        <w:pStyle w:val="Heading1"/>
      </w:pPr>
      <w:bookmarkStart w:id="1" w:name="_Toc235701077"/>
      <w:r>
        <w:lastRenderedPageBreak/>
        <w:t>1. Introduction</w:t>
      </w:r>
      <w:bookmarkEnd w:id="1"/>
    </w:p>
    <w:p w14:paraId="5E389213" w14:textId="77777777" w:rsidR="00BD2432" w:rsidRDefault="00000000">
      <w:pPr>
        <w:pStyle w:val="Heading2"/>
      </w:pPr>
      <w:bookmarkStart w:id="2" w:name="_Toc235701078"/>
      <w:r>
        <w:t>1.1 Purpose</w:t>
      </w:r>
      <w:bookmarkEnd w:id="2"/>
    </w:p>
    <w:p w14:paraId="3B48BB9E" w14:textId="77777777" w:rsidR="00BD2432" w:rsidRDefault="00000000">
      <w:pPr>
        <w:spacing w:after="160" w:line="300" w:lineRule="auto"/>
        <w:jc w:val="both"/>
      </w:pPr>
      <w:r>
        <w:t xml:space="preserve">This document specifies the technical design of GGIS </w:t>
      </w:r>
      <w:proofErr w:type="spellStart"/>
      <w:r>
        <w:t>PropInsight</w:t>
      </w:r>
      <w:proofErr w:type="spellEnd"/>
      <w:r>
        <w:t xml:space="preserve"> (internal codename: Accommodation Intelligence Application, AIA — the identifier used for engineering artefacts throughout this document): system architecture, component design, data model, the GGIS Flood Watch API integration contract, scoring methodology, security, and deployment. It is the engineering companion to the GGIS </w:t>
      </w:r>
      <w:proofErr w:type="spellStart"/>
      <w:r>
        <w:t>PropInsight</w:t>
      </w:r>
      <w:proofErr w:type="spellEnd"/>
      <w:r>
        <w:t xml:space="preserve"> Project Overview Document (v1.2) and is intended to be sufficient for a development team to begin Phase 1 implementation.</w:t>
      </w:r>
    </w:p>
    <w:p w14:paraId="705278A2" w14:textId="77777777" w:rsidR="00BD2432" w:rsidRDefault="00000000">
      <w:pPr>
        <w:pStyle w:val="Heading2"/>
      </w:pPr>
      <w:bookmarkStart w:id="3" w:name="_Toc235701079"/>
      <w:r>
        <w:t>1.2 Scope</w:t>
      </w:r>
      <w:bookmarkEnd w:id="3"/>
    </w:p>
    <w:p w14:paraId="26EACFB2" w14:textId="77777777" w:rsidR="00BD2432" w:rsidRDefault="00000000">
      <w:pPr>
        <w:spacing w:after="160" w:line="300" w:lineRule="auto"/>
        <w:jc w:val="both"/>
      </w:pPr>
      <w:r>
        <w:t>In scope: the AIA web platform (MVP through Phase 3 features), the GGIS Flood Watch service API layer, supporting ETL pipelines, and hosting infrastructure. Out of scope: the internal modelling methodology of GGIS Flood Watch itself (owned by the GGIS work stream), native mobile applications (Phase 4), and payment gateway integration details (specified separately at Phase 3).</w:t>
      </w:r>
    </w:p>
    <w:p w14:paraId="192EA86C" w14:textId="77777777" w:rsidR="00BD2432" w:rsidRDefault="00000000">
      <w:pPr>
        <w:pStyle w:val="Heading2"/>
      </w:pPr>
      <w:bookmarkStart w:id="4" w:name="_Toc235701080"/>
      <w:r>
        <w:t>1.3 Audience &amp; References</w:t>
      </w:r>
      <w:bookmarkEnd w:id="4"/>
    </w:p>
    <w:p w14:paraId="2DFFF906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Audience: AIA development team, GGIS Flood Watch maintainers, DevOps, and technical stakeholders.</w:t>
      </w:r>
    </w:p>
    <w:p w14:paraId="50012116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References: GGIS </w:t>
      </w:r>
      <w:proofErr w:type="spellStart"/>
      <w:r>
        <w:t>PropInsight</w:t>
      </w:r>
      <w:proofErr w:type="spellEnd"/>
      <w:r>
        <w:t xml:space="preserve"> Project Overview Document v1.2; GGIS Flood Watch platform documentation; OGC API — Features &amp; Tiles standards; STAC specification for imagery cataloguing.</w:t>
      </w:r>
    </w:p>
    <w:p w14:paraId="565F34E3" w14:textId="77777777" w:rsidR="00BD2432" w:rsidRDefault="00000000">
      <w:pPr>
        <w:pStyle w:val="Heading2"/>
      </w:pPr>
      <w:bookmarkStart w:id="5" w:name="_Toc235701081"/>
      <w:r>
        <w:t>1.4 Design Principles</w:t>
      </w:r>
      <w:bookmarkEnd w:id="5"/>
    </w:p>
    <w:p w14:paraId="1D7CD7E3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Data pipeline before UI promise: </w:t>
      </w:r>
      <w:r>
        <w:t>no user-facing question ships without an automated or defined pipeline behind it (Tier discipline from the Overview, Section 4).</w:t>
      </w:r>
    </w:p>
    <w:p w14:paraId="5972D6C3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Services over monolith, pragmatically: </w:t>
      </w:r>
      <w:r>
        <w:t>independently deployable services only where scaling or ownership demands it; a modular monolith is acceptable at MVP.</w:t>
      </w:r>
    </w:p>
    <w:p w14:paraId="25A5D2A1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Flood science stays in GGIS Flood Watch: </w:t>
      </w:r>
      <w:r>
        <w:t>AIA consumes flood intelligence exclusively through the GGIS API — one model, one maintenance point, many consumers.</w:t>
      </w:r>
    </w:p>
    <w:p w14:paraId="658E3185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Transparency by construction: </w:t>
      </w:r>
      <w:r>
        <w:t xml:space="preserve">every score carries its </w:t>
      </w:r>
      <w:proofErr w:type="gramStart"/>
      <w:r>
        <w:t>inputs</w:t>
      </w:r>
      <w:proofErr w:type="gramEnd"/>
      <w:r>
        <w:t>, weights, data dates, and confidence so reports are auditable.</w:t>
      </w:r>
    </w:p>
    <w:p w14:paraId="1B0E9CA7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Open standards: </w:t>
      </w:r>
      <w:r>
        <w:t xml:space="preserve">OGC-compliant tiles/features, </w:t>
      </w:r>
      <w:proofErr w:type="spellStart"/>
      <w:r>
        <w:t>GeoJSON</w:t>
      </w:r>
      <w:proofErr w:type="spellEnd"/>
      <w:r>
        <w:t>, Cloud-</w:t>
      </w:r>
      <w:proofErr w:type="spellStart"/>
      <w:r>
        <w:t>Optimised</w:t>
      </w:r>
      <w:proofErr w:type="spellEnd"/>
      <w:r>
        <w:t xml:space="preserve"> </w:t>
      </w:r>
      <w:proofErr w:type="spellStart"/>
      <w:r>
        <w:t>GeoTIFF</w:t>
      </w:r>
      <w:proofErr w:type="spellEnd"/>
      <w:r>
        <w:t xml:space="preserve"> (COG), and STAC metadata to avoid lock-in.</w:t>
      </w:r>
    </w:p>
    <w:p w14:paraId="1A9C6446" w14:textId="77777777" w:rsidR="00BD2432" w:rsidRDefault="00000000">
      <w:pPr>
        <w:pStyle w:val="Heading1"/>
      </w:pPr>
      <w:bookmarkStart w:id="6" w:name="_Toc235701082"/>
      <w:r>
        <w:t>2. System Architecture</w:t>
      </w:r>
      <w:bookmarkEnd w:id="6"/>
    </w:p>
    <w:p w14:paraId="7CBF8E58" w14:textId="77777777" w:rsidR="00BD2432" w:rsidRDefault="00000000">
      <w:pPr>
        <w:spacing w:after="160" w:line="300" w:lineRule="auto"/>
        <w:jc w:val="both"/>
      </w:pPr>
      <w:r>
        <w:lastRenderedPageBreak/>
        <w:t xml:space="preserve">AIA follows a five-layer architecture: clients, API layer, </w:t>
      </w:r>
      <w:proofErr w:type="spellStart"/>
      <w:r>
        <w:t>containerised</w:t>
      </w:r>
      <w:proofErr w:type="spellEnd"/>
      <w:r>
        <w:t xml:space="preserve"> services, data stores, and external sources. The GGIS Flood Watch API is treated as a first-class external service — queried live for risk lookups and </w:t>
      </w:r>
      <w:proofErr w:type="gramStart"/>
      <w:r>
        <w:t>alerts, and</w:t>
      </w:r>
      <w:proofErr w:type="gramEnd"/>
      <w:r>
        <w:t xml:space="preserve"> harvested by the ETL pipeline for hazard tiles.</w:t>
      </w:r>
    </w:p>
    <w:p w14:paraId="5BC4B9A8" w14:textId="77777777" w:rsidR="00BD2432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49EC31A" wp14:editId="69AF9070">
            <wp:extent cx="5943600" cy="3914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4D41" w14:textId="77777777" w:rsidR="00BD2432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 — AIA system architecture</w:t>
      </w:r>
    </w:p>
    <w:p w14:paraId="70878DAD" w14:textId="77777777" w:rsidR="00BD2432" w:rsidRDefault="00000000">
      <w:pPr>
        <w:pStyle w:val="Heading2"/>
      </w:pPr>
      <w:bookmarkStart w:id="7" w:name="_Toc235701083"/>
      <w:r>
        <w:t>2.1 Layer Responsibilities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D2432" w14:paraId="7744F6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289A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96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4E12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BD2432" w14:paraId="075655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732A4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69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E8522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React + </w:t>
            </w:r>
            <w:proofErr w:type="spellStart"/>
            <w:r>
              <w:rPr>
                <w:sz w:val="20"/>
                <w:szCs w:val="20"/>
              </w:rPr>
              <w:t>MapLibre</w:t>
            </w:r>
            <w:proofErr w:type="spellEnd"/>
            <w:r>
              <w:rPr>
                <w:sz w:val="20"/>
                <w:szCs w:val="20"/>
              </w:rPr>
              <w:t xml:space="preserve"> GL web app (installable PWA); admin console for data operations and review moderation; enterprise consumers via API</w:t>
            </w:r>
          </w:p>
        </w:tc>
      </w:tr>
      <w:tr w:rsidR="00BD2432" w14:paraId="20FCB4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B8191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API</w:t>
            </w:r>
          </w:p>
        </w:tc>
        <w:tc>
          <w:tcPr>
            <w:tcW w:w="69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65737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Single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gateway exposing REST endpoints, vector/raster tiles, and auth; separate metered surface for enterprise clients</w:t>
            </w:r>
          </w:p>
        </w:tc>
      </w:tr>
      <w:tr w:rsidR="00BD2432" w14:paraId="56ABCC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2F1E5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Services</w:t>
            </w:r>
          </w:p>
        </w:tc>
        <w:tc>
          <w:tcPr>
            <w:tcW w:w="69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69C02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Location Intelligence, Scoring Engine, Accessibility (routing), Reports, AI Assistant, Community, and the ETL/geoprocessing pipeline</w:t>
            </w:r>
          </w:p>
        </w:tc>
      </w:tr>
      <w:tr w:rsidR="00BD2432" w14:paraId="263121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2400D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69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FE7EC" w14:textId="77777777" w:rsidR="00BD2432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 xml:space="preserve"> (vector, POIs, scores, users), COG raster store (DEM, hazard, imagery derivatives), object storage (reports, tile cache), Redis (cache, task queues)</w:t>
            </w:r>
          </w:p>
        </w:tc>
      </w:tr>
      <w:tr w:rsidR="00BD2432" w14:paraId="1FF11C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47567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69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8C744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GGIS Flood Watch API, OSM/basemaps, satellite/DEM sources, agency datasets (NIHSA, NCC, AGIS, </w:t>
            </w:r>
            <w:proofErr w:type="spellStart"/>
            <w:r>
              <w:rPr>
                <w:sz w:val="20"/>
                <w:szCs w:val="20"/>
              </w:rPr>
              <w:t>DisCos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FEB8911" w14:textId="77777777" w:rsidR="00BD2432" w:rsidRDefault="00BD2432">
      <w:pPr>
        <w:spacing w:after="200"/>
      </w:pPr>
    </w:p>
    <w:p w14:paraId="09F64DC9" w14:textId="77777777" w:rsidR="00BD2432" w:rsidRDefault="00000000">
      <w:pPr>
        <w:pStyle w:val="Heading2"/>
      </w:pPr>
      <w:bookmarkStart w:id="8" w:name="_Toc235701084"/>
      <w:r>
        <w:lastRenderedPageBreak/>
        <w:t>2.2 Key Request Flow: Location Intelligence Query</w:t>
      </w:r>
      <w:bookmarkEnd w:id="8"/>
    </w:p>
    <w:p w14:paraId="4912CE31" w14:textId="77777777" w:rsidR="00BD2432" w:rsidRDefault="00000000">
      <w:pPr>
        <w:spacing w:after="160" w:line="300" w:lineRule="auto"/>
        <w:jc w:val="both"/>
      </w:pPr>
      <w:r>
        <w:t>The core interaction — a user clicks a plot or searches an address — resolves as follows:</w:t>
      </w:r>
    </w:p>
    <w:p w14:paraId="717D1426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1. Client geocodes/reverse-geocodes the input and sends the point or polygon to /v1/locations/analyze.</w:t>
      </w:r>
    </w:p>
    <w:p w14:paraId="667AFAA7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2. Location Intelligence Service fans out in parallel: </w:t>
      </w:r>
      <w:proofErr w:type="spellStart"/>
      <w:r>
        <w:t>PostGIS</w:t>
      </w:r>
      <w:proofErr w:type="spellEnd"/>
      <w:r>
        <w:t xml:space="preserve"> spatial queries (amenity proximity, tenure/planning overlays, nuisance buffers), Accessibility Service (travel-time matrix), and a live GGIS Flood Watch risk query.</w:t>
      </w:r>
    </w:p>
    <w:p w14:paraId="16EEB475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3. Scoring Engine </w:t>
      </w:r>
      <w:proofErr w:type="spellStart"/>
      <w:r>
        <w:t>normalises</w:t>
      </w:r>
      <w:proofErr w:type="spellEnd"/>
      <w:r>
        <w:t xml:space="preserve"> indicator values, applies domain weights, and computes per-domain scores plus confidence.</w:t>
      </w:r>
    </w:p>
    <w:p w14:paraId="5E8DB389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4. Response is cached in Redis (keyed by geohash + layer versions) and returned as a structured JSON scorecard; the client renders the map layers from tile endpoints.</w:t>
      </w:r>
    </w:p>
    <w:p w14:paraId="7D2D7019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5. Optional: Report Service renders the same payload into a branded PDF.</w:t>
      </w:r>
    </w:p>
    <w:p w14:paraId="53326D69" w14:textId="77777777" w:rsidR="00BD2432" w:rsidRDefault="00000000">
      <w:pPr>
        <w:pStyle w:val="Heading1"/>
      </w:pPr>
      <w:bookmarkStart w:id="9" w:name="_Toc235701085"/>
      <w:r>
        <w:t>3. Technology Stack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200"/>
        <w:gridCol w:w="3860"/>
      </w:tblGrid>
      <w:tr w:rsidR="00BD2432" w14:paraId="1DCB20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3893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32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3AAB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86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6EBE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D2432" w14:paraId="0B1642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A9BDAB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DF853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React 18 + TypeScript, </w:t>
            </w:r>
            <w:proofErr w:type="spellStart"/>
            <w:r>
              <w:rPr>
                <w:sz w:val="20"/>
                <w:szCs w:val="20"/>
              </w:rPr>
              <w:t>MapLibre</w:t>
            </w:r>
            <w:proofErr w:type="spellEnd"/>
            <w:r>
              <w:rPr>
                <w:sz w:val="20"/>
                <w:szCs w:val="20"/>
              </w:rPr>
              <w:t xml:space="preserve"> GL JS, Vite, Tailwind</w:t>
            </w:r>
          </w:p>
        </w:tc>
        <w:tc>
          <w:tcPr>
            <w:tcW w:w="38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C72A0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PWA; </w:t>
            </w:r>
            <w:proofErr w:type="spellStart"/>
            <w:r>
              <w:rPr>
                <w:sz w:val="20"/>
                <w:szCs w:val="20"/>
              </w:rPr>
              <w:t>MapLibre</w:t>
            </w:r>
            <w:proofErr w:type="spellEnd"/>
            <w:r>
              <w:rPr>
                <w:sz w:val="20"/>
                <w:szCs w:val="20"/>
              </w:rPr>
              <w:t xml:space="preserve"> avoids </w:t>
            </w:r>
            <w:proofErr w:type="spellStart"/>
            <w:r>
              <w:rPr>
                <w:sz w:val="20"/>
                <w:szCs w:val="20"/>
              </w:rPr>
              <w:t>Mapbox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licence</w:t>
            </w:r>
            <w:proofErr w:type="spellEnd"/>
            <w:r>
              <w:rPr>
                <w:sz w:val="20"/>
                <w:szCs w:val="20"/>
              </w:rPr>
              <w:t xml:space="preserve"> costs</w:t>
            </w:r>
          </w:p>
        </w:tc>
      </w:tr>
      <w:tr w:rsidR="00BD2432" w14:paraId="7CA0FA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7D707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Backend framework</w:t>
            </w:r>
          </w:p>
        </w:tc>
        <w:tc>
          <w:tcPr>
            <w:tcW w:w="32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12294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Python 3.12,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v2</w:t>
            </w:r>
          </w:p>
        </w:tc>
        <w:tc>
          <w:tcPr>
            <w:tcW w:w="38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84522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Async I/O;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schema auto-generated</w:t>
            </w:r>
          </w:p>
        </w:tc>
      </w:tr>
      <w:tr w:rsidR="00BD2432" w14:paraId="0AF13E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8701F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Spatial database</w:t>
            </w:r>
          </w:p>
        </w:tc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E22EA7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PostgreSQL 16 + 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 xml:space="preserve"> 3.4</w:t>
            </w:r>
          </w:p>
        </w:tc>
        <w:tc>
          <w:tcPr>
            <w:tcW w:w="38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248AE4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Primary store; </w:t>
            </w:r>
            <w:proofErr w:type="spellStart"/>
            <w:r>
              <w:rPr>
                <w:sz w:val="20"/>
                <w:szCs w:val="20"/>
              </w:rPr>
              <w:t>pg_tileserv</w:t>
            </w:r>
            <w:proofErr w:type="spellEnd"/>
            <w:r>
              <w:rPr>
                <w:sz w:val="20"/>
                <w:szCs w:val="20"/>
              </w:rPr>
              <w:t>/martin for vector tiles</w:t>
            </w:r>
          </w:p>
        </w:tc>
      </w:tr>
      <w:tr w:rsidR="00BD2432" w14:paraId="2F8091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895F7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Raster analytics</w:t>
            </w:r>
          </w:p>
        </w:tc>
        <w:tc>
          <w:tcPr>
            <w:tcW w:w="32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6E0C95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GDAL, </w:t>
            </w:r>
            <w:proofErr w:type="spellStart"/>
            <w:r>
              <w:rPr>
                <w:sz w:val="20"/>
                <w:szCs w:val="20"/>
              </w:rPr>
              <w:t>rasterio</w:t>
            </w:r>
            <w:proofErr w:type="spellEnd"/>
            <w:r>
              <w:rPr>
                <w:sz w:val="20"/>
                <w:szCs w:val="20"/>
              </w:rPr>
              <w:t xml:space="preserve">, NumPy, </w:t>
            </w:r>
            <w:proofErr w:type="spellStart"/>
            <w:r>
              <w:rPr>
                <w:sz w:val="20"/>
                <w:szCs w:val="20"/>
              </w:rPr>
              <w:t>exactextract</w:t>
            </w:r>
            <w:proofErr w:type="spellEnd"/>
          </w:p>
        </w:tc>
        <w:tc>
          <w:tcPr>
            <w:tcW w:w="38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58086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Zonal stats and terrain derivatives</w:t>
            </w:r>
          </w:p>
        </w:tc>
      </w:tr>
      <w:tr w:rsidR="00BD2432" w14:paraId="0F6FA1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9DA5E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Routing</w:t>
            </w:r>
          </w:p>
        </w:tc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4B33E6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OSRM (car/foot profiles), Valhalla (isochrones)</w:t>
            </w:r>
          </w:p>
        </w:tc>
        <w:tc>
          <w:tcPr>
            <w:tcW w:w="38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12B9D2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OSM Nigeria extract, monthly refresh</w:t>
            </w:r>
          </w:p>
        </w:tc>
      </w:tr>
      <w:tr w:rsidR="00BD2432" w14:paraId="2263D4A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541C9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Task queue / cache</w:t>
            </w:r>
          </w:p>
        </w:tc>
        <w:tc>
          <w:tcPr>
            <w:tcW w:w="32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98AD8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Celery + Redis</w:t>
            </w:r>
          </w:p>
        </w:tc>
        <w:tc>
          <w:tcPr>
            <w:tcW w:w="38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05D9B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ETL scheduling, report generation, alert fan-out</w:t>
            </w:r>
          </w:p>
        </w:tc>
      </w:tr>
      <w:tr w:rsidR="00BD2432" w14:paraId="3C9714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2FB17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Tiles &amp; imagery</w:t>
            </w:r>
          </w:p>
        </w:tc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78011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COG on object storage + </w:t>
            </w:r>
            <w:proofErr w:type="spellStart"/>
            <w:r>
              <w:rPr>
                <w:sz w:val="20"/>
                <w:szCs w:val="20"/>
              </w:rPr>
              <w:t>TiTiler</w:t>
            </w:r>
            <w:proofErr w:type="spellEnd"/>
          </w:p>
        </w:tc>
        <w:tc>
          <w:tcPr>
            <w:tcW w:w="38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8D66F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Dynamic raster tiling of DEM/hazard layers</w:t>
            </w:r>
          </w:p>
        </w:tc>
      </w:tr>
      <w:tr w:rsidR="00BD2432" w14:paraId="0CA57A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E810C3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AI assistant</w:t>
            </w:r>
          </w:p>
        </w:tc>
        <w:tc>
          <w:tcPr>
            <w:tcW w:w="32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7AF82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Claude API (tool-use, grounded on AIA endpoints)</w:t>
            </w:r>
          </w:p>
        </w:tc>
        <w:tc>
          <w:tcPr>
            <w:tcW w:w="38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4B737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Strict grounding; no free-form claims</w:t>
            </w:r>
          </w:p>
        </w:tc>
      </w:tr>
      <w:tr w:rsidR="00BD2432" w14:paraId="001EE1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C9E82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PDF reports</w:t>
            </w:r>
          </w:p>
        </w:tc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C7BA" w14:textId="77777777" w:rsidR="00BD2432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WeasyPrint</w:t>
            </w:r>
            <w:proofErr w:type="spellEnd"/>
            <w:r>
              <w:rPr>
                <w:sz w:val="20"/>
                <w:szCs w:val="20"/>
              </w:rPr>
              <w:t xml:space="preserve"> (HTML→PDF) with brand templates</w:t>
            </w:r>
          </w:p>
        </w:tc>
        <w:tc>
          <w:tcPr>
            <w:tcW w:w="38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016FF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Server-side, queued</w:t>
            </w:r>
          </w:p>
        </w:tc>
      </w:tr>
      <w:tr w:rsidR="00BD2432" w14:paraId="4874B58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9FD12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Auth</w:t>
            </w:r>
          </w:p>
        </w:tc>
        <w:tc>
          <w:tcPr>
            <w:tcW w:w="32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E75D4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JWT (users), hashed API keys (enterprise)</w:t>
            </w:r>
          </w:p>
        </w:tc>
        <w:tc>
          <w:tcPr>
            <w:tcW w:w="38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FB2986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OAuth2 password + refresh flow</w:t>
            </w:r>
          </w:p>
        </w:tc>
      </w:tr>
      <w:tr w:rsidR="00BD2432" w14:paraId="189EFDA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59AB8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Observability</w:t>
            </w:r>
          </w:p>
        </w:tc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ED5D0A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Prometheus + Grafana, Sentry, structured logs</w:t>
            </w:r>
          </w:p>
        </w:tc>
        <w:tc>
          <w:tcPr>
            <w:tcW w:w="38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6F417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Per-endpoint SLOs</w:t>
            </w:r>
          </w:p>
        </w:tc>
      </w:tr>
      <w:tr w:rsidR="00BD2432" w14:paraId="285E44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6E8A2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CI/CD &amp; containers</w:t>
            </w:r>
          </w:p>
        </w:tc>
        <w:tc>
          <w:tcPr>
            <w:tcW w:w="32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76253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GitHub Actions, Docker, docker-compose → K8s later</w:t>
            </w:r>
          </w:p>
        </w:tc>
        <w:tc>
          <w:tcPr>
            <w:tcW w:w="38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3CAF8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Single VM at MVP; scale path defined</w:t>
            </w:r>
          </w:p>
        </w:tc>
      </w:tr>
    </w:tbl>
    <w:p w14:paraId="4368EDD2" w14:textId="77777777" w:rsidR="00BD2432" w:rsidRDefault="00BD2432">
      <w:pPr>
        <w:spacing w:after="200"/>
      </w:pPr>
    </w:p>
    <w:p w14:paraId="2B787BD7" w14:textId="77777777" w:rsidR="00BD2432" w:rsidRDefault="00000000">
      <w:pPr>
        <w:pStyle w:val="Heading1"/>
      </w:pPr>
      <w:bookmarkStart w:id="10" w:name="_Toc235701086"/>
      <w:r>
        <w:t>4. Component Design</w:t>
      </w:r>
      <w:bookmarkEnd w:id="10"/>
    </w:p>
    <w:p w14:paraId="4833A5D2" w14:textId="77777777" w:rsidR="00BD2432" w:rsidRDefault="00000000">
      <w:pPr>
        <w:pStyle w:val="Heading2"/>
      </w:pPr>
      <w:bookmarkStart w:id="11" w:name="_Toc235701087"/>
      <w:r>
        <w:t>4.1 Frontend Application</w:t>
      </w:r>
      <w:bookmarkEnd w:id="11"/>
    </w:p>
    <w:p w14:paraId="006D4468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Map-first single page: search bar (address, coordinates, plot/district), click-to-</w:t>
      </w:r>
      <w:proofErr w:type="spellStart"/>
      <w:r>
        <w:t>analyse</w:t>
      </w:r>
      <w:proofErr w:type="spellEnd"/>
      <w:r>
        <w:t>, drawn AOI (polygon) analysis for developers.</w:t>
      </w:r>
    </w:p>
    <w:p w14:paraId="7AE5F875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Scorecard panel: eight domain scores with expandable evidence (indicator values, data dates, confidence), tier badges, and 'why this score' explanations.</w:t>
      </w:r>
    </w:p>
    <w:p w14:paraId="6379A6ED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Layer switcher: flood hazard (GGIS tiles), amenities, road quality, tenure/planning overlays, nuisance buffers.</w:t>
      </w:r>
    </w:p>
    <w:p w14:paraId="4D05B23B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Compare mode: up to four pinned locations rendered as a side-by-side matrix.</w:t>
      </w:r>
    </w:p>
    <w:p w14:paraId="6E935CFE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Offline-tolerant PWA </w:t>
      </w:r>
      <w:proofErr w:type="spellStart"/>
      <w:r>
        <w:t>behaviour</w:t>
      </w:r>
      <w:proofErr w:type="spellEnd"/>
      <w:r>
        <w:t xml:space="preserve">: </w:t>
      </w:r>
      <w:proofErr w:type="gramStart"/>
      <w:r>
        <w:t>cached</w:t>
      </w:r>
      <w:proofErr w:type="gramEnd"/>
      <w:r>
        <w:t xml:space="preserve"> basemap tiles and last-viewed scorecards for low-connectivity use.</w:t>
      </w:r>
    </w:p>
    <w:p w14:paraId="26637B21" w14:textId="77777777" w:rsidR="00BD2432" w:rsidRDefault="00000000">
      <w:pPr>
        <w:pStyle w:val="Heading2"/>
      </w:pPr>
      <w:bookmarkStart w:id="12" w:name="_Toc235701088"/>
      <w:r>
        <w:t>4.2 API Gateway</w:t>
      </w:r>
      <w:bookmarkEnd w:id="12"/>
    </w:p>
    <w:p w14:paraId="51776865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Single </w:t>
      </w:r>
      <w:proofErr w:type="spellStart"/>
      <w:r>
        <w:t>FastAPI</w:t>
      </w:r>
      <w:proofErr w:type="spellEnd"/>
      <w:r>
        <w:t xml:space="preserve"> app fronting all services; rate limiting per key/tier; request signing for GGIS callbacks (webhooks).</w:t>
      </w:r>
    </w:p>
    <w:p w14:paraId="6CECC880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Versioned under /v1; breaking changes only via new version.</w:t>
      </w:r>
    </w:p>
    <w:p w14:paraId="52D4C039" w14:textId="77777777" w:rsidR="00BD2432" w:rsidRDefault="00000000">
      <w:pPr>
        <w:pStyle w:val="Heading2"/>
      </w:pPr>
      <w:bookmarkStart w:id="13" w:name="_Toc235701089"/>
      <w:r>
        <w:t>4.3 Location Intelligence Service</w:t>
      </w:r>
      <w:bookmarkEnd w:id="13"/>
    </w:p>
    <w:p w14:paraId="46DF2FEF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Point and polygon analysis over </w:t>
      </w:r>
      <w:proofErr w:type="spellStart"/>
      <w:r>
        <w:t>PostGIS</w:t>
      </w:r>
      <w:proofErr w:type="spellEnd"/>
      <w:r>
        <w:t>: nearest-N amenity queries (KNN on geography), buffer/overlay checks (setbacks, corridors, acquisition areas), and district-level aggregates.</w:t>
      </w:r>
    </w:p>
    <w:p w14:paraId="7B3ECCDF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All spatial layers are versioned; responses carry </w:t>
      </w:r>
      <w:proofErr w:type="spellStart"/>
      <w:r>
        <w:t>layer_version</w:t>
      </w:r>
      <w:proofErr w:type="spellEnd"/>
      <w:r>
        <w:t xml:space="preserve"> so cached scorecards can be invalidated when data refreshes.</w:t>
      </w:r>
    </w:p>
    <w:p w14:paraId="33467A2D" w14:textId="77777777" w:rsidR="00BD2432" w:rsidRDefault="00000000">
      <w:pPr>
        <w:pStyle w:val="Heading2"/>
      </w:pPr>
      <w:bookmarkStart w:id="14" w:name="_Toc235701090"/>
      <w:r>
        <w:t>4.4 Scoring Engine</w:t>
      </w:r>
      <w:bookmarkEnd w:id="14"/>
    </w:p>
    <w:p w14:paraId="31C9F13B" w14:textId="77777777" w:rsidR="00BD2432" w:rsidRDefault="00000000">
      <w:pPr>
        <w:spacing w:after="160" w:line="300" w:lineRule="auto"/>
        <w:jc w:val="both"/>
      </w:pPr>
      <w:r>
        <w:t xml:space="preserve">Each domain score is a weighted multi-criteria aggregation of </w:t>
      </w:r>
      <w:proofErr w:type="spellStart"/>
      <w:r>
        <w:t>normalised</w:t>
      </w:r>
      <w:proofErr w:type="spellEnd"/>
      <w:r>
        <w:t xml:space="preserve"> indicators:</w:t>
      </w:r>
    </w:p>
    <w:p w14:paraId="2B3838F4" w14:textId="77777777" w:rsidR="00BD2432" w:rsidRDefault="00000000">
      <w:pPr>
        <w:pBdr>
          <w:top w:val="single" w:sz="4" w:space="0" w:color="D0D7DB"/>
        </w:pBdr>
        <w:shd w:val="clear" w:color="auto" w:fill="F4F6F7"/>
        <w:ind w:left="240" w:right="240"/>
      </w:pPr>
      <w:proofErr w:type="spellStart"/>
      <w:r>
        <w:rPr>
          <w:rFonts w:ascii="Consolas" w:eastAsia="Consolas" w:hAnsi="Consolas" w:cs="Consolas"/>
          <w:color w:val="1A2B33"/>
          <w:sz w:val="16"/>
          <w:szCs w:val="16"/>
        </w:rPr>
        <w:t>score_d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 = 100 * </w:t>
      </w:r>
      <w:proofErr w:type="spellStart"/>
      <w:r>
        <w:rPr>
          <w:rFonts w:ascii="Consolas" w:eastAsia="Consolas" w:hAnsi="Consolas" w:cs="Consolas"/>
          <w:color w:val="1A2B33"/>
          <w:sz w:val="16"/>
          <w:szCs w:val="16"/>
        </w:rPr>
        <w:t>Σ_i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 xml:space="preserve">( </w:t>
      </w:r>
      <w:proofErr w:type="spellStart"/>
      <w:r>
        <w:rPr>
          <w:rFonts w:ascii="Consolas" w:eastAsia="Consolas" w:hAnsi="Consolas" w:cs="Consolas"/>
          <w:color w:val="1A2B33"/>
          <w:sz w:val="16"/>
          <w:szCs w:val="16"/>
        </w:rPr>
        <w:t>w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_i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 * </w:t>
      </w:r>
      <w:proofErr w:type="spellStart"/>
      <w:r>
        <w:rPr>
          <w:rFonts w:ascii="Consolas" w:eastAsia="Consolas" w:hAnsi="Consolas" w:cs="Consolas"/>
          <w:color w:val="1A2B33"/>
          <w:sz w:val="16"/>
          <w:szCs w:val="16"/>
        </w:rPr>
        <w:t>n_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 )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        # per domain d</w:t>
      </w:r>
    </w:p>
    <w:p w14:paraId="26EDBE49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</w:t>
      </w:r>
    </w:p>
    <w:p w14:paraId="09A9C19A" w14:textId="77777777" w:rsidR="00BD2432" w:rsidRDefault="00000000">
      <w:pPr>
        <w:shd w:val="clear" w:color="auto" w:fill="F4F6F7"/>
        <w:ind w:left="240" w:right="240"/>
      </w:pPr>
      <w:proofErr w:type="spellStart"/>
      <w:r>
        <w:rPr>
          <w:rFonts w:ascii="Consolas" w:eastAsia="Consolas" w:hAnsi="Consolas" w:cs="Consolas"/>
          <w:color w:val="1A2B33"/>
          <w:sz w:val="16"/>
          <w:szCs w:val="16"/>
        </w:rPr>
        <w:t>n_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  =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A2B33"/>
          <w:sz w:val="16"/>
          <w:szCs w:val="16"/>
        </w:rPr>
        <w:t>normalised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 indicator value in [0, 1]</w:t>
      </w:r>
    </w:p>
    <w:p w14:paraId="5074E492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     distance indicators: piecewise-linear decay (full score ≤ </w:t>
      </w:r>
      <w:proofErr w:type="spellStart"/>
      <w:r>
        <w:rPr>
          <w:rFonts w:ascii="Consolas" w:eastAsia="Consolas" w:hAnsi="Consolas" w:cs="Consolas"/>
          <w:color w:val="1A2B33"/>
          <w:sz w:val="16"/>
          <w:szCs w:val="16"/>
        </w:rPr>
        <w:t>d_min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, zero ≥ </w:t>
      </w:r>
      <w:proofErr w:type="spellStart"/>
      <w:r>
        <w:rPr>
          <w:rFonts w:ascii="Consolas" w:eastAsia="Consolas" w:hAnsi="Consolas" w:cs="Consolas"/>
          <w:color w:val="1A2B33"/>
          <w:sz w:val="16"/>
          <w:szCs w:val="16"/>
        </w:rPr>
        <w:t>d_max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>)</w:t>
      </w:r>
    </w:p>
    <w:p w14:paraId="2F7194A6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     categorical indicators: lookup table (e.g., road surface: tarred=1.0, graded=0.6, earth=0.3)</w:t>
      </w:r>
    </w:p>
    <w:p w14:paraId="33607574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     hazard indicators: inverted class mapping (GGIS class Low=1.0 ... Very High=0.0)</w:t>
      </w:r>
    </w:p>
    <w:p w14:paraId="1686B21E" w14:textId="77777777" w:rsidR="00BD2432" w:rsidRDefault="00000000">
      <w:pPr>
        <w:shd w:val="clear" w:color="auto" w:fill="F4F6F7"/>
        <w:ind w:left="240" w:right="240"/>
      </w:pPr>
      <w:proofErr w:type="spellStart"/>
      <w:r>
        <w:rPr>
          <w:rFonts w:ascii="Consolas" w:eastAsia="Consolas" w:hAnsi="Consolas" w:cs="Consolas"/>
          <w:color w:val="1A2B33"/>
          <w:sz w:val="16"/>
          <w:szCs w:val="16"/>
        </w:rPr>
        <w:t>w_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  =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 domain weight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 xml:space="preserve">, Σ </w:t>
      </w:r>
      <w:proofErr w:type="spellStart"/>
      <w:r>
        <w:rPr>
          <w:rFonts w:ascii="Consolas" w:eastAsia="Consolas" w:hAnsi="Consolas" w:cs="Consolas"/>
          <w:color w:val="1A2B33"/>
          <w:sz w:val="16"/>
          <w:szCs w:val="16"/>
        </w:rPr>
        <w:t>w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_i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 = 1, published in methodology page</w:t>
      </w:r>
    </w:p>
    <w:p w14:paraId="486BED9C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</w:t>
      </w:r>
    </w:p>
    <w:p w14:paraId="6F8742CD" w14:textId="77777777" w:rsidR="00BD2432" w:rsidRDefault="00000000">
      <w:pPr>
        <w:pBdr>
          <w:bottom w:val="single" w:sz="4" w:space="0" w:color="D0D7DB"/>
        </w:pBdr>
        <w:shd w:val="clear" w:color="auto" w:fill="F4F6F7"/>
        <w:spacing w:after="160"/>
        <w:ind w:left="240" w:right="240"/>
      </w:pPr>
      <w:proofErr w:type="spellStart"/>
      <w:r>
        <w:rPr>
          <w:rFonts w:ascii="Consolas" w:eastAsia="Consolas" w:hAnsi="Consolas" w:cs="Consolas"/>
          <w:color w:val="1A2B33"/>
          <w:sz w:val="16"/>
          <w:szCs w:val="16"/>
        </w:rPr>
        <w:t>confidence_d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f(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source recency, spatial resolution, verification 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status)  →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  {High, Medium, Low}</w:t>
      </w:r>
    </w:p>
    <w:p w14:paraId="331A971A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 xml:space="preserve">Weights are configuration, not code: stored in a versioned </w:t>
      </w:r>
      <w:proofErr w:type="spellStart"/>
      <w:r>
        <w:t>scoring_profiles</w:t>
      </w:r>
      <w:proofErr w:type="spellEnd"/>
      <w:r>
        <w:t xml:space="preserve"> table so methodology updates are auditable and reproducible.</w:t>
      </w:r>
    </w:p>
    <w:p w14:paraId="1E239830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Composite 'AIA Index' is deliberately secondary in the UI — per-domain scores with evidence are the primary product, avoiding a misleading single number.</w:t>
      </w:r>
    </w:p>
    <w:p w14:paraId="569237D0" w14:textId="77777777" w:rsidR="00BD2432" w:rsidRDefault="00000000">
      <w:pPr>
        <w:pStyle w:val="Heading2"/>
      </w:pPr>
      <w:bookmarkStart w:id="15" w:name="_Toc235701091"/>
      <w:r>
        <w:t>4.5 Accessibility Service</w:t>
      </w:r>
      <w:bookmarkEnd w:id="15"/>
    </w:p>
    <w:p w14:paraId="42740040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OSRM table service for many-to-many travel times (location → market, airport, CBD, user-defined destinations).</w:t>
      </w:r>
    </w:p>
    <w:p w14:paraId="773A8158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Valhalla isochrones (5/15/30 min drive; 10/20 min walk) rendered as map overlays and used as amenity catchment filters.</w:t>
      </w:r>
    </w:p>
    <w:p w14:paraId="1A8114F7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gramStart"/>
      <w:r>
        <w:t>Rainy-season</w:t>
      </w:r>
      <w:proofErr w:type="gramEnd"/>
      <w:r>
        <w:t xml:space="preserve"> </w:t>
      </w:r>
      <w:proofErr w:type="spellStart"/>
      <w:r>
        <w:t>passability</w:t>
      </w:r>
      <w:proofErr w:type="spellEnd"/>
      <w:r>
        <w:t xml:space="preserve"> flag: road segments tagged from surface type + flood intersection with GGIS hazard layer.</w:t>
      </w:r>
    </w:p>
    <w:p w14:paraId="650E1548" w14:textId="77777777" w:rsidR="00BD2432" w:rsidRDefault="00000000">
      <w:pPr>
        <w:pStyle w:val="Heading2"/>
      </w:pPr>
      <w:bookmarkStart w:id="16" w:name="_Toc235701092"/>
      <w:r>
        <w:t>4.6 ETL &amp; Geoprocessing Pipeline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500"/>
        <w:gridCol w:w="4260"/>
      </w:tblGrid>
      <w:tr w:rsidR="00BD2432" w14:paraId="3C957C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44EB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DC70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Refresh cycle</w:t>
            </w:r>
          </w:p>
        </w:tc>
        <w:tc>
          <w:tcPr>
            <w:tcW w:w="426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9233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Pipeline summary</w:t>
            </w:r>
          </w:p>
        </w:tc>
      </w:tr>
      <w:tr w:rsidR="00BD2432" w14:paraId="267FDA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16483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OSM roads &amp; POIs</w:t>
            </w:r>
          </w:p>
        </w:tc>
        <w:tc>
          <w:tcPr>
            <w:tcW w:w="2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9D62B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42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A34FF" w14:textId="77777777" w:rsidR="00BD2432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Geofabrik</w:t>
            </w:r>
            <w:proofErr w:type="spellEnd"/>
            <w:r>
              <w:rPr>
                <w:sz w:val="20"/>
                <w:szCs w:val="20"/>
              </w:rPr>
              <w:t xml:space="preserve"> extract → osm2pgsql → QA rules → layer version bump; OSRM/Valhalla graph rebuild</w:t>
            </w:r>
          </w:p>
        </w:tc>
      </w:tr>
      <w:tr w:rsidR="00BD2432" w14:paraId="43C337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EA6B00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GGIS flood hazard tiles</w:t>
            </w:r>
          </w:p>
        </w:tc>
        <w:tc>
          <w:tcPr>
            <w:tcW w:w="25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7A0B6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Per GGIS release + seasonal</w:t>
            </w:r>
          </w:p>
        </w:tc>
        <w:tc>
          <w:tcPr>
            <w:tcW w:w="42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D4B6C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Harvest hazard </w:t>
            </w:r>
            <w:proofErr w:type="spellStart"/>
            <w:r>
              <w:rPr>
                <w:sz w:val="20"/>
                <w:szCs w:val="20"/>
              </w:rPr>
              <w:t>rasters</w:t>
            </w:r>
            <w:proofErr w:type="spellEnd"/>
            <w:r>
              <w:rPr>
                <w:sz w:val="20"/>
                <w:szCs w:val="20"/>
              </w:rPr>
              <w:t xml:space="preserve">/vectors via GGIS API → COG conversion → </w:t>
            </w:r>
            <w:proofErr w:type="spellStart"/>
            <w:r>
              <w:rPr>
                <w:sz w:val="20"/>
                <w:szCs w:val="20"/>
              </w:rPr>
              <w:t>TiTiler</w:t>
            </w:r>
            <w:proofErr w:type="spellEnd"/>
            <w:r>
              <w:rPr>
                <w:sz w:val="20"/>
                <w:szCs w:val="20"/>
              </w:rPr>
              <w:t xml:space="preserve"> registration</w:t>
            </w:r>
          </w:p>
        </w:tc>
      </w:tr>
      <w:tr w:rsidR="00BD2432" w14:paraId="40EC13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3EE82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DEM &amp; terrain derivatives</w:t>
            </w:r>
          </w:p>
        </w:tc>
        <w:tc>
          <w:tcPr>
            <w:tcW w:w="2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1D268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One-time + on new UAV surveys</w:t>
            </w:r>
          </w:p>
        </w:tc>
        <w:tc>
          <w:tcPr>
            <w:tcW w:w="42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91D02D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Slope, flow accumulation, TWI wetness index computed with GDAL/</w:t>
            </w:r>
            <w:proofErr w:type="spellStart"/>
            <w:r>
              <w:rPr>
                <w:sz w:val="20"/>
                <w:szCs w:val="20"/>
              </w:rPr>
              <w:t>rasterio</w:t>
            </w:r>
            <w:proofErr w:type="spellEnd"/>
          </w:p>
        </w:tc>
      </w:tr>
      <w:tr w:rsidR="00BD2432" w14:paraId="1DE43C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52ECE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Agency facility registries</w:t>
            </w:r>
          </w:p>
        </w:tc>
        <w:tc>
          <w:tcPr>
            <w:tcW w:w="25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160BD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Quarterly</w:t>
            </w:r>
          </w:p>
        </w:tc>
        <w:tc>
          <w:tcPr>
            <w:tcW w:w="42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90C92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Geocoding, </w:t>
            </w:r>
            <w:proofErr w:type="spellStart"/>
            <w:r>
              <w:rPr>
                <w:sz w:val="20"/>
                <w:szCs w:val="20"/>
              </w:rPr>
              <w:t>dedup</w:t>
            </w:r>
            <w:proofErr w:type="spellEnd"/>
            <w:r>
              <w:rPr>
                <w:sz w:val="20"/>
                <w:szCs w:val="20"/>
              </w:rPr>
              <w:t xml:space="preserve"> against OSM POIs, field-verification flags</w:t>
            </w:r>
          </w:p>
        </w:tc>
      </w:tr>
      <w:tr w:rsidR="00BD2432" w14:paraId="0C4D1A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04757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Verified POIs (field)</w:t>
            </w:r>
          </w:p>
        </w:tc>
        <w:tc>
          <w:tcPr>
            <w:tcW w:w="2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DAA2C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Continuous</w:t>
            </w:r>
          </w:p>
        </w:tc>
        <w:tc>
          <w:tcPr>
            <w:tcW w:w="42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64475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Mobile collection (</w:t>
            </w:r>
            <w:proofErr w:type="spellStart"/>
            <w:r>
              <w:rPr>
                <w:sz w:val="20"/>
                <w:szCs w:val="20"/>
              </w:rPr>
              <w:t>QField</w:t>
            </w:r>
            <w:proofErr w:type="spellEnd"/>
            <w:r>
              <w:rPr>
                <w:sz w:val="20"/>
                <w:szCs w:val="20"/>
              </w:rPr>
              <w:t>/ODK) → review queue in admin console → publish</w:t>
            </w:r>
          </w:p>
        </w:tc>
      </w:tr>
      <w:tr w:rsidR="00BD2432" w14:paraId="6010E8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2D846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Market samples</w:t>
            </w:r>
          </w:p>
        </w:tc>
        <w:tc>
          <w:tcPr>
            <w:tcW w:w="25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FA3BC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42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A946E1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Geocoded listings/transactions → outlier filtering → spatial price surfaces (kriging/IDW)</w:t>
            </w:r>
          </w:p>
        </w:tc>
      </w:tr>
    </w:tbl>
    <w:p w14:paraId="03B72A25" w14:textId="77777777" w:rsidR="00BD2432" w:rsidRDefault="00BD2432">
      <w:pPr>
        <w:spacing w:after="200"/>
      </w:pPr>
    </w:p>
    <w:p w14:paraId="24D87FA5" w14:textId="77777777" w:rsidR="00BD2432" w:rsidRDefault="00000000">
      <w:pPr>
        <w:pStyle w:val="Heading2"/>
      </w:pPr>
      <w:bookmarkStart w:id="17" w:name="_Toc235701093"/>
      <w:r>
        <w:t>4.7 Report Service</w:t>
      </w:r>
      <w:bookmarkEnd w:id="17"/>
    </w:p>
    <w:p w14:paraId="20A5AB3E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Renders the scorecard payload into a branded Location Intelligence Report (PDF) via HTML templates; includes map snapshots (static tile composites), evidence tables, methodology note, and QR link back to the live scorecard.</w:t>
      </w:r>
    </w:p>
    <w:p w14:paraId="0EA73C3F" w14:textId="77777777" w:rsidR="00BD2432" w:rsidRDefault="00000000">
      <w:pPr>
        <w:pStyle w:val="Heading2"/>
      </w:pPr>
      <w:bookmarkStart w:id="18" w:name="_Toc235701094"/>
      <w:r>
        <w:t>4.8 AI Assistant</w:t>
      </w:r>
      <w:bookmarkEnd w:id="18"/>
    </w:p>
    <w:p w14:paraId="40BF04BE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>Natural-language interface (“Is this plot in Lugbe safe and flood-free?”) implemented with tool-use against AIA's own API endpoints only; answers must cite returned data and refuse questions outside platform coverage.</w:t>
      </w:r>
    </w:p>
    <w:p w14:paraId="7B25CE47" w14:textId="77777777" w:rsidR="00BD2432" w:rsidRDefault="00000000">
      <w:pPr>
        <w:pStyle w:val="Heading2"/>
      </w:pPr>
      <w:bookmarkStart w:id="19" w:name="_Toc235701095"/>
      <w:r>
        <w:t>4.9 Community &amp; Reviews Service</w:t>
      </w:r>
      <w:bookmarkEnd w:id="19"/>
    </w:p>
    <w:p w14:paraId="74677127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Geotagged resident reviews and local alerts with verification workflow (phone verification + moderation queue); aggregated to district level; raw reports never shown for security-sensitive content.</w:t>
      </w:r>
    </w:p>
    <w:p w14:paraId="3F6CCCA5" w14:textId="77777777" w:rsidR="00BD2432" w:rsidRDefault="00000000">
      <w:r>
        <w:br w:type="page"/>
      </w:r>
    </w:p>
    <w:p w14:paraId="4BF3A9F0" w14:textId="77777777" w:rsidR="00BD2432" w:rsidRDefault="00000000">
      <w:pPr>
        <w:pStyle w:val="Heading1"/>
      </w:pPr>
      <w:bookmarkStart w:id="20" w:name="_Toc235701096"/>
      <w:r>
        <w:lastRenderedPageBreak/>
        <w:t>5. GGIS Flood Watch API Specification</w:t>
      </w:r>
      <w:bookmarkEnd w:id="20"/>
    </w:p>
    <w:p w14:paraId="5DCB276A" w14:textId="77777777" w:rsidR="00BD2432" w:rsidRDefault="00000000">
      <w:pPr>
        <w:spacing w:after="160" w:line="300" w:lineRule="auto"/>
        <w:jc w:val="both"/>
      </w:pPr>
      <w:r>
        <w:t>This section defines the service contract AIA requires from GGIS Flood Watch. The API layer is built on top of the existing platform and versioned independently. Authentication: service-to-service API keys with HMAC request signing; all traffic over TLS.</w:t>
      </w:r>
    </w:p>
    <w:p w14:paraId="55B3F56F" w14:textId="77777777" w:rsidR="00BD2432" w:rsidRDefault="00000000">
      <w:pPr>
        <w:pStyle w:val="Heading2"/>
      </w:pPr>
      <w:bookmarkStart w:id="21" w:name="_Toc235701097"/>
      <w:r>
        <w:t>5.1 Endpoints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300"/>
        <w:gridCol w:w="4460"/>
      </w:tblGrid>
      <w:tr w:rsidR="00BD2432" w14:paraId="480A06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7AB0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3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AA33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46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42E88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D2432" w14:paraId="00F260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C0AB3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/v1/flood/risk</w:t>
            </w:r>
          </w:p>
        </w:tc>
        <w:tc>
          <w:tcPr>
            <w:tcW w:w="1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35D2E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POST</w:t>
            </w:r>
          </w:p>
        </w:tc>
        <w:tc>
          <w:tcPr>
            <w:tcW w:w="44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A739E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Point or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polygon in → risk class (Very Low–Very High), contributing factors, model version, confidence</w:t>
            </w:r>
          </w:p>
        </w:tc>
      </w:tr>
      <w:tr w:rsidR="00BD2432" w14:paraId="40E625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50CA9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/v1/flood/history</w:t>
            </w:r>
          </w:p>
        </w:tc>
        <w:tc>
          <w:tcPr>
            <w:tcW w:w="13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A3B36B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GET</w:t>
            </w:r>
          </w:p>
        </w:tc>
        <w:tc>
          <w:tcPr>
            <w:tcW w:w="44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6F733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Observed inundation events intersecting a location: dates, severity, source (SAR scene / field report)</w:t>
            </w:r>
          </w:p>
        </w:tc>
      </w:tr>
      <w:tr w:rsidR="00BD2432" w14:paraId="0B9F05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9DF17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/v1/flood/alerts/subscriptions</w:t>
            </w:r>
          </w:p>
        </w:tc>
        <w:tc>
          <w:tcPr>
            <w:tcW w:w="1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060A7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POST</w:t>
            </w:r>
          </w:p>
        </w:tc>
        <w:tc>
          <w:tcPr>
            <w:tcW w:w="44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8C4B4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Register a webhook + AOI for seasonal outlooks and near-real-time alerts</w:t>
            </w:r>
          </w:p>
        </w:tc>
      </w:tr>
      <w:tr w:rsidR="00BD2432" w14:paraId="1AC048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8D6D2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/v1/flood/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alerts/{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id}</w:t>
            </w:r>
          </w:p>
        </w:tc>
        <w:tc>
          <w:tcPr>
            <w:tcW w:w="13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46197E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DELETE</w:t>
            </w:r>
          </w:p>
        </w:tc>
        <w:tc>
          <w:tcPr>
            <w:tcW w:w="44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CE37F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Remove a subscription</w:t>
            </w:r>
          </w:p>
        </w:tc>
      </w:tr>
      <w:tr w:rsidR="00BD2432" w14:paraId="140C3E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B7D97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/v1/tiles/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hazard/{z}/{x}/{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y}</w:t>
            </w:r>
          </w:p>
        </w:tc>
        <w:tc>
          <w:tcPr>
            <w:tcW w:w="1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DE9C4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GET</w:t>
            </w:r>
          </w:p>
        </w:tc>
        <w:tc>
          <w:tcPr>
            <w:tcW w:w="44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DCADC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Flood hazard tiles (vector MVT or raster PNG) for direct map rendering</w:t>
            </w:r>
          </w:p>
        </w:tc>
      </w:tr>
      <w:tr w:rsidR="00BD2432" w14:paraId="5759B1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11E80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/v1/meta/model</w:t>
            </w:r>
          </w:p>
        </w:tc>
        <w:tc>
          <w:tcPr>
            <w:tcW w:w="13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BF5E8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GET</w:t>
            </w:r>
          </w:p>
        </w:tc>
        <w:tc>
          <w:tcPr>
            <w:tcW w:w="44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5A436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Current model version, coverage extent, input datasets, and last update timestamps</w:t>
            </w:r>
          </w:p>
        </w:tc>
      </w:tr>
    </w:tbl>
    <w:p w14:paraId="26ED7FEE" w14:textId="77777777" w:rsidR="00BD2432" w:rsidRDefault="00BD2432">
      <w:pPr>
        <w:spacing w:after="200"/>
      </w:pPr>
    </w:p>
    <w:p w14:paraId="00519CBD" w14:textId="77777777" w:rsidR="00BD2432" w:rsidRDefault="00000000">
      <w:pPr>
        <w:pStyle w:val="Heading2"/>
      </w:pPr>
      <w:bookmarkStart w:id="22" w:name="_Toc235701098"/>
      <w:r>
        <w:t>5.2 Sample: Risk Query</w:t>
      </w:r>
      <w:bookmarkEnd w:id="22"/>
    </w:p>
    <w:p w14:paraId="55F6B8E1" w14:textId="77777777" w:rsidR="00BD2432" w:rsidRDefault="00000000">
      <w:pPr>
        <w:pBdr>
          <w:top w:val="single" w:sz="4" w:space="0" w:color="D0D7DB"/>
        </w:pBd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>POST /v1/flood/risk</w:t>
      </w:r>
    </w:p>
    <w:p w14:paraId="751F6EBF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>{</w:t>
      </w:r>
    </w:p>
    <w:p w14:paraId="51E889E6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"geometry": 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type": "Point", "coordinates": [7.3986, 8.9634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] }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,</w:t>
      </w:r>
    </w:p>
    <w:p w14:paraId="60FF27C6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"detail": "full"</w:t>
      </w:r>
    </w:p>
    <w:p w14:paraId="37A5D45C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>}</w:t>
      </w:r>
    </w:p>
    <w:p w14:paraId="6FD0A9CE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</w:t>
      </w:r>
    </w:p>
    <w:p w14:paraId="330F429E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>200 OK</w:t>
      </w:r>
    </w:p>
    <w:p w14:paraId="6B7B67C2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>{</w:t>
      </w:r>
    </w:p>
    <w:p w14:paraId="78487ECD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risk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_class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>": "High",</w:t>
      </w:r>
    </w:p>
    <w:p w14:paraId="10356C19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risk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_score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>": 0.78,</w:t>
      </w:r>
    </w:p>
    <w:p w14:paraId="6C80A4AA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"factors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": {</w:t>
      </w:r>
      <w:proofErr w:type="gramEnd"/>
    </w:p>
    <w:p w14:paraId="1E3A06B2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elevation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_m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>": 342.1,</w:t>
      </w:r>
    </w:p>
    <w:p w14:paraId="331F94BC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dist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_to_drainage_m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>": 62,</w:t>
      </w:r>
    </w:p>
    <w:p w14:paraId="5D99C15E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flow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_accumulation_pct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>": 91,</w:t>
      </w:r>
    </w:p>
    <w:p w14:paraId="6E9C2184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historical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_inundation_events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>": 3</w:t>
      </w:r>
    </w:p>
    <w:p w14:paraId="76BEB425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},</w:t>
      </w:r>
    </w:p>
    <w:p w14:paraId="0D11DE90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last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_event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date": "2025-09-14", "severity": "moderate", "source": "Sentinel-1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" }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,</w:t>
      </w:r>
    </w:p>
    <w:p w14:paraId="0193FC2E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model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_version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>": "ggis-fw-2.3",</w:t>
      </w:r>
    </w:p>
    <w:p w14:paraId="253E173A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data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_currency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>": "2026-06-30",</w:t>
      </w:r>
    </w:p>
    <w:p w14:paraId="5A0DCD7C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"confidence": "high"</w:t>
      </w:r>
    </w:p>
    <w:p w14:paraId="5E90E2FA" w14:textId="77777777" w:rsidR="00BD2432" w:rsidRDefault="00000000">
      <w:pPr>
        <w:pBdr>
          <w:bottom w:val="single" w:sz="4" w:space="0" w:color="D0D7DB"/>
        </w:pBdr>
        <w:shd w:val="clear" w:color="auto" w:fill="F4F6F7"/>
        <w:spacing w:after="160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>}</w:t>
      </w:r>
    </w:p>
    <w:p w14:paraId="77607991" w14:textId="77777777" w:rsidR="00BD2432" w:rsidRDefault="00000000">
      <w:pPr>
        <w:pStyle w:val="Heading2"/>
      </w:pPr>
      <w:bookmarkStart w:id="23" w:name="_Toc235701099"/>
      <w:r>
        <w:t>5.3 Integration Rules</w:t>
      </w:r>
      <w:bookmarkEnd w:id="23"/>
    </w:p>
    <w:p w14:paraId="4B24AD55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>AIA never re-derives flood risk locally; if GGIS is unreachable, scorecards return the flood domain as 'temporarily unavailable' with cached last-known class clearly timestamped.</w:t>
      </w:r>
    </w:p>
    <w:p w14:paraId="591A60E2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Hazard tiles are mirrored into AIA's COG store on each GGIS release to keep map rendering independent of GGIS uptime; risk queries and alerts remain live calls.</w:t>
      </w:r>
    </w:p>
    <w:p w14:paraId="6403911F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Model version and data currency from GGIS are surfaced verbatim in AIA scorecards and PDF reports.</w:t>
      </w:r>
    </w:p>
    <w:p w14:paraId="77E335FD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Webhook alerts fan out to users with saved locations via the Celery queue (email/SMS/push at Phase 3).</w:t>
      </w:r>
    </w:p>
    <w:p w14:paraId="629B220B" w14:textId="77777777" w:rsidR="00BD2432" w:rsidRDefault="00000000">
      <w:pPr>
        <w:pStyle w:val="Heading1"/>
      </w:pPr>
      <w:bookmarkStart w:id="24" w:name="_Toc235701100"/>
      <w:r>
        <w:t>6. Data Architecture</w:t>
      </w:r>
      <w:bookmarkEnd w:id="24"/>
    </w:p>
    <w:p w14:paraId="7475F901" w14:textId="77777777" w:rsidR="00BD2432" w:rsidRDefault="00000000">
      <w:pPr>
        <w:pStyle w:val="Heading2"/>
      </w:pPr>
      <w:bookmarkStart w:id="25" w:name="_Toc235701101"/>
      <w:r>
        <w:t xml:space="preserve">6.1 Core </w:t>
      </w:r>
      <w:proofErr w:type="spellStart"/>
      <w:r>
        <w:t>PostGIS</w:t>
      </w:r>
      <w:proofErr w:type="spellEnd"/>
      <w:r>
        <w:t xml:space="preserve"> Schema (key tables)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D2432" w14:paraId="1E13C0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829D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56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A690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 / Key columns</w:t>
            </w:r>
          </w:p>
        </w:tc>
      </w:tr>
      <w:tr w:rsidR="00BD2432" w14:paraId="12C76D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DED8F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locations</w:t>
            </w:r>
          </w:p>
        </w:tc>
        <w:tc>
          <w:tcPr>
            <w:tcW w:w="65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F8B7F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Saved/</w:t>
            </w:r>
            <w:proofErr w:type="spellStart"/>
            <w:r>
              <w:rPr>
                <w:sz w:val="20"/>
                <w:szCs w:val="20"/>
              </w:rPr>
              <w:t>analysed</w:t>
            </w:r>
            <w:proofErr w:type="spellEnd"/>
            <w:r>
              <w:rPr>
                <w:sz w:val="20"/>
                <w:szCs w:val="20"/>
              </w:rPr>
              <w:t xml:space="preserve"> AOIs: id, </w:t>
            </w:r>
            <w:proofErr w:type="spellStart"/>
            <w:r>
              <w:rPr>
                <w:sz w:val="20"/>
                <w:szCs w:val="20"/>
              </w:rPr>
              <w:t>geom</w:t>
            </w:r>
            <w:proofErr w:type="spellEnd"/>
            <w:r>
              <w:rPr>
                <w:sz w:val="20"/>
                <w:szCs w:val="20"/>
              </w:rPr>
              <w:t xml:space="preserve"> (Point/Polygon), </w:t>
            </w:r>
            <w:proofErr w:type="spellStart"/>
            <w:r>
              <w:rPr>
                <w:sz w:val="20"/>
                <w:szCs w:val="20"/>
              </w:rPr>
              <w:t>created_by</w:t>
            </w:r>
            <w:proofErr w:type="spellEnd"/>
            <w:r>
              <w:rPr>
                <w:sz w:val="20"/>
                <w:szCs w:val="20"/>
              </w:rPr>
              <w:t xml:space="preserve">, geohash8, </w:t>
            </w:r>
            <w:proofErr w:type="spellStart"/>
            <w:r>
              <w:rPr>
                <w:sz w:val="20"/>
                <w:szCs w:val="20"/>
              </w:rPr>
              <w:t>district_id</w:t>
            </w:r>
            <w:proofErr w:type="spellEnd"/>
          </w:p>
        </w:tc>
      </w:tr>
      <w:tr w:rsidR="00BD2432" w14:paraId="415F72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D5307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poi</w:t>
            </w:r>
          </w:p>
        </w:tc>
        <w:tc>
          <w:tcPr>
            <w:tcW w:w="65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6ED04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Amenities: id, </w:t>
            </w:r>
            <w:proofErr w:type="spellStart"/>
            <w:r>
              <w:rPr>
                <w:sz w:val="20"/>
                <w:szCs w:val="20"/>
              </w:rPr>
              <w:t>geom</w:t>
            </w:r>
            <w:proofErr w:type="spellEnd"/>
            <w:r>
              <w:rPr>
                <w:sz w:val="20"/>
                <w:szCs w:val="20"/>
              </w:rPr>
              <w:t>, category (</w:t>
            </w:r>
            <w:proofErr w:type="spellStart"/>
            <w:r>
              <w:rPr>
                <w:sz w:val="20"/>
                <w:szCs w:val="20"/>
              </w:rPr>
              <w:t>school|hospital|water|power|isp|market|bank|fuel|worship</w:t>
            </w:r>
            <w:proofErr w:type="spellEnd"/>
            <w:r>
              <w:rPr>
                <w:sz w:val="20"/>
                <w:szCs w:val="20"/>
              </w:rPr>
              <w:t xml:space="preserve">), name, source, verified, </w:t>
            </w:r>
            <w:proofErr w:type="spellStart"/>
            <w:r>
              <w:rPr>
                <w:sz w:val="20"/>
                <w:szCs w:val="20"/>
              </w:rPr>
              <w:t>verified_at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layer_version</w:t>
            </w:r>
            <w:proofErr w:type="spellEnd"/>
          </w:p>
        </w:tc>
      </w:tr>
      <w:tr w:rsidR="00BD2432" w14:paraId="696D3A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AB80E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districts</w:t>
            </w:r>
          </w:p>
        </w:tc>
        <w:tc>
          <w:tcPr>
            <w:tcW w:w="65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63B6EC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Admin &amp; analysis units: id, </w:t>
            </w:r>
            <w:proofErr w:type="spellStart"/>
            <w:r>
              <w:rPr>
                <w:sz w:val="20"/>
                <w:szCs w:val="20"/>
              </w:rPr>
              <w:t>geom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MultiPolygon</w:t>
            </w:r>
            <w:proofErr w:type="spellEnd"/>
            <w:r>
              <w:rPr>
                <w:sz w:val="20"/>
                <w:szCs w:val="20"/>
              </w:rPr>
              <w:t xml:space="preserve">), name, state, </w:t>
            </w:r>
            <w:proofErr w:type="spellStart"/>
            <w:r>
              <w:rPr>
                <w:sz w:val="20"/>
                <w:szCs w:val="20"/>
              </w:rPr>
              <w:t>density_class</w:t>
            </w:r>
            <w:proofErr w:type="spellEnd"/>
          </w:p>
        </w:tc>
      </w:tr>
      <w:tr w:rsidR="00BD2432" w14:paraId="0D8981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26927" w14:textId="77777777" w:rsidR="00BD2432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planning_layers</w:t>
            </w:r>
            <w:proofErr w:type="spellEnd"/>
          </w:p>
        </w:tc>
        <w:tc>
          <w:tcPr>
            <w:tcW w:w="65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8BF8E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Tenure/planning overlays: id, </w:t>
            </w:r>
            <w:proofErr w:type="spellStart"/>
            <w:r>
              <w:rPr>
                <w:sz w:val="20"/>
                <w:szCs w:val="20"/>
              </w:rPr>
              <w:t>geom</w:t>
            </w:r>
            <w:proofErr w:type="spellEnd"/>
            <w:r>
              <w:rPr>
                <w:sz w:val="20"/>
                <w:szCs w:val="20"/>
              </w:rPr>
              <w:t>, kind (</w:t>
            </w:r>
            <w:proofErr w:type="spellStart"/>
            <w:r>
              <w:rPr>
                <w:sz w:val="20"/>
                <w:szCs w:val="20"/>
              </w:rPr>
              <w:t>acquisition|layout|setback|corridor|greenbelt</w:t>
            </w:r>
            <w:proofErr w:type="spellEnd"/>
            <w:r>
              <w:rPr>
                <w:sz w:val="20"/>
                <w:szCs w:val="20"/>
              </w:rPr>
              <w:t xml:space="preserve">), status, </w:t>
            </w:r>
            <w:proofErr w:type="spellStart"/>
            <w:r>
              <w:rPr>
                <w:sz w:val="20"/>
                <w:szCs w:val="20"/>
              </w:rPr>
              <w:t>source_doc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effective_date</w:t>
            </w:r>
            <w:proofErr w:type="spellEnd"/>
          </w:p>
        </w:tc>
      </w:tr>
      <w:tr w:rsidR="00BD2432" w14:paraId="5B0652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485FAA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scores</w:t>
            </w:r>
          </w:p>
        </w:tc>
        <w:tc>
          <w:tcPr>
            <w:tcW w:w="65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AEF2C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Cached scorecards: </w:t>
            </w:r>
            <w:proofErr w:type="spellStart"/>
            <w:r>
              <w:rPr>
                <w:sz w:val="20"/>
                <w:szCs w:val="20"/>
              </w:rPr>
              <w:t>location_hash</w:t>
            </w:r>
            <w:proofErr w:type="spellEnd"/>
            <w:r>
              <w:rPr>
                <w:sz w:val="20"/>
                <w:szCs w:val="20"/>
              </w:rPr>
              <w:t xml:space="preserve">, domain, score, confidence, indicators JSONB, </w:t>
            </w:r>
            <w:proofErr w:type="spellStart"/>
            <w:r>
              <w:rPr>
                <w:sz w:val="20"/>
                <w:szCs w:val="20"/>
              </w:rPr>
              <w:t>layer_versions</w:t>
            </w:r>
            <w:proofErr w:type="spellEnd"/>
            <w:r>
              <w:rPr>
                <w:sz w:val="20"/>
                <w:szCs w:val="20"/>
              </w:rPr>
              <w:t xml:space="preserve"> JSONB, </w:t>
            </w:r>
            <w:proofErr w:type="spellStart"/>
            <w:r>
              <w:rPr>
                <w:sz w:val="20"/>
                <w:szCs w:val="20"/>
              </w:rPr>
              <w:t>scoring_profile_id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computed_at</w:t>
            </w:r>
            <w:proofErr w:type="spellEnd"/>
          </w:p>
        </w:tc>
      </w:tr>
      <w:tr w:rsidR="00BD2432" w14:paraId="0D0551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78C03" w14:textId="77777777" w:rsidR="00BD2432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scoring_profiles</w:t>
            </w:r>
            <w:proofErr w:type="spellEnd"/>
          </w:p>
        </w:tc>
        <w:tc>
          <w:tcPr>
            <w:tcW w:w="65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320FC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Versioned weights &amp; </w:t>
            </w:r>
            <w:proofErr w:type="spellStart"/>
            <w:r>
              <w:rPr>
                <w:sz w:val="20"/>
                <w:szCs w:val="20"/>
              </w:rPr>
              <w:t>normalisation</w:t>
            </w:r>
            <w:proofErr w:type="spellEnd"/>
            <w:r>
              <w:rPr>
                <w:sz w:val="20"/>
                <w:szCs w:val="20"/>
              </w:rPr>
              <w:t xml:space="preserve"> params per domain: id, domain, weights JSONB, </w:t>
            </w:r>
            <w:proofErr w:type="spellStart"/>
            <w:r>
              <w:rPr>
                <w:sz w:val="20"/>
                <w:szCs w:val="20"/>
              </w:rPr>
              <w:t>valid_from</w:t>
            </w:r>
            <w:proofErr w:type="spellEnd"/>
          </w:p>
        </w:tc>
      </w:tr>
      <w:tr w:rsidR="00BD2432" w14:paraId="70374D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18D55" w14:textId="77777777" w:rsidR="00BD2432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incidents_agg</w:t>
            </w:r>
            <w:proofErr w:type="spellEnd"/>
          </w:p>
        </w:tc>
        <w:tc>
          <w:tcPr>
            <w:tcW w:w="65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7C2C1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Security aggregates (district-level only): </w:t>
            </w:r>
            <w:proofErr w:type="spellStart"/>
            <w:r>
              <w:rPr>
                <w:sz w:val="20"/>
                <w:szCs w:val="20"/>
              </w:rPr>
              <w:t>district_id</w:t>
            </w:r>
            <w:proofErr w:type="spellEnd"/>
            <w:r>
              <w:rPr>
                <w:sz w:val="20"/>
                <w:szCs w:val="20"/>
              </w:rPr>
              <w:t>, period, category, count, source</w:t>
            </w:r>
          </w:p>
        </w:tc>
      </w:tr>
      <w:tr w:rsidR="00BD2432" w14:paraId="3CC661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3ED43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reviews</w:t>
            </w:r>
          </w:p>
        </w:tc>
        <w:tc>
          <w:tcPr>
            <w:tcW w:w="65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1D71D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Community reviews: id, </w:t>
            </w:r>
            <w:proofErr w:type="spellStart"/>
            <w:r>
              <w:rPr>
                <w:sz w:val="20"/>
                <w:szCs w:val="20"/>
              </w:rPr>
              <w:t>geom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district_id</w:t>
            </w:r>
            <w:proofErr w:type="spellEnd"/>
            <w:r>
              <w:rPr>
                <w:sz w:val="20"/>
                <w:szCs w:val="20"/>
              </w:rPr>
              <w:t>, rating, text, status (</w:t>
            </w:r>
            <w:proofErr w:type="spellStart"/>
            <w:r>
              <w:rPr>
                <w:sz w:val="20"/>
                <w:szCs w:val="20"/>
              </w:rPr>
              <w:t>pending|published|rejected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</w:tr>
      <w:tr w:rsidR="00BD2432" w14:paraId="1C0623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872B89" w14:textId="77777777" w:rsidR="00BD2432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market_samples</w:t>
            </w:r>
            <w:proofErr w:type="spellEnd"/>
          </w:p>
        </w:tc>
        <w:tc>
          <w:tcPr>
            <w:tcW w:w="65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9DF67E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Geocoded price observations: id, </w:t>
            </w:r>
            <w:proofErr w:type="spellStart"/>
            <w:r>
              <w:rPr>
                <w:sz w:val="20"/>
                <w:szCs w:val="20"/>
              </w:rPr>
              <w:t>geom</w:t>
            </w:r>
            <w:proofErr w:type="spellEnd"/>
            <w:r>
              <w:rPr>
                <w:sz w:val="20"/>
                <w:szCs w:val="20"/>
              </w:rPr>
              <w:t>, kind (</w:t>
            </w:r>
            <w:proofErr w:type="spellStart"/>
            <w:r>
              <w:rPr>
                <w:sz w:val="20"/>
                <w:szCs w:val="20"/>
              </w:rPr>
              <w:t>land|rent|sale</w:t>
            </w:r>
            <w:proofErr w:type="spellEnd"/>
            <w:r>
              <w:rPr>
                <w:sz w:val="20"/>
                <w:szCs w:val="20"/>
              </w:rPr>
              <w:t xml:space="preserve">), value, unit, </w:t>
            </w:r>
            <w:proofErr w:type="spellStart"/>
            <w:r>
              <w:rPr>
                <w:sz w:val="20"/>
                <w:szCs w:val="20"/>
              </w:rPr>
              <w:t>observed_at</w:t>
            </w:r>
            <w:proofErr w:type="spellEnd"/>
            <w:r>
              <w:rPr>
                <w:sz w:val="20"/>
                <w:szCs w:val="20"/>
              </w:rPr>
              <w:t>, source</w:t>
            </w:r>
          </w:p>
        </w:tc>
      </w:tr>
      <w:tr w:rsidR="00BD2432" w14:paraId="5F3FFF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85C1F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users / </w:t>
            </w:r>
            <w:proofErr w:type="spellStart"/>
            <w:r>
              <w:rPr>
                <w:sz w:val="20"/>
                <w:szCs w:val="20"/>
              </w:rPr>
              <w:t>api_keys</w:t>
            </w:r>
            <w:proofErr w:type="spellEnd"/>
          </w:p>
        </w:tc>
        <w:tc>
          <w:tcPr>
            <w:tcW w:w="65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2D347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Accounts, roles, enterprise keys with tier and quota</w:t>
            </w:r>
          </w:p>
        </w:tc>
      </w:tr>
    </w:tbl>
    <w:p w14:paraId="352FCD0F" w14:textId="77777777" w:rsidR="00BD2432" w:rsidRDefault="00BD2432">
      <w:pPr>
        <w:spacing w:after="200"/>
      </w:pPr>
    </w:p>
    <w:p w14:paraId="05DA82A2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All geometry columns SRID 4326 with geography-cast KNN indexes for proximity queries; </w:t>
      </w:r>
      <w:proofErr w:type="spellStart"/>
      <w:r>
        <w:t>GiST</w:t>
      </w:r>
      <w:proofErr w:type="spellEnd"/>
      <w:r>
        <w:t xml:space="preserve"> indexes on every </w:t>
      </w:r>
      <w:proofErr w:type="spellStart"/>
      <w:r>
        <w:t>geom</w:t>
      </w:r>
      <w:proofErr w:type="spellEnd"/>
      <w:r>
        <w:t>; partial indexes on poi(category).</w:t>
      </w:r>
    </w:p>
    <w:p w14:paraId="2AD22D96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lastRenderedPageBreak/>
        <w:t>layer_version</w:t>
      </w:r>
      <w:proofErr w:type="spellEnd"/>
      <w:r>
        <w:t xml:space="preserve"> discipline: every published layer bump invalidates dependent cached scores via a Celery sweep.</w:t>
      </w:r>
    </w:p>
    <w:p w14:paraId="5C2B97D3" w14:textId="77777777" w:rsidR="00BD2432" w:rsidRDefault="00000000">
      <w:pPr>
        <w:pStyle w:val="Heading2"/>
      </w:pPr>
      <w:bookmarkStart w:id="26" w:name="_Toc235701102"/>
      <w:r>
        <w:t>6.2 Raster &amp; Tile Storage</w:t>
      </w:r>
      <w:bookmarkEnd w:id="26"/>
    </w:p>
    <w:p w14:paraId="0F6C6CAC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All </w:t>
      </w:r>
      <w:proofErr w:type="spellStart"/>
      <w:r>
        <w:t>rasters</w:t>
      </w:r>
      <w:proofErr w:type="spellEnd"/>
      <w:r>
        <w:t xml:space="preserve"> stored as COGs in object storage, catalogued with STAC items (DEM, slope, TWI, GGIS hazard mirrors, imagery derivatives); served dynamically through </w:t>
      </w:r>
      <w:proofErr w:type="spellStart"/>
      <w:r>
        <w:t>TiTiler</w:t>
      </w:r>
      <w:proofErr w:type="spellEnd"/>
      <w:r>
        <w:t>.</w:t>
      </w:r>
    </w:p>
    <w:p w14:paraId="4D91AEFE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Vector tiles (roads, POIs, planning overlays) served by martin directly from </w:t>
      </w:r>
      <w:proofErr w:type="spellStart"/>
      <w:r>
        <w:t>PostGIS</w:t>
      </w:r>
      <w:proofErr w:type="spellEnd"/>
      <w:r>
        <w:t xml:space="preserve"> with tile-cache in front.</w:t>
      </w:r>
    </w:p>
    <w:p w14:paraId="68F31C10" w14:textId="77777777" w:rsidR="00BD2432" w:rsidRDefault="00000000">
      <w:pPr>
        <w:pStyle w:val="Heading1"/>
      </w:pPr>
      <w:bookmarkStart w:id="27" w:name="_Toc235701103"/>
      <w:r>
        <w:t>7. AIA API Design (v1)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200"/>
        <w:gridCol w:w="4260"/>
      </w:tblGrid>
      <w:tr w:rsidR="00BD2432" w14:paraId="04EFC3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9131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D68B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26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9937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D2432" w14:paraId="2C1AB443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F9EB8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/v1/locations/analyze</w:t>
            </w:r>
          </w:p>
        </w:tc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8E664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POST</w:t>
            </w:r>
          </w:p>
        </w:tc>
        <w:tc>
          <w:tcPr>
            <w:tcW w:w="42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B5362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Point/polygon in → full eight-domain scorecard JSON</w:t>
            </w:r>
          </w:p>
        </w:tc>
      </w:tr>
      <w:tr w:rsidR="00BD2432" w14:paraId="0FC6B9D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824A21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/v1/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locations/{id}/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report</w:t>
            </w:r>
          </w:p>
        </w:tc>
        <w:tc>
          <w:tcPr>
            <w:tcW w:w="12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29B04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POST</w:t>
            </w:r>
          </w:p>
        </w:tc>
        <w:tc>
          <w:tcPr>
            <w:tcW w:w="42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1F025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Queue PDF report; returns report URL when ready</w:t>
            </w:r>
          </w:p>
        </w:tc>
      </w:tr>
      <w:tr w:rsidR="00BD2432" w14:paraId="1A6B02C1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47DCA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/v1/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domains/{domain}/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evidence</w:t>
            </w:r>
          </w:p>
        </w:tc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AA4EB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GET</w:t>
            </w:r>
          </w:p>
        </w:tc>
        <w:tc>
          <w:tcPr>
            <w:tcW w:w="42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5B2D8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Indicator-level evidence for one domain at a location</w:t>
            </w:r>
          </w:p>
        </w:tc>
      </w:tr>
      <w:tr w:rsidR="00BD2432" w14:paraId="421120F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56A60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/v1/amenities/nearby</w:t>
            </w:r>
          </w:p>
        </w:tc>
        <w:tc>
          <w:tcPr>
            <w:tcW w:w="12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EAA8E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GET</w:t>
            </w:r>
          </w:p>
        </w:tc>
        <w:tc>
          <w:tcPr>
            <w:tcW w:w="42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206F1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Nearest amenities by category with distance &amp; travel time</w:t>
            </w:r>
          </w:p>
        </w:tc>
      </w:tr>
      <w:tr w:rsidR="00BD2432" w14:paraId="2DCD6E92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AA6A2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/v1/accessibility/matrix</w:t>
            </w:r>
          </w:p>
        </w:tc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754D7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POST</w:t>
            </w:r>
          </w:p>
        </w:tc>
        <w:tc>
          <w:tcPr>
            <w:tcW w:w="42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E9A97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Travel-time matrix to user-defined destinations</w:t>
            </w:r>
          </w:p>
        </w:tc>
      </w:tr>
      <w:tr w:rsidR="00BD2432" w14:paraId="70BAB23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7971A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/v1/compare</w:t>
            </w:r>
          </w:p>
        </w:tc>
        <w:tc>
          <w:tcPr>
            <w:tcW w:w="12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CA5E6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POST</w:t>
            </w:r>
          </w:p>
        </w:tc>
        <w:tc>
          <w:tcPr>
            <w:tcW w:w="42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54025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Up to four locations → comparison matrix</w:t>
            </w:r>
          </w:p>
        </w:tc>
      </w:tr>
      <w:tr w:rsidR="00BD2432" w14:paraId="372D2B3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4D674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/v1/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tiles/{layer}/{z}/{x}/{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y}</w:t>
            </w:r>
          </w:p>
        </w:tc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40990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GET</w:t>
            </w:r>
          </w:p>
        </w:tc>
        <w:tc>
          <w:tcPr>
            <w:tcW w:w="42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C8F5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Vector/raster tiles for map layers</w:t>
            </w:r>
          </w:p>
        </w:tc>
      </w:tr>
      <w:tr w:rsidR="00BD2432" w14:paraId="6EC581E2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F5FAD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/v1/reviews</w:t>
            </w:r>
          </w:p>
        </w:tc>
        <w:tc>
          <w:tcPr>
            <w:tcW w:w="12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65E5E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GET/POST</w:t>
            </w:r>
          </w:p>
        </w:tc>
        <w:tc>
          <w:tcPr>
            <w:tcW w:w="42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F12EA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District-aggregated reviews; submission with verification</w:t>
            </w:r>
          </w:p>
        </w:tc>
      </w:tr>
      <w:tr w:rsidR="00BD2432" w14:paraId="627E653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14A401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/v1/alerts/subscriptions</w:t>
            </w:r>
          </w:p>
        </w:tc>
        <w:tc>
          <w:tcPr>
            <w:tcW w:w="1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4793A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POST</w:t>
            </w:r>
          </w:p>
        </w:tc>
        <w:tc>
          <w:tcPr>
            <w:tcW w:w="42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B8F1E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Save a location for flood/market alerts (proxies GGIS)</w:t>
            </w:r>
          </w:p>
        </w:tc>
      </w:tr>
      <w:tr w:rsidR="00BD2432" w14:paraId="38F388A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DB770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/v1/meta/methodology</w:t>
            </w:r>
          </w:p>
        </w:tc>
        <w:tc>
          <w:tcPr>
            <w:tcW w:w="12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30FF8" w14:textId="77777777" w:rsidR="00BD243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GET</w:t>
            </w:r>
          </w:p>
        </w:tc>
        <w:tc>
          <w:tcPr>
            <w:tcW w:w="42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84D20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Current scoring profiles, layer versions, data currency</w:t>
            </w:r>
          </w:p>
        </w:tc>
      </w:tr>
    </w:tbl>
    <w:p w14:paraId="71CE9289" w14:textId="77777777" w:rsidR="00BD2432" w:rsidRDefault="00BD2432">
      <w:pPr>
        <w:spacing w:after="200"/>
      </w:pPr>
    </w:p>
    <w:p w14:paraId="1CD87520" w14:textId="77777777" w:rsidR="00BD2432" w:rsidRDefault="00000000">
      <w:pPr>
        <w:spacing w:after="160" w:line="300" w:lineRule="auto"/>
        <w:jc w:val="both"/>
      </w:pPr>
      <w:r>
        <w:t>Enterprise surface mirrors these endpoints under metered API keys with usage accounting, webhooks for batch jobs, and an additional /v1/batch/</w:t>
      </w:r>
      <w:proofErr w:type="gramStart"/>
      <w:r>
        <w:t>analyze</w:t>
      </w:r>
      <w:proofErr w:type="gramEnd"/>
      <w:r>
        <w:t xml:space="preserve"> for portfolio screening (banks/insurers).</w:t>
      </w:r>
    </w:p>
    <w:p w14:paraId="37122112" w14:textId="77777777" w:rsidR="00BD2432" w:rsidRDefault="00000000">
      <w:pPr>
        <w:pStyle w:val="Heading1"/>
      </w:pPr>
      <w:bookmarkStart w:id="28" w:name="_Toc235701104"/>
      <w:r>
        <w:t>8. Security &amp; Privacy</w:t>
      </w:r>
      <w:bookmarkEnd w:id="28"/>
    </w:p>
    <w:p w14:paraId="4D8B7E37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Transport: TLS everywhere; HSTS; signed service-to-service calls (AIA ↔ GGIS).</w:t>
      </w:r>
    </w:p>
    <w:p w14:paraId="7B75D32D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lastRenderedPageBreak/>
        <w:t>AuthN</w:t>
      </w:r>
      <w:proofErr w:type="spellEnd"/>
      <w:r>
        <w:t>/</w:t>
      </w:r>
      <w:proofErr w:type="spellStart"/>
      <w:r>
        <w:t>AuthZ</w:t>
      </w:r>
      <w:proofErr w:type="spellEnd"/>
      <w:r>
        <w:t>: OAuth2 password + refresh for users; role-based access (user, moderator, admin, enterprise); hashed API keys with per-tier quotas.</w:t>
      </w:r>
    </w:p>
    <w:p w14:paraId="72336553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Data protection: NDPR-aligned handling of personal data; reviews stored with minimal PII; phone verification hashes only.</w:t>
      </w:r>
    </w:p>
    <w:p w14:paraId="38C30449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Security-domain ethics: incident data exposed only as district-level aggregates; no address-level crime mapping; moderated language in community alerts.</w:t>
      </w:r>
    </w:p>
    <w:p w14:paraId="2C8823FC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Abuse controls: rate limiting, drawn-AOI size caps, and anomaly detection on scraping patterns to protect the data asset.</w:t>
      </w:r>
    </w:p>
    <w:p w14:paraId="7DD94E9D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Backups: nightly </w:t>
      </w:r>
      <w:proofErr w:type="spellStart"/>
      <w:r>
        <w:t>PostGIS</w:t>
      </w:r>
      <w:proofErr w:type="spellEnd"/>
      <w:r>
        <w:t xml:space="preserve"> base backups + WAL archiving; object storage versioning; quarterly restore drills.</w:t>
      </w:r>
    </w:p>
    <w:p w14:paraId="14A9D599" w14:textId="77777777" w:rsidR="00BD2432" w:rsidRDefault="00000000">
      <w:pPr>
        <w:pStyle w:val="Heading1"/>
      </w:pPr>
      <w:bookmarkStart w:id="29" w:name="_Toc235701105"/>
      <w:r>
        <w:t>9. Infrastructure &amp; Deployment</w:t>
      </w:r>
      <w:bookmarkEnd w:id="29"/>
    </w:p>
    <w:p w14:paraId="52740C19" w14:textId="77777777" w:rsidR="00BD2432" w:rsidRDefault="00000000">
      <w:pPr>
        <w:pStyle w:val="Heading2"/>
      </w:pPr>
      <w:bookmarkStart w:id="30" w:name="_Toc235701106"/>
      <w:r>
        <w:t>9.1 Environments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D2432" w14:paraId="345BF9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F9CB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716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AB00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</w:tr>
      <w:tr w:rsidR="00BD2432" w14:paraId="6D7B00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EC164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dev</w:t>
            </w:r>
          </w:p>
        </w:tc>
        <w:tc>
          <w:tcPr>
            <w:tcW w:w="71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DE65A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docker-compose on developer machines; seeded FCT sample data</w:t>
            </w:r>
          </w:p>
        </w:tc>
      </w:tr>
      <w:tr w:rsidR="00BD2432" w14:paraId="7E378F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CB7D69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staging</w:t>
            </w:r>
          </w:p>
        </w:tc>
        <w:tc>
          <w:tcPr>
            <w:tcW w:w="71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6E0B6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Single cloud VM (Docker Compose): full stack + </w:t>
            </w:r>
            <w:proofErr w:type="spellStart"/>
            <w:r>
              <w:rPr>
                <w:sz w:val="20"/>
                <w:szCs w:val="20"/>
              </w:rPr>
              <w:t>anonymised</w:t>
            </w:r>
            <w:proofErr w:type="spellEnd"/>
            <w:r>
              <w:rPr>
                <w:sz w:val="20"/>
                <w:szCs w:val="20"/>
              </w:rPr>
              <w:t xml:space="preserve"> production snapshot</w:t>
            </w:r>
          </w:p>
        </w:tc>
      </w:tr>
      <w:tr w:rsidR="00BD2432" w14:paraId="236DB1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7B10E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production (MVP)</w:t>
            </w:r>
          </w:p>
        </w:tc>
        <w:tc>
          <w:tcPr>
            <w:tcW w:w="71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0446B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1× app VM (API + services), 1× managed PostgreSQL/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>, object storage, Redis; CDN in front of tiles and static assets</w:t>
            </w:r>
          </w:p>
        </w:tc>
      </w:tr>
      <w:tr w:rsidR="00BD2432" w14:paraId="6AB354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C8865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production (scale path)</w:t>
            </w:r>
          </w:p>
        </w:tc>
        <w:tc>
          <w:tcPr>
            <w:tcW w:w="71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96F65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Promote services to Kubernetes; read replicas for 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>; dedicated OSRM/Valhalla nodes; multi-AZ</w:t>
            </w:r>
          </w:p>
        </w:tc>
      </w:tr>
    </w:tbl>
    <w:p w14:paraId="7CB6DDCC" w14:textId="77777777" w:rsidR="00BD2432" w:rsidRDefault="00BD2432">
      <w:pPr>
        <w:spacing w:after="200"/>
      </w:pPr>
    </w:p>
    <w:p w14:paraId="0E67DFA9" w14:textId="77777777" w:rsidR="00BD2432" w:rsidRDefault="00000000">
      <w:pPr>
        <w:pStyle w:val="Heading2"/>
      </w:pPr>
      <w:bookmarkStart w:id="31" w:name="_Toc235701107"/>
      <w:r>
        <w:t>9.2 CI/CD</w:t>
      </w:r>
      <w:bookmarkEnd w:id="31"/>
    </w:p>
    <w:p w14:paraId="41FC164F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GitHub Actions: lint + type-check + unit tests → build Docker images → integration tests against ephemeral </w:t>
      </w:r>
      <w:proofErr w:type="spellStart"/>
      <w:r>
        <w:t>PostGIS</w:t>
      </w:r>
      <w:proofErr w:type="spellEnd"/>
      <w:r>
        <w:t xml:space="preserve"> → deploy to staging on main; tagged releases deploy to production with manual approval.</w:t>
      </w:r>
    </w:p>
    <w:p w14:paraId="7EF0AC36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Database migrations via Alembic; ETL DAG definitions versioned alongside code; scoring profile changes require a reviewed migration.</w:t>
      </w:r>
    </w:p>
    <w:p w14:paraId="720B99D0" w14:textId="77777777" w:rsidR="00BD2432" w:rsidRDefault="00000000">
      <w:pPr>
        <w:pStyle w:val="Heading2"/>
      </w:pPr>
      <w:bookmarkStart w:id="32" w:name="_Toc235701108"/>
      <w:r>
        <w:t>9.3 Hosting Note</w:t>
      </w:r>
      <w:bookmarkEnd w:id="32"/>
    </w:p>
    <w:p w14:paraId="4218A6B1" w14:textId="77777777" w:rsidR="00BD2432" w:rsidRDefault="00000000">
      <w:pPr>
        <w:spacing w:after="160" w:line="300" w:lineRule="auto"/>
        <w:jc w:val="both"/>
      </w:pPr>
      <w:r>
        <w:t xml:space="preserve">MVP is cloud-agnostic by design (Docker + managed Postgres + S3-compatible storage). Candidate providers: GCP (aligns with existing Geoinfotech cloud experience), AWS, or a Railway-style PaaS for the earliest prototype. Recommendation: prototype on PaaS for speed, commit to GCP or AWS before public beta for managed </w:t>
      </w:r>
      <w:proofErr w:type="spellStart"/>
      <w:r>
        <w:t>PostGIS</w:t>
      </w:r>
      <w:proofErr w:type="spellEnd"/>
      <w:r>
        <w:t>, CDN, and object storage maturity.</w:t>
      </w:r>
    </w:p>
    <w:p w14:paraId="46BF9DF5" w14:textId="77777777" w:rsidR="00BD2432" w:rsidRDefault="00000000">
      <w:pPr>
        <w:pStyle w:val="Heading1"/>
      </w:pPr>
      <w:bookmarkStart w:id="33" w:name="_Toc235701109"/>
      <w:r>
        <w:lastRenderedPageBreak/>
        <w:t>10. Performance &amp; Scalability Targets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BD2432" w14:paraId="674016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88AF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6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82C1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BD2432" w14:paraId="213A2867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C3E63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Scorecard response (cached)</w:t>
            </w:r>
          </w:p>
        </w:tc>
        <w:tc>
          <w:tcPr>
            <w:tcW w:w="46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E2288C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&lt; 400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p95</w:t>
            </w:r>
          </w:p>
        </w:tc>
      </w:tr>
      <w:tr w:rsidR="00BD2432" w14:paraId="62333590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CAAF8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Scorecard response (cold, incl. GGIS live call)</w:t>
            </w:r>
          </w:p>
        </w:tc>
        <w:tc>
          <w:tcPr>
            <w:tcW w:w="46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7C4BB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&lt; 2.5 s p95</w:t>
            </w:r>
          </w:p>
        </w:tc>
      </w:tr>
      <w:tr w:rsidR="00BD2432" w14:paraId="68CF6DB2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ACA6C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Tile latency (CDN hit)</w:t>
            </w:r>
          </w:p>
        </w:tc>
        <w:tc>
          <w:tcPr>
            <w:tcW w:w="46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48DC5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&lt; 120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p95</w:t>
            </w:r>
          </w:p>
        </w:tc>
      </w:tr>
      <w:tr w:rsidR="00BD2432" w14:paraId="3719E221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0292A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PDF report generation</w:t>
            </w:r>
          </w:p>
        </w:tc>
        <w:tc>
          <w:tcPr>
            <w:tcW w:w="46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838DB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&lt; 20 s p95 (queued)</w:t>
            </w:r>
          </w:p>
        </w:tc>
      </w:tr>
      <w:tr w:rsidR="00BD2432" w14:paraId="190DE2A4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4EB25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GGIS risk endpoint budget</w:t>
            </w:r>
          </w:p>
        </w:tc>
        <w:tc>
          <w:tcPr>
            <w:tcW w:w="46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DDE82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&lt; 800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p95 (contractual with GGIS team)</w:t>
            </w:r>
          </w:p>
        </w:tc>
      </w:tr>
      <w:tr w:rsidR="00BD2432" w14:paraId="476D48D5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C7702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Availability (public beta)</w:t>
            </w:r>
          </w:p>
        </w:tc>
        <w:tc>
          <w:tcPr>
            <w:tcW w:w="46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2E61DE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99.5% monthly</w:t>
            </w:r>
          </w:p>
        </w:tc>
      </w:tr>
      <w:tr w:rsidR="00BD2432" w14:paraId="3996AA8E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FDC49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Concurrent users (MVP sizing)</w:t>
            </w:r>
          </w:p>
        </w:tc>
        <w:tc>
          <w:tcPr>
            <w:tcW w:w="46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2AC3F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500 sustained / 2,000 peak</w:t>
            </w:r>
          </w:p>
        </w:tc>
      </w:tr>
    </w:tbl>
    <w:p w14:paraId="6419CFDE" w14:textId="77777777" w:rsidR="00BD2432" w:rsidRDefault="00BD2432">
      <w:pPr>
        <w:spacing w:after="200"/>
      </w:pPr>
    </w:p>
    <w:p w14:paraId="4D486006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Primary lever: aggressive Redis caching keyed by geohash8 + </w:t>
      </w:r>
      <w:proofErr w:type="spellStart"/>
      <w:r>
        <w:t>layer_versions</w:t>
      </w:r>
      <w:proofErr w:type="spellEnd"/>
      <w:r>
        <w:t xml:space="preserve"> — most queries in a district collapse to cache hits.</w:t>
      </w:r>
    </w:p>
    <w:p w14:paraId="6C98A0FE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Heavy polygon (estate AOI) analyses run async with progress polling rather than blocking requests.</w:t>
      </w:r>
    </w:p>
    <w:p w14:paraId="36650FCF" w14:textId="77777777" w:rsidR="00BD2432" w:rsidRDefault="00000000">
      <w:pPr>
        <w:pStyle w:val="Heading1"/>
      </w:pPr>
      <w:bookmarkStart w:id="34" w:name="_Toc235701110"/>
      <w:r>
        <w:t>11. Monitoring &amp; Observability</w:t>
      </w:r>
      <w:bookmarkEnd w:id="34"/>
    </w:p>
    <w:p w14:paraId="5E1C4274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Golden signals per endpoint (latency, traffic, errors, saturation) in Prometheus/Grafana; Sentry for exceptions; structured JSON logs with request IDs propagated across services and into GGIS calls.</w:t>
      </w:r>
    </w:p>
    <w:p w14:paraId="7D2E3633" w14:textId="77777777" w:rsidR="00BD2432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Data health dashboards: layer freshness (days since refresh), POI verification coverage, GGIS model version drift, cache hit ratio, and score-dispute rate from the UI feedback control.</w:t>
      </w:r>
    </w:p>
    <w:p w14:paraId="70E24F77" w14:textId="77777777" w:rsidR="00BD2432" w:rsidRDefault="00000000">
      <w:pPr>
        <w:pStyle w:val="Heading1"/>
      </w:pPr>
      <w:bookmarkStart w:id="35" w:name="_Toc235701111"/>
      <w:r>
        <w:t>12. Engineering Milestones (mapped to Overview roadmap)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BD2432" w14:paraId="31D22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7BB2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726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320F" w14:textId="77777777" w:rsidR="00BD2432" w:rsidRDefault="00000000">
            <w:r>
              <w:rPr>
                <w:b/>
                <w:bCs/>
                <w:color w:val="FFFFFF"/>
                <w:sz w:val="20"/>
                <w:szCs w:val="20"/>
              </w:rPr>
              <w:t>Engineering deliverables</w:t>
            </w:r>
          </w:p>
        </w:tc>
      </w:tr>
      <w:tr w:rsidR="00BD2432" w14:paraId="421931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7C530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Phase 1 (M1–M3)</w:t>
            </w:r>
          </w:p>
        </w:tc>
        <w:tc>
          <w:tcPr>
            <w:tcW w:w="72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C4A5CA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Repo &amp; CI/CD scaffold; 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 xml:space="preserve"> schema v1; OSM/DEM ETL live; GGIS Flood Watch API v1 spec agreed + risk/tiles endpoints implemented; scoring engine with FCT profiles; clickable prototype on staging</w:t>
            </w:r>
          </w:p>
        </w:tc>
      </w:tr>
      <w:tr w:rsidR="00BD2432" w14:paraId="5329B76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B33CF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Phase 2 (M4–M7)</w:t>
            </w:r>
          </w:p>
        </w:tc>
        <w:tc>
          <w:tcPr>
            <w:tcW w:w="72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F6A9C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Public beta: analyze endpoint, scorecard UI, amenity finder, accessibility matrix, GGIS live integration + tile mirror, PDF reports, auth, observability baseline</w:t>
            </w:r>
          </w:p>
        </w:tc>
      </w:tr>
      <w:tr w:rsidR="00BD2432" w14:paraId="34F7F46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E480F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Phase 3 (M8–M10)</w:t>
            </w:r>
          </w:p>
        </w:tc>
        <w:tc>
          <w:tcPr>
            <w:tcW w:w="72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CF262A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Reviews &amp; moderation, market price surfaces, compare mode, alert subscriptions via GGIS webhooks, payments &amp; premium gating, enterprise keys</w:t>
            </w:r>
          </w:p>
        </w:tc>
      </w:tr>
      <w:tr w:rsidR="00BD2432" w14:paraId="150DD2F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6CC8F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Phase 4 (M11–M15)</w:t>
            </w:r>
          </w:p>
        </w:tc>
        <w:tc>
          <w:tcPr>
            <w:tcW w:w="72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260F1" w14:textId="77777777" w:rsidR="00BD2432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Batch/portfolio API, K8s migration, Lagos + 2–3 states data onboarding, mobile packaging</w:t>
            </w:r>
          </w:p>
        </w:tc>
      </w:tr>
    </w:tbl>
    <w:p w14:paraId="4E6350A1" w14:textId="77777777" w:rsidR="00BD2432" w:rsidRDefault="00BD2432">
      <w:pPr>
        <w:spacing w:after="200"/>
      </w:pPr>
    </w:p>
    <w:p w14:paraId="531916D7" w14:textId="77777777" w:rsidR="00BD2432" w:rsidRDefault="00000000">
      <w:pPr>
        <w:pStyle w:val="Heading1"/>
      </w:pPr>
      <w:bookmarkStart w:id="36" w:name="_Toc235701112"/>
      <w:r>
        <w:lastRenderedPageBreak/>
        <w:t>Appendix A — Sample Scorecard Response (abridged)</w:t>
      </w:r>
      <w:bookmarkEnd w:id="36"/>
    </w:p>
    <w:p w14:paraId="048E1498" w14:textId="77777777" w:rsidR="00BD2432" w:rsidRDefault="00000000">
      <w:pPr>
        <w:pBdr>
          <w:top w:val="single" w:sz="4" w:space="0" w:color="D0D7DB"/>
        </w:pBd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>POST /v1/locations/analyze</w:t>
      </w:r>
    </w:p>
    <w:p w14:paraId="59B8C091" w14:textId="77777777" w:rsidR="00BD2432" w:rsidRDefault="00000000">
      <w:pPr>
        <w:shd w:val="clear" w:color="auto" w:fill="F4F6F7"/>
        <w:ind w:left="240" w:right="240"/>
      </w:pP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geometry": 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{ "type":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 "Point", "coordinates": [7.3986, 8.9634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] }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 }</w:t>
      </w:r>
    </w:p>
    <w:p w14:paraId="1FC0611B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</w:t>
      </w:r>
    </w:p>
    <w:p w14:paraId="325A07E6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>200 OK</w:t>
      </w:r>
    </w:p>
    <w:p w14:paraId="42EDDA25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>{</w:t>
      </w:r>
    </w:p>
    <w:p w14:paraId="39D6A43E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"location": 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district": "Lugbe", "state": "FCT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" }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,</w:t>
      </w:r>
    </w:p>
    <w:p w14:paraId="7A67C074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"domains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": {</w:t>
      </w:r>
      <w:proofErr w:type="gramEnd"/>
    </w:p>
    <w:p w14:paraId="794F0B7D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  "flood": 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score": 22, "class": "High risk", "confidence": "high",</w:t>
      </w:r>
    </w:p>
    <w:p w14:paraId="6878A33C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             "source": "ggis-fw-2.3", "</w:t>
      </w:r>
      <w:proofErr w:type="spellStart"/>
      <w:r>
        <w:rPr>
          <w:rFonts w:ascii="Consolas" w:eastAsia="Consolas" w:hAnsi="Consolas" w:cs="Consolas"/>
          <w:color w:val="1A2B33"/>
          <w:sz w:val="16"/>
          <w:szCs w:val="16"/>
        </w:rPr>
        <w:t>data_currency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>": "2026-06-30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" }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,</w:t>
      </w:r>
    </w:p>
    <w:p w14:paraId="771B1321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  "security": 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score": 64, "confidence": "medium", "aggregation": "district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" }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,</w:t>
      </w:r>
    </w:p>
    <w:p w14:paraId="64B9CD20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  "amenities": 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score": 71, "confidence": "high",</w:t>
      </w:r>
    </w:p>
    <w:p w14:paraId="46FF3372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                 "highlights": 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school_km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>": 0.8, "</w:t>
      </w:r>
      <w:proofErr w:type="spellStart"/>
      <w:r>
        <w:rPr>
          <w:rFonts w:ascii="Consolas" w:eastAsia="Consolas" w:hAnsi="Consolas" w:cs="Consolas"/>
          <w:color w:val="1A2B33"/>
          <w:sz w:val="16"/>
          <w:szCs w:val="16"/>
        </w:rPr>
        <w:t>hospital_km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>": 2.4,</w:t>
      </w:r>
    </w:p>
    <w:p w14:paraId="476568B1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                                  "</w:t>
      </w:r>
      <w:proofErr w:type="spellStart"/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fibre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_isp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>": true, "</w:t>
      </w:r>
      <w:proofErr w:type="spellStart"/>
      <w:r>
        <w:rPr>
          <w:rFonts w:ascii="Consolas" w:eastAsia="Consolas" w:hAnsi="Consolas" w:cs="Consolas"/>
          <w:color w:val="1A2B33"/>
          <w:sz w:val="16"/>
          <w:szCs w:val="16"/>
        </w:rPr>
        <w:t>disco_band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>": "B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" }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 },</w:t>
      </w:r>
    </w:p>
    <w:p w14:paraId="186E24B2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  "accessibility": 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score": 58, "</w:t>
      </w:r>
      <w:proofErr w:type="spellStart"/>
      <w:r>
        <w:rPr>
          <w:rFonts w:ascii="Consolas" w:eastAsia="Consolas" w:hAnsi="Consolas" w:cs="Consolas"/>
          <w:color w:val="1A2B33"/>
          <w:sz w:val="16"/>
          <w:szCs w:val="16"/>
        </w:rPr>
        <w:t>airport_min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>": 22, "</w:t>
      </w:r>
      <w:proofErr w:type="spellStart"/>
      <w:r>
        <w:rPr>
          <w:rFonts w:ascii="Consolas" w:eastAsia="Consolas" w:hAnsi="Consolas" w:cs="Consolas"/>
          <w:color w:val="1A2B33"/>
          <w:sz w:val="16"/>
          <w:szCs w:val="16"/>
        </w:rPr>
        <w:t>cbd_min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>": 34,</w:t>
      </w:r>
    </w:p>
    <w:p w14:paraId="548284B3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rainy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_season_flag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true }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,</w:t>
      </w:r>
    </w:p>
    <w:p w14:paraId="2E299E2C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  "tenure": 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score": 55, "confidence": "low", "advisory": 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true }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,</w:t>
      </w:r>
    </w:p>
    <w:p w14:paraId="0DA5BAFB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  "market": 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score": 62, "</w:t>
      </w:r>
      <w:proofErr w:type="spellStart"/>
      <w:r>
        <w:rPr>
          <w:rFonts w:ascii="Consolas" w:eastAsia="Consolas" w:hAnsi="Consolas" w:cs="Consolas"/>
          <w:color w:val="1A2B33"/>
          <w:sz w:val="16"/>
          <w:szCs w:val="16"/>
        </w:rPr>
        <w:t>land_price_band_ngn_sqm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>": [9000, 14000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] }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,</w:t>
      </w:r>
    </w:p>
    <w:p w14:paraId="2A02DD1E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  "livability": 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{ "score":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 66, "reviews": 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41 }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,</w:t>
      </w:r>
    </w:p>
    <w:p w14:paraId="4AE988A3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  "feasibility": 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score": 49, "note": "drainage works required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" }</w:t>
      </w:r>
      <w:proofErr w:type="gramEnd"/>
    </w:p>
    <w:p w14:paraId="7C2BACA7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},</w:t>
      </w:r>
    </w:p>
    <w:p w14:paraId="328B81E6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layer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_versions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poi": "2026.06", "roads": "2026.06", "hazard": "ggis-fw-2.3</w:t>
      </w:r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" }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,</w:t>
      </w:r>
    </w:p>
    <w:p w14:paraId="2D031884" w14:textId="77777777" w:rsidR="00BD2432" w:rsidRDefault="00000000">
      <w:pPr>
        <w:shd w:val="clear" w:color="auto" w:fill="F4F6F7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A2B33"/>
          <w:sz w:val="16"/>
          <w:szCs w:val="16"/>
        </w:rPr>
        <w:t>scoring</w:t>
      </w:r>
      <w:proofErr w:type="gramEnd"/>
      <w:r>
        <w:rPr>
          <w:rFonts w:ascii="Consolas" w:eastAsia="Consolas" w:hAnsi="Consolas" w:cs="Consolas"/>
          <w:color w:val="1A2B33"/>
          <w:sz w:val="16"/>
          <w:szCs w:val="16"/>
        </w:rPr>
        <w:t>_profile</w:t>
      </w:r>
      <w:proofErr w:type="spellEnd"/>
      <w:r>
        <w:rPr>
          <w:rFonts w:ascii="Consolas" w:eastAsia="Consolas" w:hAnsi="Consolas" w:cs="Consolas"/>
          <w:color w:val="1A2B33"/>
          <w:sz w:val="16"/>
          <w:szCs w:val="16"/>
        </w:rPr>
        <w:t>": "fct-v1"</w:t>
      </w:r>
    </w:p>
    <w:p w14:paraId="6AD05020" w14:textId="77777777" w:rsidR="00BD2432" w:rsidRDefault="00000000">
      <w:pPr>
        <w:pBdr>
          <w:bottom w:val="single" w:sz="4" w:space="0" w:color="D0D7DB"/>
        </w:pBdr>
        <w:shd w:val="clear" w:color="auto" w:fill="F4F6F7"/>
        <w:spacing w:after="160"/>
        <w:ind w:left="240" w:right="240"/>
      </w:pPr>
      <w:r>
        <w:rPr>
          <w:rFonts w:ascii="Consolas" w:eastAsia="Consolas" w:hAnsi="Consolas" w:cs="Consolas"/>
          <w:color w:val="1A2B33"/>
          <w:sz w:val="16"/>
          <w:szCs w:val="16"/>
        </w:rPr>
        <w:t>}</w:t>
      </w:r>
    </w:p>
    <w:sectPr w:rsidR="00BD2432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FBFE7" w14:textId="77777777" w:rsidR="00DE70CA" w:rsidRDefault="00DE70CA">
      <w:r>
        <w:separator/>
      </w:r>
    </w:p>
  </w:endnote>
  <w:endnote w:type="continuationSeparator" w:id="0">
    <w:p w14:paraId="6D93C132" w14:textId="77777777" w:rsidR="00DE70CA" w:rsidRDefault="00DE7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4676F" w14:textId="77777777" w:rsidR="00BD2432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27B4B">
      <w:rPr>
        <w:noProof/>
        <w:color w:val="595959"/>
        <w:sz w:val="16"/>
        <w:szCs w:val="16"/>
      </w:rPr>
      <w:t>4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627B4B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DDE7A" w14:textId="77777777" w:rsidR="00DE70CA" w:rsidRDefault="00DE70CA">
      <w:r>
        <w:separator/>
      </w:r>
    </w:p>
  </w:footnote>
  <w:footnote w:type="continuationSeparator" w:id="0">
    <w:p w14:paraId="4251BDB8" w14:textId="77777777" w:rsidR="00DE70CA" w:rsidRDefault="00DE70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21B4C" w14:textId="77777777" w:rsidR="00BD2432" w:rsidRDefault="00000000">
    <w:pPr>
      <w:pBdr>
        <w:bottom w:val="single" w:sz="4" w:space="4" w:color="CCCCCC"/>
      </w:pBdr>
      <w:jc w:val="right"/>
    </w:pPr>
    <w:r>
      <w:rPr>
        <w:color w:val="595959"/>
        <w:sz w:val="16"/>
        <w:szCs w:val="16"/>
      </w:rPr>
      <w:t xml:space="preserve">GGIS </w:t>
    </w:r>
    <w:proofErr w:type="spellStart"/>
    <w:r>
      <w:rPr>
        <w:color w:val="595959"/>
        <w:sz w:val="16"/>
        <w:szCs w:val="16"/>
      </w:rPr>
      <w:t>PropInsight</w:t>
    </w:r>
    <w:proofErr w:type="spellEnd"/>
    <w:r>
      <w:rPr>
        <w:color w:val="595959"/>
        <w:sz w:val="16"/>
        <w:szCs w:val="16"/>
      </w:rPr>
      <w:t xml:space="preserve"> (AIA) — Technical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257C"/>
    <w:multiLevelType w:val="hybridMultilevel"/>
    <w:tmpl w:val="671AB16C"/>
    <w:lvl w:ilvl="0" w:tplc="0C348966">
      <w:start w:val="1"/>
      <w:numFmt w:val="bullet"/>
      <w:lvlText w:val="●"/>
      <w:lvlJc w:val="left"/>
      <w:pPr>
        <w:ind w:left="720" w:hanging="360"/>
      </w:pPr>
    </w:lvl>
    <w:lvl w:ilvl="1" w:tplc="ACDA9304">
      <w:start w:val="1"/>
      <w:numFmt w:val="bullet"/>
      <w:lvlText w:val="○"/>
      <w:lvlJc w:val="left"/>
      <w:pPr>
        <w:ind w:left="1440" w:hanging="360"/>
      </w:pPr>
    </w:lvl>
    <w:lvl w:ilvl="2" w:tplc="80ACB640">
      <w:start w:val="1"/>
      <w:numFmt w:val="bullet"/>
      <w:lvlText w:val="■"/>
      <w:lvlJc w:val="left"/>
      <w:pPr>
        <w:ind w:left="2160" w:hanging="360"/>
      </w:pPr>
    </w:lvl>
    <w:lvl w:ilvl="3" w:tplc="45589EBA">
      <w:start w:val="1"/>
      <w:numFmt w:val="bullet"/>
      <w:lvlText w:val="●"/>
      <w:lvlJc w:val="left"/>
      <w:pPr>
        <w:ind w:left="2880" w:hanging="360"/>
      </w:pPr>
    </w:lvl>
    <w:lvl w:ilvl="4" w:tplc="D07CE570">
      <w:start w:val="1"/>
      <w:numFmt w:val="bullet"/>
      <w:lvlText w:val="○"/>
      <w:lvlJc w:val="left"/>
      <w:pPr>
        <w:ind w:left="3600" w:hanging="360"/>
      </w:pPr>
    </w:lvl>
    <w:lvl w:ilvl="5" w:tplc="7A56BF2C">
      <w:start w:val="1"/>
      <w:numFmt w:val="bullet"/>
      <w:lvlText w:val="■"/>
      <w:lvlJc w:val="left"/>
      <w:pPr>
        <w:ind w:left="4320" w:hanging="360"/>
      </w:pPr>
    </w:lvl>
    <w:lvl w:ilvl="6" w:tplc="768AF1D8">
      <w:start w:val="1"/>
      <w:numFmt w:val="bullet"/>
      <w:lvlText w:val="●"/>
      <w:lvlJc w:val="left"/>
      <w:pPr>
        <w:ind w:left="5040" w:hanging="360"/>
      </w:pPr>
    </w:lvl>
    <w:lvl w:ilvl="7" w:tplc="99E43E18">
      <w:start w:val="1"/>
      <w:numFmt w:val="bullet"/>
      <w:lvlText w:val="●"/>
      <w:lvlJc w:val="left"/>
      <w:pPr>
        <w:ind w:left="5760" w:hanging="360"/>
      </w:pPr>
    </w:lvl>
    <w:lvl w:ilvl="8" w:tplc="9300F8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8C63C6"/>
    <w:multiLevelType w:val="hybridMultilevel"/>
    <w:tmpl w:val="D1706D64"/>
    <w:lvl w:ilvl="0" w:tplc="EE88703A">
      <w:start w:val="1"/>
      <w:numFmt w:val="bullet"/>
      <w:lvlText w:val="•"/>
      <w:lvlJc w:val="left"/>
      <w:pPr>
        <w:ind w:left="720" w:hanging="360"/>
      </w:pPr>
    </w:lvl>
    <w:lvl w:ilvl="1" w:tplc="ED186E54">
      <w:start w:val="1"/>
      <w:numFmt w:val="bullet"/>
      <w:lvlText w:val="◦"/>
      <w:lvlJc w:val="left"/>
      <w:pPr>
        <w:ind w:left="1080" w:hanging="360"/>
      </w:pPr>
    </w:lvl>
    <w:lvl w:ilvl="2" w:tplc="2974B3F2">
      <w:numFmt w:val="decimal"/>
      <w:lvlText w:val=""/>
      <w:lvlJc w:val="left"/>
    </w:lvl>
    <w:lvl w:ilvl="3" w:tplc="D5DA881E">
      <w:numFmt w:val="decimal"/>
      <w:lvlText w:val=""/>
      <w:lvlJc w:val="left"/>
    </w:lvl>
    <w:lvl w:ilvl="4" w:tplc="79C0251C">
      <w:numFmt w:val="decimal"/>
      <w:lvlText w:val=""/>
      <w:lvlJc w:val="left"/>
    </w:lvl>
    <w:lvl w:ilvl="5" w:tplc="1FEAD436">
      <w:numFmt w:val="decimal"/>
      <w:lvlText w:val=""/>
      <w:lvlJc w:val="left"/>
    </w:lvl>
    <w:lvl w:ilvl="6" w:tplc="D7AC83AA">
      <w:numFmt w:val="decimal"/>
      <w:lvlText w:val=""/>
      <w:lvlJc w:val="left"/>
    </w:lvl>
    <w:lvl w:ilvl="7" w:tplc="A7F63BE2">
      <w:numFmt w:val="decimal"/>
      <w:lvlText w:val=""/>
      <w:lvlJc w:val="left"/>
    </w:lvl>
    <w:lvl w:ilvl="8" w:tplc="C7EC1B60">
      <w:numFmt w:val="decimal"/>
      <w:lvlText w:val=""/>
      <w:lvlJc w:val="left"/>
    </w:lvl>
  </w:abstractNum>
  <w:num w:numId="1" w16cid:durableId="1452818153">
    <w:abstractNumId w:val="0"/>
    <w:lvlOverride w:ilvl="0">
      <w:startOverride w:val="1"/>
    </w:lvlOverride>
  </w:num>
  <w:num w:numId="2" w16cid:durableId="15255595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432"/>
    <w:rsid w:val="00031FDF"/>
    <w:rsid w:val="00627B4B"/>
    <w:rsid w:val="00BD2432"/>
    <w:rsid w:val="00C3202A"/>
    <w:rsid w:val="00DE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AAC04"/>
  <w15:docId w15:val="{3C973025-646A-4581-B680-1720027A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rFonts w:ascii="Calibri Light" w:eastAsia="Calibri Light" w:hAnsi="Calibri Light" w:cs="Calibri Light"/>
      <w:b/>
      <w:bCs/>
      <w:color w:val="1F4E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rFonts w:ascii="Calibri Light" w:eastAsia="Calibri Light" w:hAnsi="Calibri Light" w:cs="Calibri Light"/>
      <w:b/>
      <w:bCs/>
      <w:color w:val="2E86A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41626F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27B4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7B4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3371</Words>
  <Characters>19221</Characters>
  <Application>Microsoft Office Word</Application>
  <DocSecurity>0</DocSecurity>
  <Lines>160</Lines>
  <Paragraphs>45</Paragraphs>
  <ScaleCrop>false</ScaleCrop>
  <Company/>
  <LinksUpToDate>false</LinksUpToDate>
  <CharactersWithSpaces>22547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Geoinfotech</cp:lastModifiedBy>
  <cp:revision>2</cp:revision>
  <dcterms:created xsi:type="dcterms:W3CDTF">2026-07-23T11:11:00Z</dcterms:created>
  <dcterms:modified xsi:type="dcterms:W3CDTF">2026-07-23T11:11:00Z</dcterms:modified>
</cp:coreProperties>
</file>