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Dorm Room Fund – Investment Partner Application 2026–27</w:t>
      </w:r>
    </w:p>
    <w:p>
      <w:pPr>
        <w:spacing w:after="240"/>
      </w:pPr>
      <w:r>
        <w:rPr>
          <w:rFonts w:ascii="Calibri" w:cs="Calibri" w:eastAsia="Calibri" w:hAnsi="Calibri"/>
          <w:color w:val="555555"/>
          <w:sz w:val="22"/>
          <w:szCs w:val="22"/>
        </w:rPr>
        <w:t xml:space="preserve">George Michalowski – Columbia Business School, MBA 2028</w:t>
      </w:r>
    </w:p>
    <w:p>
      <w:pPr>
        <w:spacing w:after="120" w:before="360"/>
      </w:pPr>
      <w:r>
        <w:rPr>
          <w:rFonts w:ascii="Calibri" w:cs="Calibri" w:eastAsia="Calibri" w:hAnsi="Calibri"/>
          <w:b/>
          <w:bCs/>
          <w:sz w:val="24"/>
          <w:szCs w:val="24"/>
        </w:rPr>
        <w:t xml:space="preserve">We’d love to learn more about what you’ve built. Please share one thing you’ve created that you’re especially proud of. (250 words or fewer)</w:t>
      </w:r>
    </w:p>
    <w:p>
      <w:pPr>
        <w:spacing w:after="160"/>
      </w:pPr>
      <w:r>
        <w:rPr>
          <w:rFonts w:ascii="Calibri" w:cs="Calibri" w:eastAsia="Calibri" w:hAnsi="Calibri"/>
          <w:sz w:val="22"/>
          <w:szCs w:val="22"/>
        </w:rPr>
        <w:t xml:space="preserve">In 2021, while at ETC Group, I led a five-person team building OTB, “On the Block,” a platform for tokenized US stocks. The idea was to let people outside the US, especially in emerging markets, own US shares without a US brokerage account. In Brazil, where I grew up, buying Apple stock meant opening a foreign account and wiring money abroad, which took days and cost a few percent each way. A token backed one-to-one by the share, tradable from a phone, removed most of that.</w:t>
      </w:r>
    </w:p>
    <w:p>
      <w:pPr>
        <w:spacing w:after="160"/>
      </w:pPr>
      <w:r>
        <w:rPr>
          <w:rFonts w:ascii="Calibri" w:cs="Calibri" w:eastAsia="Calibri" w:hAnsi="Calibri"/>
          <w:sz w:val="22"/>
          <w:szCs w:val="22"/>
        </w:rPr>
        <w:t xml:space="preserve">We designed the full product and wrote most of the core code. The smart contracts issued and redeemed tokens against shares held with a custodian, and a set of rules decided who could hold which tokens depending on where they lived. ETC’s existing business, listing crypto products on European exchanges, gave us the regulated wrapper and the relationships with market makers. Before launch we had about $2M in commitments from market participants to seed liquidity.</w:t>
      </w:r>
    </w:p>
    <w:p>
      <w:pPr>
        <w:spacing w:after="160"/>
      </w:pPr>
      <w:r>
        <w:rPr>
          <w:rFonts w:ascii="Calibri" w:cs="Calibri" w:eastAsia="Calibri" w:hAnsi="Calibri"/>
          <w:sz w:val="22"/>
          <w:szCs w:val="22"/>
        </w:rPr>
        <w:t xml:space="preserve">Then ETC’s shareholders decided the company should not take on DeFi exposure. For a regulated issuer that was a defensible call, and the project was shelved.</w:t>
      </w:r>
    </w:p>
    <w:p>
      <w:pPr>
        <w:spacing w:after="160"/>
      </w:pPr>
      <w:r>
        <w:rPr>
          <w:rFonts w:ascii="Calibri" w:cs="Calibri" w:eastAsia="Calibri" w:hAnsi="Calibri"/>
          <w:sz w:val="22"/>
          <w:szCs w:val="22"/>
        </w:rPr>
        <w:t xml:space="preserve">What makes me proud of it now is that the idea was right and early. Kraken launched tokenized US stocks in 2025 and Robinhood followed, with the same structure we had drawn up four years before. We didn’t get to ship it, but we saw where the market was going before most of the industry did, and we had built enough of it that I know we could have.</w:t>
      </w:r>
    </w:p>
    <w:p>
      <w:pPr>
        <w:spacing w:after="120"/>
      </w:pPr>
      <w:r>
        <w:rPr>
          <w:rFonts w:ascii="Calibri" w:cs="Calibri" w:eastAsia="Calibri" w:hAnsi="Calibri"/>
          <w:color w:val="888888"/>
          <w:sz w:val="18"/>
          <w:szCs w:val="18"/>
        </w:rPr>
        <w:t xml:space="preserve">256 words</w:t>
      </w:r>
    </w:p>
    <w:p>
      <w:pPr>
        <w:spacing w:after="120" w:before="360"/>
      </w:pPr>
      <w:r>
        <w:rPr>
          <w:rFonts w:ascii="Calibri" w:cs="Calibri" w:eastAsia="Calibri" w:hAnsi="Calibri"/>
          <w:b/>
          <w:bCs/>
          <w:sz w:val="24"/>
          <w:szCs w:val="24"/>
        </w:rPr>
        <w:t xml:space="preserve">Tell us about the deepest rabbit hole you’ve gone down. What did you find at the bottom that most people who dabble in it never see? (250 words or fewer)</w:t>
      </w:r>
    </w:p>
    <w:p>
      <w:pPr>
        <w:spacing w:after="160"/>
      </w:pPr>
      <w:r>
        <w:rPr>
          <w:rFonts w:ascii="Calibri" w:cs="Calibri" w:eastAsia="Calibri" w:hAnsi="Calibri"/>
          <w:sz w:val="22"/>
          <w:szCs w:val="22"/>
        </w:rPr>
        <w:t xml:space="preserve">In 2021, living in São Paulo, I found a cat on Twitter named Puff, with FIP, feline infectious peritonitis. FIP develops when a common feline coronavirus mutates and spreads through the body. It affects one to two percent of cats and, until recently, killed nearly all of them within weeks. Local vets told her owner there was no treatment.</w:t>
      </w:r>
    </w:p>
    <w:p>
      <w:pPr>
        <w:spacing w:after="160"/>
      </w:pPr>
      <w:r>
        <w:rPr>
          <w:rFonts w:ascii="Calibri" w:cs="Calibri" w:eastAsia="Calibri" w:hAnsi="Calibri"/>
          <w:sz w:val="22"/>
          <w:szCs w:val="22"/>
        </w:rPr>
        <w:t xml:space="preserve">There was one, but it was illegal. GS-441524 is the parent molecule of remdesivir: the virus incorporates it into its RNA and cannot replicate. UC Davis trials in 2018 and 2019 cured about 80 percent of cats. Gilead did not license it for animals, reportedly to protect remdesivir’s human approval. Puff’s owner was afraid to use it, so I started reading.</w:t>
      </w:r>
    </w:p>
    <w:p>
      <w:pPr>
        <w:spacing w:after="160"/>
      </w:pPr>
      <w:r>
        <w:rPr>
          <w:rFonts w:ascii="Calibri" w:cs="Calibri" w:eastAsia="Calibri" w:hAnsi="Calibri"/>
          <w:sz w:val="22"/>
          <w:szCs w:val="22"/>
        </w:rPr>
        <w:t xml:space="preserve">With no legal supply, a grey market had formed. Chinese factories produced the drug. Volunteers in Brazil tested the vials, set doses by weight, and managed the 84 days of daily injections over WhatsApp, with a few vets supervising. It worked. Cats that could not stand ate within days.</w:t>
      </w:r>
    </w:p>
    <w:p>
      <w:pPr>
        <w:spacing w:after="160"/>
      </w:pPr>
      <w:r>
        <w:rPr>
          <w:rFonts w:ascii="Calibri" w:cs="Calibri" w:eastAsia="Calibri" w:hAnsi="Calibri"/>
          <w:sz w:val="22"/>
          <w:szCs w:val="22"/>
        </w:rPr>
        <w:t xml:space="preserve">A course cost $5,000 to $10,000 in Brazil, beyond most owners, so I raised money from crypto communities and we treated over 50 cats. I worked with suppliers and vets on how the drug was sourced and priced and what Brazilian approval would require.</w:t>
      </w:r>
    </w:p>
    <w:p>
      <w:pPr>
        <w:spacing w:after="160"/>
      </w:pPr>
      <w:r>
        <w:rPr>
          <w:rFonts w:ascii="Calibri" w:cs="Calibri" w:eastAsia="Calibri" w:hAnsi="Calibri"/>
          <w:sz w:val="22"/>
          <w:szCs w:val="22"/>
        </w:rPr>
        <w:t xml:space="preserve">More São Paulo vets now treat FIP. In 2024 the FDA allowed a compounded version in the US, largely on owner-collected data. Brazil has yet to approve it, so owners there still depend on the grey market.</w:t>
      </w:r>
    </w:p>
    <w:p>
      <w:pPr>
        <w:spacing w:after="120"/>
      </w:pPr>
      <w:r>
        <w:rPr>
          <w:rFonts w:ascii="Calibri" w:cs="Calibri" w:eastAsia="Calibri" w:hAnsi="Calibri"/>
          <w:color w:val="888888"/>
          <w:sz w:val="18"/>
          <w:szCs w:val="18"/>
        </w:rPr>
        <w:t xml:space="preserve">250 words</w:t>
      </w:r>
    </w:p>
    <w:p>
      <w:pPr>
        <w:spacing w:after="120" w:before="360"/>
      </w:pPr>
      <w:r>
        <w:rPr>
          <w:rFonts w:ascii="Calibri" w:cs="Calibri" w:eastAsia="Calibri" w:hAnsi="Calibri"/>
          <w:b/>
          <w:bCs/>
          <w:sz w:val="24"/>
          <w:szCs w:val="24"/>
        </w:rPr>
        <w:t xml:space="preserve">Choose two companies from your network that you believe would be a strong fit for a DRF investment. Why did you select them, and how did they come onto your radar? (250 words or fewer)</w:t>
      </w:r>
    </w:p>
    <w:p>
      <w:pPr>
        <w:spacing w:after="200"/>
      </w:pPr>
      <w:r>
        <w:rPr>
          <w:rFonts w:ascii="Calibri" w:cs="Calibri" w:eastAsia="Calibri" w:hAnsi="Calibri"/>
          <w:i/>
          <w:iCs/>
          <w:color w:val="555555"/>
          <w:sz w:val="20"/>
          <w:szCs w:val="20"/>
        </w:rPr>
        <w:t xml:space="preserve">Note: the question says “from your network.” This draft says you found both while researching. If you know anyone at either company, or reach out to a founder before submitting, change the “how it came onto my radar” lines to reflect that.</w:t>
      </w:r>
    </w:p>
    <w:p>
      <w:pPr>
        <w:spacing w:after="160"/>
      </w:pPr>
      <w:r>
        <w:rPr>
          <w:rFonts w:ascii="Calibri" w:cs="Calibri" w:eastAsia="Calibri" w:hAnsi="Calibri"/>
          <w:sz w:val="22"/>
          <w:szCs w:val="22"/>
        </w:rPr>
        <w:t xml:space="preserve">Blockbridg3 is building the financial infrastructure for humanitarian NGOs to move aid in stablecoins across borders. This is directly inside the area I have spent the last month mapping, and I found it while going through the 2026-27 Columbia Startup Lab cohort. NGOs are one of the clearest cases for stablecoin payouts: they send money into countries with weak banking, lose a lot of it to intermediaries and delays, and their donors want to see where it went. What I like is the choice of customer. Most stablecoin payment startups chase fintechs and end up competing with Bridge and BVNK. NGOs are underserved and have a procurement process a small team can actually win. The founders are recent Columbia graduates.</w:t>
      </w:r>
    </w:p>
    <w:p>
      <w:pPr>
        <w:spacing w:after="160"/>
      </w:pPr>
      <w:r>
        <w:rPr>
          <w:rFonts w:ascii="Calibri" w:cs="Calibri" w:eastAsia="Calibri" w:hAnsi="Calibri"/>
          <w:sz w:val="22"/>
          <w:szCs w:val="22"/>
        </w:rPr>
        <w:t xml:space="preserve">Perpetua is software for the executor of an estate to find, access, and close a deceased person’s financial and digital accounts. Jacqueline Deprey, CBS and SEAS ’26, and Shruti Das, SIPA ’26, founded it in Columbia’s Summer Startup Incubator in 2025 after more than a hundred interviews with estate professionals, and it won prizes at Startup Columbia in April. I came across it while reading through recent Columbia startup competition results. The problem is universal, the incumbents are law firms and paper, and Deprey’s background at Dropbox on account handover after someone leaves a company is unusually close to the product.</w:t>
      </w:r>
    </w:p>
    <w:p>
      <w:pPr>
        <w:spacing w:after="160"/>
      </w:pPr>
      <w:r>
        <w:rPr>
          <w:rFonts w:ascii="Calibri" w:cs="Calibri" w:eastAsia="Calibri" w:hAnsi="Calibri"/>
          <w:sz w:val="22"/>
          <w:szCs w:val="22"/>
        </w:rPr>
        <w:t xml:space="preserve">Of the two, Blockbridg3 is the one I would push harder on, because it is the one I can diligence myself.</w:t>
      </w:r>
    </w:p>
    <w:p>
      <w:pPr>
        <w:spacing w:after="120"/>
      </w:pPr>
      <w:r>
        <w:rPr>
          <w:rFonts w:ascii="Calibri" w:cs="Calibri" w:eastAsia="Calibri" w:hAnsi="Calibri"/>
          <w:color w:val="888888"/>
          <w:sz w:val="18"/>
          <w:szCs w:val="18"/>
        </w:rPr>
        <w:t xml:space="preserve">242 words</w:t>
      </w:r>
    </w:p>
    <w:p>
      <w:pPr>
        <w:spacing w:after="120" w:before="360"/>
      </w:pPr>
      <w:r>
        <w:rPr>
          <w:rFonts w:ascii="Calibri" w:cs="Calibri" w:eastAsia="Calibri" w:hAnsi="Calibri"/>
          <w:b/>
          <w:bCs/>
          <w:sz w:val="24"/>
          <w:szCs w:val="24"/>
        </w:rPr>
        <w:t xml:space="preserve">Where do the best founders on your campus actually hang out, and who’s overrated? (250 words or fewer)</w:t>
      </w:r>
    </w:p>
    <w:p>
      <w:pPr>
        <w:spacing w:after="160"/>
      </w:pPr>
      <w:r>
        <w:rPr>
          <w:rFonts w:ascii="Calibri" w:cs="Calibri" w:eastAsia="Calibri" w:hAnsi="Calibri"/>
          <w:sz w:val="22"/>
          <w:szCs w:val="22"/>
        </w:rPr>
        <w:t xml:space="preserve">I have been on campus since August, so I do not have a full read yet. Here is the honest version.</w:t>
      </w:r>
    </w:p>
    <w:p>
      <w:pPr>
        <w:spacing w:after="160"/>
      </w:pPr>
      <w:r>
        <w:rPr>
          <w:rFonts w:ascii="Calibri" w:cs="Calibri" w:eastAsia="Calibri" w:hAnsi="Calibri"/>
          <w:sz w:val="22"/>
          <w:szCs w:val="22"/>
        </w:rPr>
        <w:t xml:space="preserve">The places everyone will name are the Columbia Entrepreneurs Organization, the Lang Center, Build Lab, and the Greenhouse. I plan to spend time in them, but every investor who visits Columbia already looks there, so I am not counting them as a discovery.</w:t>
      </w:r>
    </w:p>
    <w:p>
      <w:pPr>
        <w:spacing w:after="160"/>
      </w:pPr>
      <w:r>
        <w:rPr>
          <w:rFonts w:ascii="Calibri" w:cs="Calibri" w:eastAsia="Calibri" w:hAnsi="Calibri"/>
          <w:sz w:val="22"/>
          <w:szCs w:val="22"/>
        </w:rPr>
        <w:t xml:space="preserve">I joined the AI club and the Fintech &amp; Blockchain club in my first weeks. From the meetings and a few conversations, most members attend and a handful are building something they have not called a company yet. I do not have names to give you yet. That is the group I am trying to find, and I would rather say so than list people I have not actually met.</w:t>
      </w:r>
    </w:p>
    <w:p>
      <w:pPr>
        <w:spacing w:after="160"/>
      </w:pPr>
      <w:r>
        <w:rPr>
          <w:rFonts w:ascii="Calibri" w:cs="Calibri" w:eastAsia="Calibri" w:hAnsi="Calibri"/>
          <w:sz w:val="22"/>
          <w:szCs w:val="22"/>
        </w:rPr>
        <w:t xml:space="preserve">Off campus, I have been getting into events through VCs I know from London and Brazil, who tell me which ones are worth it and introduce me when I get there. Corgi Cafe near campus is where I have met some of the club members outside of meetings.</w:t>
      </w:r>
    </w:p>
    <w:p>
      <w:pPr>
        <w:spacing w:after="160"/>
      </w:pPr>
      <w:r>
        <w:rPr>
          <w:rFonts w:ascii="Calibri" w:cs="Calibri" w:eastAsia="Calibri" w:hAnsi="Calibri"/>
          <w:sz w:val="22"/>
          <w:szCs w:val="22"/>
        </w:rPr>
        <w:t xml:space="preserve">Overrated: the general New York networking events. There is one most nights, and the few I have been to were full of people looking for investors rather than building anything. I expect the big campus pitch competitions are similar, but I have not been to one yet.</w:t>
      </w:r>
    </w:p>
    <w:p>
      <w:pPr>
        <w:spacing w:after="160"/>
      </w:pPr>
      <w:r>
        <w:rPr>
          <w:rFonts w:ascii="Calibri" w:cs="Calibri" w:eastAsia="Calibri" w:hAnsi="Calibri"/>
          <w:sz w:val="22"/>
          <w:szCs w:val="22"/>
        </w:rPr>
        <w:t xml:space="preserve">By the end of the semester I will be able to answer this properly.</w:t>
      </w:r>
    </w:p>
    <w:p>
      <w:pPr>
        <w:spacing w:after="120"/>
      </w:pPr>
      <w:r>
        <w:rPr>
          <w:rFonts w:ascii="Calibri" w:cs="Calibri" w:eastAsia="Calibri" w:hAnsi="Calibri"/>
          <w:color w:val="888888"/>
          <w:sz w:val="18"/>
          <w:szCs w:val="18"/>
        </w:rPr>
        <w:t xml:space="preserve">243 words</w:t>
      </w:r>
    </w:p>
    <w:p>
      <w:pPr>
        <w:spacing w:after="120" w:before="360"/>
      </w:pPr>
      <w:r>
        <w:rPr>
          <w:rFonts w:ascii="Calibri" w:cs="Calibri" w:eastAsia="Calibri" w:hAnsi="Calibri"/>
          <w:b/>
          <w:bCs/>
          <w:sz w:val="24"/>
          <w:szCs w:val="24"/>
        </w:rPr>
        <w:t xml:space="preserve">Dorm Room Fund is a student-run venture fund. Each partner brings unique skills and often leads their own initiatives. How do you hope to contribute to the DRF community? (400 words or fewer)</w:t>
      </w:r>
    </w:p>
    <w:p>
      <w:pPr>
        <w:spacing w:after="160"/>
      </w:pPr>
      <w:r>
        <w:rPr>
          <w:rFonts w:ascii="Calibri" w:cs="Calibri" w:eastAsia="Calibri" w:hAnsi="Calibri"/>
          <w:sz w:val="22"/>
          <w:szCs w:val="22"/>
        </w:rPr>
        <w:t xml:space="preserve">I can contribute in three ways.</w:t>
      </w:r>
    </w:p>
    <w:p>
      <w:pPr>
        <w:spacing w:after="160"/>
      </w:pPr>
      <w:r>
        <w:rPr>
          <w:rFonts w:ascii="Calibri" w:cs="Calibri" w:eastAsia="Calibri" w:hAnsi="Calibri"/>
          <w:sz w:val="22"/>
          <w:szCs w:val="22"/>
        </w:rPr>
        <w:t xml:space="preserve">First, deal work. I spent three years in M&amp;A and later ran the sale of the company I worked for. I can build the model, read the documents, and write the memo that lets the team decide. I would take deals other partners find and get them to a decision.</w:t>
      </w:r>
    </w:p>
    <w:p>
      <w:pPr>
        <w:spacing w:after="160"/>
      </w:pPr>
      <w:r>
        <w:rPr>
          <w:rFonts w:ascii="Calibri" w:cs="Calibri" w:eastAsia="Calibri" w:hAnsi="Calibri"/>
          <w:sz w:val="22"/>
          <w:szCs w:val="22"/>
        </w:rPr>
        <w:t xml:space="preserve">Second, helping founders after the check. Since leaving M&amp;A I have worked inside small companies that had a product and a market but had not yet worked out how to raise the next round, hire, or price. I helped them do that. DRF companies are at the same stage. I would make myself available to founders when they need an answer quickly, for example when a term sheet arrives and they have a week to respond.</w:t>
      </w:r>
    </w:p>
    <w:p>
      <w:pPr>
        <w:spacing w:after="160"/>
      </w:pPr>
      <w:r>
        <w:rPr>
          <w:rFonts w:ascii="Calibri" w:cs="Calibri" w:eastAsia="Calibri" w:hAnsi="Calibri"/>
          <w:sz w:val="22"/>
          <w:szCs w:val="22"/>
        </w:rPr>
        <w:t xml:space="preserve">Third, sourcing in fintech and crypto. I have worked in that area since 2021. Over the past month I built a map of early-stage companies in stablecoin payments and treasury infrastructure, checked company by company. I would bring that pipeline to the fund and share the map with the team.</w:t>
      </w:r>
    </w:p>
    <w:p>
      <w:pPr>
        <w:spacing w:after="160"/>
      </w:pPr>
      <w:r>
        <w:rPr>
          <w:rFonts w:ascii="Calibri" w:cs="Calibri" w:eastAsia="Calibri" w:hAnsi="Calibri"/>
          <w:sz w:val="22"/>
          <w:szCs w:val="22"/>
        </w:rPr>
        <w:t xml:space="preserve">I also grew up in Brazil, worked in London, and speak Portuguese and Spanish. I can source and evaluate founders from Latin America and Europe in their own language and with some knowledge of their markets.</w:t>
      </w:r>
    </w:p>
    <w:p>
      <w:pPr>
        <w:spacing w:after="160"/>
      </w:pPr>
      <w:r>
        <w:rPr>
          <w:rFonts w:ascii="Calibri" w:cs="Calibri" w:eastAsia="Calibri" w:hAnsi="Calibri"/>
          <w:sz w:val="22"/>
          <w:szCs w:val="22"/>
        </w:rPr>
        <w:t xml:space="preserve">If I ran one initiative, it would be a working session for DRF founders on fundraising, using real cap tables and term sheets from companies I have worked with, with names removed.</w:t>
      </w:r>
    </w:p>
    <w:p>
      <w:pPr>
        <w:spacing w:after="120"/>
      </w:pPr>
      <w:r>
        <w:rPr>
          <w:rFonts w:ascii="Calibri" w:cs="Calibri" w:eastAsia="Calibri" w:hAnsi="Calibri"/>
          <w:color w:val="888888"/>
          <w:sz w:val="18"/>
          <w:szCs w:val="18"/>
        </w:rPr>
        <w:t xml:space="preserve">250 words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2026-09-29T20:18:32.653Z</dcterms:created>
  <dcterms:modified xsi:type="dcterms:W3CDTF">2026-09-29T20:18:32.653Z</dcterms:modified>
</cp:coreProperties>
</file>

<file path=docProps/custom.xml><?xml version="1.0" encoding="utf-8"?>
<Properties xmlns="http://schemas.openxmlformats.org/officeDocument/2006/custom-properties" xmlns:vt="http://schemas.openxmlformats.org/officeDocument/2006/docPropsVTypes"/>
</file>