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DFFA80" w14:textId="77777777" w:rsidR="00381FB2" w:rsidRPr="004F7A32" w:rsidRDefault="00381FB2" w:rsidP="00381FB2">
      <w:pPr>
        <w:pStyle w:val="Kop1"/>
        <w:rPr>
          <w:rFonts w:ascii="Verdana" w:hAnsi="Verdana"/>
          <w:sz w:val="22"/>
          <w:szCs w:val="22"/>
        </w:rPr>
      </w:pPr>
      <w:bookmarkStart w:id="0" w:name="_Toc510521256"/>
      <w:bookmarkStart w:id="1" w:name="_Toc510522473"/>
      <w:bookmarkStart w:id="2" w:name="_Ref510524814"/>
      <w:bookmarkStart w:id="3" w:name="_Toc518311905"/>
      <w:r w:rsidRPr="004F7A32">
        <w:rPr>
          <w:rFonts w:ascii="Verdana" w:hAnsi="Verdana"/>
          <w:sz w:val="22"/>
          <w:szCs w:val="22"/>
        </w:rPr>
        <w:t>Communicatie</w:t>
      </w:r>
      <w:bookmarkEnd w:id="0"/>
      <w:bookmarkEnd w:id="1"/>
      <w:bookmarkEnd w:id="2"/>
      <w:bookmarkEnd w:id="3"/>
    </w:p>
    <w:p w14:paraId="0199EC1A" w14:textId="77777777" w:rsidR="00381FB2" w:rsidRPr="004F7A32" w:rsidRDefault="00381FB2" w:rsidP="00381FB2">
      <w:pPr>
        <w:pStyle w:val="Kop2"/>
        <w:rPr>
          <w:rFonts w:ascii="Verdana" w:hAnsi="Verdana"/>
          <w:sz w:val="22"/>
          <w:szCs w:val="22"/>
        </w:rPr>
      </w:pPr>
      <w:bookmarkStart w:id="4" w:name="_Toc510521257"/>
      <w:bookmarkStart w:id="5" w:name="_Toc510522474"/>
      <w:bookmarkStart w:id="6" w:name="_Toc518311906"/>
      <w:r w:rsidRPr="004F7A32">
        <w:rPr>
          <w:rFonts w:ascii="Verdana" w:hAnsi="Verdana"/>
          <w:sz w:val="22"/>
          <w:szCs w:val="22"/>
        </w:rPr>
        <w:t>Promotie</w:t>
      </w:r>
      <w:bookmarkEnd w:id="4"/>
      <w:bookmarkEnd w:id="5"/>
      <w:bookmarkEnd w:id="6"/>
    </w:p>
    <w:p w14:paraId="09034EA1" w14:textId="77777777" w:rsidR="00381FB2" w:rsidRPr="004F7A32" w:rsidRDefault="00381FB2" w:rsidP="00381FB2">
      <w:pPr>
        <w:rPr>
          <w:sz w:val="22"/>
          <w:szCs w:val="22"/>
        </w:rPr>
      </w:pPr>
      <w:r w:rsidRPr="004F7A32">
        <w:rPr>
          <w:sz w:val="22"/>
          <w:szCs w:val="22"/>
        </w:rPr>
        <w:t>MIM moet in beginfase vooral geborgd worden</w:t>
      </w:r>
      <w:r>
        <w:rPr>
          <w:sz w:val="22"/>
          <w:szCs w:val="22"/>
        </w:rPr>
        <w:t xml:space="preserve"> in het DSO en van daar uit </w:t>
      </w:r>
      <w:r w:rsidRPr="004F7A32">
        <w:rPr>
          <w:sz w:val="22"/>
          <w:szCs w:val="22"/>
        </w:rPr>
        <w:t xml:space="preserve">in het Nederlandse landschap van standaarden. Zie daarvoor hoofdstuk 3 Strategie. Hierdoor krijgt het verhaal naar de gebruikers een stevig fundament. Het MIM beheer </w:t>
      </w:r>
      <w:r>
        <w:rPr>
          <w:sz w:val="22"/>
          <w:szCs w:val="22"/>
        </w:rPr>
        <w:t xml:space="preserve">binnen DSO is een verantwoordelijkheid van </w:t>
      </w:r>
      <w:r w:rsidRPr="004F7A32">
        <w:rPr>
          <w:sz w:val="22"/>
          <w:szCs w:val="22"/>
        </w:rPr>
        <w:t>Geonovum</w:t>
      </w:r>
      <w:r>
        <w:rPr>
          <w:sz w:val="22"/>
          <w:szCs w:val="22"/>
        </w:rPr>
        <w:t xml:space="preserve"> maar Geonovum zal daarin de samenwerking opzoeken met </w:t>
      </w:r>
      <w:r w:rsidRPr="004F7A32">
        <w:rPr>
          <w:sz w:val="22"/>
          <w:szCs w:val="22"/>
        </w:rPr>
        <w:t>VNG Realisatie en Kadaster</w:t>
      </w:r>
      <w:r>
        <w:rPr>
          <w:sz w:val="22"/>
          <w:szCs w:val="22"/>
        </w:rPr>
        <w:t>.</w:t>
      </w:r>
    </w:p>
    <w:p w14:paraId="5EEC3E45" w14:textId="77777777" w:rsidR="00381FB2" w:rsidRPr="004F7A32" w:rsidRDefault="00381FB2" w:rsidP="00381FB2">
      <w:pPr>
        <w:rPr>
          <w:sz w:val="22"/>
          <w:szCs w:val="22"/>
        </w:rPr>
      </w:pPr>
    </w:p>
    <w:p w14:paraId="281DC2DC" w14:textId="77777777" w:rsidR="00381FB2" w:rsidRPr="004F7A32" w:rsidRDefault="00381FB2" w:rsidP="00381FB2">
      <w:pPr>
        <w:rPr>
          <w:sz w:val="22"/>
          <w:szCs w:val="22"/>
        </w:rPr>
      </w:pPr>
      <w:r w:rsidRPr="004F7A32">
        <w:rPr>
          <w:sz w:val="22"/>
          <w:szCs w:val="22"/>
        </w:rPr>
        <w:t>Binnen de context van bij het tijdelijk beheer betrokken organisaties, zie ook hoofdstuk 4, wordt MIM actief uitgerold. Middels presentaties, workshops, artikelen wordt bekendheid verkregen. Middels toepassingscharters wordt gebruik van MIM afgesproken binnen bepaalde domeinen.</w:t>
      </w:r>
    </w:p>
    <w:p w14:paraId="18C92F5E" w14:textId="77777777" w:rsidR="00381FB2" w:rsidRPr="004F7A32" w:rsidRDefault="00381FB2" w:rsidP="00381FB2">
      <w:pPr>
        <w:rPr>
          <w:sz w:val="22"/>
          <w:szCs w:val="22"/>
        </w:rPr>
      </w:pPr>
    </w:p>
    <w:p w14:paraId="792ADA86" w14:textId="77777777" w:rsidR="00381FB2" w:rsidRPr="004F7A32" w:rsidRDefault="00381FB2" w:rsidP="00381FB2">
      <w:pPr>
        <w:pStyle w:val="Kop2"/>
        <w:rPr>
          <w:rFonts w:ascii="Verdana" w:hAnsi="Verdana"/>
          <w:sz w:val="22"/>
          <w:szCs w:val="22"/>
        </w:rPr>
      </w:pPr>
      <w:bookmarkStart w:id="7" w:name="_Toc510521258"/>
      <w:bookmarkStart w:id="8" w:name="_Toc510522475"/>
      <w:bookmarkStart w:id="9" w:name="_Toc518311907"/>
      <w:r w:rsidRPr="004F7A32">
        <w:rPr>
          <w:rFonts w:ascii="Verdana" w:hAnsi="Verdana"/>
          <w:sz w:val="22"/>
          <w:szCs w:val="22"/>
        </w:rPr>
        <w:t>Publicatie</w:t>
      </w:r>
      <w:bookmarkEnd w:id="7"/>
      <w:bookmarkEnd w:id="8"/>
      <w:bookmarkEnd w:id="9"/>
    </w:p>
    <w:p w14:paraId="7C0E3B6A" w14:textId="77777777" w:rsidR="00381FB2" w:rsidRPr="004F7A32" w:rsidRDefault="00381FB2" w:rsidP="00381FB2">
      <w:pPr>
        <w:rPr>
          <w:sz w:val="22"/>
          <w:szCs w:val="22"/>
        </w:rPr>
      </w:pPr>
      <w:r w:rsidRPr="004F7A32">
        <w:rPr>
          <w:sz w:val="22"/>
          <w:szCs w:val="22"/>
        </w:rPr>
        <w:t>Publicatie, informatie over MIM en MIM beheer wordt op de volgende manier opgezet:</w:t>
      </w:r>
    </w:p>
    <w:p w14:paraId="490A51B6" w14:textId="77777777" w:rsidR="00381FB2" w:rsidRPr="004F7A32" w:rsidRDefault="00381FB2" w:rsidP="00381FB2">
      <w:pPr>
        <w:rPr>
          <w:sz w:val="22"/>
          <w:szCs w:val="22"/>
        </w:rPr>
      </w:pPr>
    </w:p>
    <w:p w14:paraId="2BED84DE" w14:textId="77777777" w:rsidR="00381FB2" w:rsidRPr="004F7A32" w:rsidRDefault="00381FB2" w:rsidP="00381FB2">
      <w:pPr>
        <w:rPr>
          <w:sz w:val="22"/>
          <w:szCs w:val="22"/>
        </w:rPr>
      </w:pPr>
      <w:r w:rsidRPr="004F7A32">
        <w:rPr>
          <w:sz w:val="22"/>
          <w:szCs w:val="22"/>
        </w:rPr>
        <w:t>MIM beheerpagina:</w:t>
      </w:r>
    </w:p>
    <w:p w14:paraId="520EF2A4" w14:textId="77777777" w:rsidR="00381FB2" w:rsidRPr="004F7A32" w:rsidRDefault="00381FB2" w:rsidP="00381FB2">
      <w:pPr>
        <w:rPr>
          <w:sz w:val="22"/>
          <w:szCs w:val="22"/>
        </w:rPr>
      </w:pPr>
      <w:r w:rsidRPr="004F7A32">
        <w:rPr>
          <w:sz w:val="22"/>
          <w:szCs w:val="22"/>
        </w:rPr>
        <w:t xml:space="preserve">Er is een MIM beheerpagina waar alle onderdelen van het MIM beheer toegankelijk zijn: de standaard, helpdesk, nieuws, ontwikkelingen, agenda, informatie over </w:t>
      </w:r>
      <w:proofErr w:type="spellStart"/>
      <w:r w:rsidRPr="004F7A32">
        <w:rPr>
          <w:sz w:val="22"/>
          <w:szCs w:val="22"/>
        </w:rPr>
        <w:t>tooling</w:t>
      </w:r>
      <w:proofErr w:type="spellEnd"/>
      <w:r w:rsidRPr="004F7A32">
        <w:rPr>
          <w:sz w:val="22"/>
          <w:szCs w:val="22"/>
        </w:rPr>
        <w:t xml:space="preserve"> etc.</w:t>
      </w:r>
    </w:p>
    <w:p w14:paraId="227F6E0C" w14:textId="77777777" w:rsidR="00381FB2" w:rsidRPr="004F7A32" w:rsidRDefault="00381FB2" w:rsidP="00381FB2">
      <w:pPr>
        <w:rPr>
          <w:sz w:val="22"/>
          <w:szCs w:val="22"/>
        </w:rPr>
      </w:pPr>
      <w:r w:rsidRPr="004F7A32">
        <w:rPr>
          <w:sz w:val="22"/>
          <w:szCs w:val="22"/>
        </w:rPr>
        <w:t>MIM GitHub:</w:t>
      </w:r>
    </w:p>
    <w:p w14:paraId="0DAD8E7D" w14:textId="77777777" w:rsidR="00381FB2" w:rsidRPr="004F7A32" w:rsidRDefault="00381FB2" w:rsidP="00381FB2">
      <w:pPr>
        <w:rPr>
          <w:sz w:val="22"/>
          <w:szCs w:val="22"/>
        </w:rPr>
      </w:pPr>
      <w:r w:rsidRPr="004F7A32">
        <w:rPr>
          <w:sz w:val="22"/>
          <w:szCs w:val="22"/>
        </w:rPr>
        <w:t>Technisch omgeving voor gebruikersgroep</w:t>
      </w:r>
    </w:p>
    <w:p w14:paraId="564019DD" w14:textId="77777777" w:rsidR="00381FB2" w:rsidRPr="004F7A32" w:rsidRDefault="00381FB2" w:rsidP="00381FB2">
      <w:pPr>
        <w:rPr>
          <w:sz w:val="22"/>
          <w:szCs w:val="22"/>
        </w:rPr>
      </w:pPr>
    </w:p>
    <w:p w14:paraId="742D25EC" w14:textId="77777777" w:rsidR="00381FB2" w:rsidRPr="004F7A32" w:rsidRDefault="00381FB2" w:rsidP="00381FB2">
      <w:pPr>
        <w:rPr>
          <w:sz w:val="22"/>
          <w:szCs w:val="22"/>
        </w:rPr>
      </w:pPr>
      <w:r w:rsidRPr="004F7A32">
        <w:rPr>
          <w:sz w:val="22"/>
          <w:szCs w:val="22"/>
        </w:rPr>
        <w:t>MIM is nu in een PDF gepubliceerd. Voor betere ontsluiting via het Internet wordt er een HTML versie gemaakt.</w:t>
      </w:r>
    </w:p>
    <w:p w14:paraId="0314CB7E" w14:textId="77777777" w:rsidR="00381FB2" w:rsidRPr="004F7A32" w:rsidRDefault="00381FB2" w:rsidP="00381FB2">
      <w:pPr>
        <w:rPr>
          <w:sz w:val="22"/>
          <w:szCs w:val="22"/>
        </w:rPr>
      </w:pPr>
    </w:p>
    <w:p w14:paraId="4FCF64E2" w14:textId="77777777" w:rsidR="00381FB2" w:rsidRPr="004F7A32" w:rsidRDefault="00381FB2" w:rsidP="00381FB2">
      <w:pPr>
        <w:rPr>
          <w:sz w:val="22"/>
          <w:szCs w:val="22"/>
        </w:rPr>
      </w:pPr>
      <w:r w:rsidRPr="004F7A32">
        <w:rPr>
          <w:sz w:val="22"/>
          <w:szCs w:val="22"/>
        </w:rPr>
        <w:t>Het ligt in de bedoeling om ook in de NORA-omgeving een pagina op te nemen waar MIM wordt genoemd en waar wordt doorverwezen</w:t>
      </w:r>
    </w:p>
    <w:p w14:paraId="625E1036" w14:textId="77777777" w:rsidR="00381FB2" w:rsidRPr="004F7A32" w:rsidRDefault="00381FB2" w:rsidP="00381FB2">
      <w:pPr>
        <w:rPr>
          <w:sz w:val="22"/>
          <w:szCs w:val="22"/>
        </w:rPr>
      </w:pPr>
    </w:p>
    <w:p w14:paraId="4DA0DDDB" w14:textId="77777777" w:rsidR="00381FB2" w:rsidRPr="004F7A32" w:rsidRDefault="00381FB2" w:rsidP="00381FB2">
      <w:pPr>
        <w:rPr>
          <w:sz w:val="22"/>
          <w:szCs w:val="22"/>
        </w:rPr>
      </w:pPr>
    </w:p>
    <w:p w14:paraId="2F6BE62A" w14:textId="77777777" w:rsidR="00381FB2" w:rsidRPr="004F7A32" w:rsidRDefault="00381FB2" w:rsidP="00381FB2">
      <w:pPr>
        <w:pStyle w:val="Kop2"/>
        <w:rPr>
          <w:rFonts w:ascii="Verdana" w:hAnsi="Verdana"/>
          <w:sz w:val="22"/>
          <w:szCs w:val="22"/>
        </w:rPr>
      </w:pPr>
      <w:bookmarkStart w:id="10" w:name="_Toc510521259"/>
      <w:bookmarkStart w:id="11" w:name="_Toc510522476"/>
      <w:bookmarkStart w:id="12" w:name="_Toc518311908"/>
      <w:r w:rsidRPr="004F7A32">
        <w:rPr>
          <w:rFonts w:ascii="Verdana" w:hAnsi="Verdana"/>
          <w:sz w:val="22"/>
          <w:szCs w:val="22"/>
        </w:rPr>
        <w:t>Klachtenafhandeling</w:t>
      </w:r>
      <w:bookmarkEnd w:id="10"/>
      <w:bookmarkEnd w:id="11"/>
      <w:bookmarkEnd w:id="12"/>
    </w:p>
    <w:p w14:paraId="5969974C" w14:textId="77777777" w:rsidR="00381FB2" w:rsidRPr="004F7A32" w:rsidRDefault="00381FB2" w:rsidP="00381FB2">
      <w:pPr>
        <w:rPr>
          <w:sz w:val="22"/>
          <w:szCs w:val="22"/>
        </w:rPr>
      </w:pPr>
      <w:r w:rsidRPr="004F7A32">
        <w:rPr>
          <w:sz w:val="22"/>
          <w:szCs w:val="22"/>
        </w:rPr>
        <w:t>Klachten met betrekking tot de standaarden zijn van de volgende aard:</w:t>
      </w:r>
    </w:p>
    <w:p w14:paraId="42DE27BC" w14:textId="77777777" w:rsidR="00381FB2" w:rsidRPr="004F7A32" w:rsidRDefault="00381FB2" w:rsidP="00381FB2">
      <w:pPr>
        <w:pStyle w:val="Lijstalinea"/>
        <w:numPr>
          <w:ilvl w:val="0"/>
          <w:numId w:val="1"/>
        </w:numPr>
        <w:rPr>
          <w:sz w:val="22"/>
          <w:szCs w:val="22"/>
        </w:rPr>
      </w:pPr>
      <w:r w:rsidRPr="004F7A32">
        <w:rPr>
          <w:sz w:val="22"/>
          <w:szCs w:val="22"/>
        </w:rPr>
        <w:t>over de toepassingsmogelijkheid van de standaard;</w:t>
      </w:r>
    </w:p>
    <w:p w14:paraId="5FA72B11" w14:textId="77777777" w:rsidR="00381FB2" w:rsidRPr="004F7A32" w:rsidRDefault="00381FB2" w:rsidP="00381FB2">
      <w:pPr>
        <w:pStyle w:val="Lijstalinea"/>
        <w:numPr>
          <w:ilvl w:val="0"/>
          <w:numId w:val="1"/>
        </w:numPr>
        <w:rPr>
          <w:sz w:val="22"/>
          <w:szCs w:val="22"/>
        </w:rPr>
      </w:pPr>
      <w:r w:rsidRPr="004F7A32">
        <w:rPr>
          <w:sz w:val="22"/>
          <w:szCs w:val="22"/>
        </w:rPr>
        <w:t>over het beheer van de standaard.</w:t>
      </w:r>
    </w:p>
    <w:p w14:paraId="2B2C07DD" w14:textId="77777777" w:rsidR="00381FB2" w:rsidRPr="004F7A32" w:rsidRDefault="00381FB2" w:rsidP="00381FB2">
      <w:pPr>
        <w:rPr>
          <w:sz w:val="22"/>
          <w:szCs w:val="22"/>
        </w:rPr>
      </w:pPr>
    </w:p>
    <w:p w14:paraId="53367736" w14:textId="77777777" w:rsidR="00381FB2" w:rsidRPr="004F7A32" w:rsidRDefault="00381FB2" w:rsidP="00381FB2">
      <w:pPr>
        <w:rPr>
          <w:sz w:val="22"/>
          <w:szCs w:val="22"/>
        </w:rPr>
      </w:pPr>
      <w:r w:rsidRPr="004F7A32">
        <w:rPr>
          <w:sz w:val="22"/>
          <w:szCs w:val="22"/>
        </w:rPr>
        <w:t xml:space="preserve">In het eerste geval behandelt de helpdesk de klacht. Uitleg geven over het gebruik van de standaard is een van de taken van het beheer van de standaard. De klacht kan mogelijk leiden tot een wens tot aanpassing van de standaard. Dit wordt dan als melding geregistreerd (zie paragraaf </w:t>
      </w:r>
      <w:r w:rsidRPr="004F7A32">
        <w:rPr>
          <w:sz w:val="22"/>
          <w:szCs w:val="22"/>
        </w:rPr>
        <w:fldChar w:fldCharType="begin"/>
      </w:r>
      <w:r w:rsidRPr="004F7A32">
        <w:rPr>
          <w:sz w:val="22"/>
          <w:szCs w:val="22"/>
        </w:rPr>
        <w:instrText xml:space="preserve"> REF _Ref397330733 \r \h  \* MERGEFORMAT </w:instrText>
      </w:r>
      <w:r w:rsidRPr="004F7A32">
        <w:rPr>
          <w:sz w:val="22"/>
          <w:szCs w:val="22"/>
        </w:rPr>
      </w:r>
      <w:r w:rsidRPr="004F7A32">
        <w:rPr>
          <w:sz w:val="22"/>
          <w:szCs w:val="22"/>
        </w:rPr>
        <w:fldChar w:fldCharType="separate"/>
      </w:r>
      <w:r>
        <w:rPr>
          <w:sz w:val="22"/>
          <w:szCs w:val="22"/>
        </w:rPr>
        <w:t>7.4.2</w:t>
      </w:r>
      <w:r w:rsidRPr="004F7A32">
        <w:rPr>
          <w:sz w:val="22"/>
          <w:szCs w:val="22"/>
        </w:rPr>
        <w:fldChar w:fldCharType="end"/>
      </w:r>
      <w:r w:rsidRPr="004F7A32">
        <w:rPr>
          <w:sz w:val="22"/>
          <w:szCs w:val="22"/>
        </w:rPr>
        <w:t xml:space="preserve">). </w:t>
      </w:r>
    </w:p>
    <w:p w14:paraId="6B8828DB" w14:textId="77777777" w:rsidR="00381FB2" w:rsidRPr="004F7A32" w:rsidRDefault="00381FB2" w:rsidP="00381FB2">
      <w:pPr>
        <w:rPr>
          <w:sz w:val="22"/>
          <w:szCs w:val="22"/>
        </w:rPr>
      </w:pPr>
    </w:p>
    <w:p w14:paraId="61945C62" w14:textId="77777777" w:rsidR="00381FB2" w:rsidRPr="004F7A32" w:rsidRDefault="00381FB2" w:rsidP="00381FB2">
      <w:pPr>
        <w:rPr>
          <w:sz w:val="22"/>
          <w:szCs w:val="22"/>
        </w:rPr>
      </w:pPr>
      <w:r w:rsidRPr="004F7A32">
        <w:rPr>
          <w:sz w:val="22"/>
          <w:szCs w:val="22"/>
        </w:rPr>
        <w:t xml:space="preserve">In het tweede geval is er sprake van ontevredenheid over de uitvoering van het beheer van de standaard. Dit treft de organisatie die het beheer uitvoert: Geonovum zelf. De klager kan zijn/haar klacht op papier indienen bij de </w:t>
      </w:r>
      <w:r w:rsidRPr="004F7A32">
        <w:rPr>
          <w:sz w:val="22"/>
          <w:szCs w:val="22"/>
        </w:rPr>
        <w:lastRenderedPageBreak/>
        <w:t>programmaraad. De programmaraad, die ook betrokken is bij de wijzigingsprocedure van de standaard, neemt de klacht in behandeling.</w:t>
      </w:r>
    </w:p>
    <w:p w14:paraId="6FC735C3" w14:textId="13A8FB23" w:rsidR="00257493" w:rsidRDefault="00381FB2" w:rsidP="00381FB2">
      <w:r w:rsidRPr="004F7A32">
        <w:rPr>
          <w:sz w:val="22"/>
          <w:szCs w:val="22"/>
        </w:rPr>
        <w:br w:type="page"/>
      </w:r>
    </w:p>
    <w:sectPr w:rsidR="002574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F85390"/>
    <w:multiLevelType w:val="multilevel"/>
    <w:tmpl w:val="137A8338"/>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 w15:restartNumberingAfterBreak="0">
    <w:nsid w:val="74DE459C"/>
    <w:multiLevelType w:val="hybridMultilevel"/>
    <w:tmpl w:val="8488FD7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revisionView w:inkAnnotation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FB2"/>
    <w:rsid w:val="00381FB2"/>
    <w:rsid w:val="0055207F"/>
    <w:rsid w:val="0085143D"/>
    <w:rsid w:val="009314A4"/>
    <w:rsid w:val="00B01A70"/>
    <w:rsid w:val="00B33D8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20094"/>
  <w15:chartTrackingRefBased/>
  <w15:docId w15:val="{98B78430-EB93-4E44-B601-9E2D1A84F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81FB2"/>
    <w:pPr>
      <w:spacing w:line="240" w:lineRule="atLeast"/>
      <w:jc w:val="both"/>
    </w:pPr>
    <w:rPr>
      <w:rFonts w:ascii="Verdana" w:eastAsia="Times New Roman" w:hAnsi="Verdana" w:cs="Times New Roman"/>
      <w:sz w:val="20"/>
      <w:szCs w:val="20"/>
      <w:lang w:eastAsia="nl-NL"/>
    </w:rPr>
  </w:style>
  <w:style w:type="paragraph" w:styleId="Kop1">
    <w:name w:val="heading 1"/>
    <w:basedOn w:val="Standaard"/>
    <w:next w:val="Standaard"/>
    <w:link w:val="Kop1Char"/>
    <w:qFormat/>
    <w:rsid w:val="00381FB2"/>
    <w:pPr>
      <w:keepNext/>
      <w:numPr>
        <w:numId w:val="2"/>
      </w:numPr>
      <w:spacing w:after="100" w:afterAutospacing="1" w:line="480" w:lineRule="auto"/>
      <w:outlineLvl w:val="0"/>
    </w:pPr>
    <w:rPr>
      <w:rFonts w:ascii="Arial" w:hAnsi="Arial" w:cs="Arial"/>
      <w:b/>
      <w:bCs/>
      <w:kern w:val="32"/>
      <w:sz w:val="32"/>
      <w:szCs w:val="32"/>
    </w:rPr>
  </w:style>
  <w:style w:type="paragraph" w:styleId="Kop2">
    <w:name w:val="heading 2"/>
    <w:basedOn w:val="Standaard"/>
    <w:next w:val="Standaard"/>
    <w:link w:val="Kop2Char"/>
    <w:qFormat/>
    <w:rsid w:val="00381FB2"/>
    <w:pPr>
      <w:keepNext/>
      <w:numPr>
        <w:ilvl w:val="1"/>
        <w:numId w:val="2"/>
      </w:numPr>
      <w:spacing w:before="240" w:after="240" w:line="240" w:lineRule="auto"/>
      <w:outlineLvl w:val="1"/>
    </w:pPr>
    <w:rPr>
      <w:rFonts w:ascii="Arial" w:hAnsi="Arial" w:cs="Arial"/>
      <w:b/>
      <w:bCs/>
      <w:iCs/>
      <w:sz w:val="24"/>
      <w:szCs w:val="28"/>
    </w:rPr>
  </w:style>
  <w:style w:type="paragraph" w:styleId="Kop3">
    <w:name w:val="heading 3"/>
    <w:basedOn w:val="Standaard"/>
    <w:next w:val="Standaard"/>
    <w:link w:val="Kop3Char"/>
    <w:qFormat/>
    <w:rsid w:val="00381FB2"/>
    <w:pPr>
      <w:keepNext/>
      <w:numPr>
        <w:ilvl w:val="2"/>
        <w:numId w:val="2"/>
      </w:numPr>
      <w:spacing w:before="240"/>
      <w:jc w:val="left"/>
      <w:outlineLvl w:val="2"/>
    </w:pPr>
    <w:rPr>
      <w:rFonts w:ascii="Arial" w:hAnsi="Arial" w:cs="Arial"/>
      <w:b/>
      <w:bCs/>
      <w:sz w:val="22"/>
      <w:szCs w:val="26"/>
    </w:rPr>
  </w:style>
  <w:style w:type="paragraph" w:styleId="Kop4">
    <w:name w:val="heading 4"/>
    <w:basedOn w:val="Standaard"/>
    <w:next w:val="Standaard"/>
    <w:link w:val="Kop4Char"/>
    <w:qFormat/>
    <w:rsid w:val="00381FB2"/>
    <w:pPr>
      <w:keepNext/>
      <w:numPr>
        <w:ilvl w:val="3"/>
        <w:numId w:val="2"/>
      </w:numPr>
      <w:spacing w:after="100" w:afterAutospacing="1" w:line="240" w:lineRule="auto"/>
      <w:outlineLvl w:val="3"/>
    </w:pPr>
    <w:rPr>
      <w:rFonts w:ascii="Arial" w:hAnsi="Arial"/>
      <w:b/>
      <w:bCs/>
      <w:szCs w:val="28"/>
    </w:rPr>
  </w:style>
  <w:style w:type="paragraph" w:styleId="Kop5">
    <w:name w:val="heading 5"/>
    <w:basedOn w:val="Standaard"/>
    <w:next w:val="Standaard"/>
    <w:link w:val="Kop5Char"/>
    <w:qFormat/>
    <w:rsid w:val="00381FB2"/>
    <w:pPr>
      <w:numPr>
        <w:ilvl w:val="4"/>
        <w:numId w:val="2"/>
      </w:numPr>
      <w:spacing w:before="240" w:after="60"/>
      <w:outlineLvl w:val="4"/>
    </w:pPr>
    <w:rPr>
      <w:b/>
      <w:bCs/>
      <w:i/>
      <w:iCs/>
      <w:sz w:val="26"/>
      <w:szCs w:val="26"/>
    </w:rPr>
  </w:style>
  <w:style w:type="paragraph" w:styleId="Kop6">
    <w:name w:val="heading 6"/>
    <w:basedOn w:val="Standaard"/>
    <w:next w:val="Standaard"/>
    <w:link w:val="Kop6Char"/>
    <w:qFormat/>
    <w:rsid w:val="00381FB2"/>
    <w:pPr>
      <w:numPr>
        <w:ilvl w:val="5"/>
        <w:numId w:val="2"/>
      </w:numPr>
      <w:spacing w:before="240" w:after="60"/>
      <w:outlineLvl w:val="5"/>
    </w:pPr>
    <w:rPr>
      <w:rFonts w:ascii="Times New Roman" w:hAnsi="Times New Roman"/>
      <w:b/>
      <w:bCs/>
      <w:sz w:val="22"/>
      <w:szCs w:val="22"/>
    </w:rPr>
  </w:style>
  <w:style w:type="paragraph" w:styleId="Kop7">
    <w:name w:val="heading 7"/>
    <w:basedOn w:val="Standaard"/>
    <w:next w:val="Standaard"/>
    <w:link w:val="Kop7Char"/>
    <w:qFormat/>
    <w:rsid w:val="00381FB2"/>
    <w:pPr>
      <w:numPr>
        <w:ilvl w:val="6"/>
        <w:numId w:val="2"/>
      </w:numPr>
      <w:spacing w:before="240" w:after="60"/>
      <w:outlineLvl w:val="6"/>
    </w:pPr>
    <w:rPr>
      <w:rFonts w:ascii="Times New Roman" w:hAnsi="Times New Roman"/>
      <w:sz w:val="24"/>
      <w:szCs w:val="24"/>
    </w:rPr>
  </w:style>
  <w:style w:type="paragraph" w:styleId="Kop8">
    <w:name w:val="heading 8"/>
    <w:basedOn w:val="Standaard"/>
    <w:next w:val="Standaard"/>
    <w:link w:val="Kop8Char"/>
    <w:qFormat/>
    <w:rsid w:val="00381FB2"/>
    <w:pPr>
      <w:numPr>
        <w:ilvl w:val="7"/>
        <w:numId w:val="2"/>
      </w:numPr>
      <w:spacing w:before="240" w:after="60"/>
      <w:outlineLvl w:val="7"/>
    </w:pPr>
    <w:rPr>
      <w:rFonts w:ascii="Times New Roman" w:hAnsi="Times New Roman"/>
      <w:i/>
      <w:iCs/>
      <w:sz w:val="24"/>
      <w:szCs w:val="24"/>
    </w:rPr>
  </w:style>
  <w:style w:type="paragraph" w:styleId="Kop9">
    <w:name w:val="heading 9"/>
    <w:basedOn w:val="Standaard"/>
    <w:next w:val="Standaard"/>
    <w:link w:val="Kop9Char"/>
    <w:qFormat/>
    <w:rsid w:val="00381FB2"/>
    <w:pPr>
      <w:numPr>
        <w:ilvl w:val="8"/>
        <w:numId w:val="2"/>
      </w:numPr>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381FB2"/>
    <w:rPr>
      <w:rFonts w:ascii="Arial" w:eastAsia="Times New Roman" w:hAnsi="Arial" w:cs="Arial"/>
      <w:b/>
      <w:bCs/>
      <w:kern w:val="32"/>
      <w:sz w:val="32"/>
      <w:szCs w:val="32"/>
      <w:lang w:eastAsia="nl-NL"/>
    </w:rPr>
  </w:style>
  <w:style w:type="character" w:customStyle="1" w:styleId="Kop2Char">
    <w:name w:val="Kop 2 Char"/>
    <w:basedOn w:val="Standaardalinea-lettertype"/>
    <w:link w:val="Kop2"/>
    <w:rsid w:val="00381FB2"/>
    <w:rPr>
      <w:rFonts w:ascii="Arial" w:eastAsia="Times New Roman" w:hAnsi="Arial" w:cs="Arial"/>
      <w:b/>
      <w:bCs/>
      <w:iCs/>
      <w:sz w:val="24"/>
      <w:szCs w:val="28"/>
      <w:lang w:eastAsia="nl-NL"/>
    </w:rPr>
  </w:style>
  <w:style w:type="character" w:customStyle="1" w:styleId="Kop3Char">
    <w:name w:val="Kop 3 Char"/>
    <w:basedOn w:val="Standaardalinea-lettertype"/>
    <w:link w:val="Kop3"/>
    <w:rsid w:val="00381FB2"/>
    <w:rPr>
      <w:rFonts w:ascii="Arial" w:eastAsia="Times New Roman" w:hAnsi="Arial" w:cs="Arial"/>
      <w:b/>
      <w:bCs/>
      <w:szCs w:val="26"/>
      <w:lang w:eastAsia="nl-NL"/>
    </w:rPr>
  </w:style>
  <w:style w:type="character" w:customStyle="1" w:styleId="Kop4Char">
    <w:name w:val="Kop 4 Char"/>
    <w:basedOn w:val="Standaardalinea-lettertype"/>
    <w:link w:val="Kop4"/>
    <w:rsid w:val="00381FB2"/>
    <w:rPr>
      <w:rFonts w:ascii="Arial" w:eastAsia="Times New Roman" w:hAnsi="Arial" w:cs="Times New Roman"/>
      <w:b/>
      <w:bCs/>
      <w:sz w:val="20"/>
      <w:szCs w:val="28"/>
      <w:lang w:eastAsia="nl-NL"/>
    </w:rPr>
  </w:style>
  <w:style w:type="character" w:customStyle="1" w:styleId="Kop5Char">
    <w:name w:val="Kop 5 Char"/>
    <w:basedOn w:val="Standaardalinea-lettertype"/>
    <w:link w:val="Kop5"/>
    <w:rsid w:val="00381FB2"/>
    <w:rPr>
      <w:rFonts w:ascii="Verdana" w:eastAsia="Times New Roman" w:hAnsi="Verdana" w:cs="Times New Roman"/>
      <w:b/>
      <w:bCs/>
      <w:i/>
      <w:iCs/>
      <w:sz w:val="26"/>
      <w:szCs w:val="26"/>
      <w:lang w:eastAsia="nl-NL"/>
    </w:rPr>
  </w:style>
  <w:style w:type="character" w:customStyle="1" w:styleId="Kop6Char">
    <w:name w:val="Kop 6 Char"/>
    <w:basedOn w:val="Standaardalinea-lettertype"/>
    <w:link w:val="Kop6"/>
    <w:rsid w:val="00381FB2"/>
    <w:rPr>
      <w:rFonts w:ascii="Times New Roman" w:eastAsia="Times New Roman" w:hAnsi="Times New Roman" w:cs="Times New Roman"/>
      <w:b/>
      <w:bCs/>
      <w:lang w:eastAsia="nl-NL"/>
    </w:rPr>
  </w:style>
  <w:style w:type="character" w:customStyle="1" w:styleId="Kop7Char">
    <w:name w:val="Kop 7 Char"/>
    <w:basedOn w:val="Standaardalinea-lettertype"/>
    <w:link w:val="Kop7"/>
    <w:rsid w:val="00381FB2"/>
    <w:rPr>
      <w:rFonts w:ascii="Times New Roman" w:eastAsia="Times New Roman" w:hAnsi="Times New Roman" w:cs="Times New Roman"/>
      <w:sz w:val="24"/>
      <w:szCs w:val="24"/>
      <w:lang w:eastAsia="nl-NL"/>
    </w:rPr>
  </w:style>
  <w:style w:type="character" w:customStyle="1" w:styleId="Kop8Char">
    <w:name w:val="Kop 8 Char"/>
    <w:basedOn w:val="Standaardalinea-lettertype"/>
    <w:link w:val="Kop8"/>
    <w:rsid w:val="00381FB2"/>
    <w:rPr>
      <w:rFonts w:ascii="Times New Roman" w:eastAsia="Times New Roman" w:hAnsi="Times New Roman" w:cs="Times New Roman"/>
      <w:i/>
      <w:iCs/>
      <w:sz w:val="24"/>
      <w:szCs w:val="24"/>
      <w:lang w:eastAsia="nl-NL"/>
    </w:rPr>
  </w:style>
  <w:style w:type="character" w:customStyle="1" w:styleId="Kop9Char">
    <w:name w:val="Kop 9 Char"/>
    <w:basedOn w:val="Standaardalinea-lettertype"/>
    <w:link w:val="Kop9"/>
    <w:rsid w:val="00381FB2"/>
    <w:rPr>
      <w:rFonts w:ascii="Arial" w:eastAsia="Times New Roman" w:hAnsi="Arial" w:cs="Arial"/>
      <w:lang w:eastAsia="nl-NL"/>
    </w:rPr>
  </w:style>
  <w:style w:type="paragraph" w:styleId="Lijstalinea">
    <w:name w:val="List Paragraph"/>
    <w:basedOn w:val="Standaard"/>
    <w:uiPriority w:val="34"/>
    <w:qFormat/>
    <w:rsid w:val="00381F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326</Words>
  <Characters>1796</Characters>
  <Application>Microsoft Office Word</Application>
  <DocSecurity>0</DocSecurity>
  <Lines>14</Lines>
  <Paragraphs>4</Paragraphs>
  <ScaleCrop>false</ScaleCrop>
  <Company/>
  <LinksUpToDate>false</LinksUpToDate>
  <CharactersWithSpaces>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Dick Krijtenburg</dc:creator>
  <cp:keywords/>
  <dc:description/>
  <cp:lastModifiedBy>Dick Krijtenburg</cp:lastModifiedBy>
  <cp:revision>1</cp:revision>
  <dcterms:created xsi:type="dcterms:W3CDTF">2020-10-30T06:32:00Z</dcterms:created>
  <dcterms:modified xsi:type="dcterms:W3CDTF">2020-10-30T06:32:00Z</dcterms:modified>
</cp:coreProperties>
</file>