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4743" w14:textId="2A5BDF6C" w:rsidR="00C503D1" w:rsidRDefault="2417B3CE" w:rsidP="00530853">
      <w:pPr>
        <w:pStyle w:val="Kop1"/>
      </w:pPr>
      <w:bookmarkStart w:id="0" w:name="_Toc1354573143"/>
      <w:bookmarkStart w:id="1" w:name="_Toc1550095365"/>
      <w:bookmarkStart w:id="2" w:name="_Toc1881810795"/>
      <w:bookmarkStart w:id="3" w:name="_Toc1342460764"/>
      <w:bookmarkStart w:id="4" w:name="_Toc1899963016"/>
      <w:bookmarkStart w:id="5" w:name="_Toc376037777"/>
      <w:bookmarkStart w:id="6" w:name="_Toc933632601"/>
      <w:bookmarkStart w:id="7" w:name="_Toc391961804"/>
      <w:bookmarkStart w:id="8" w:name="_Toc842382373"/>
      <w:bookmarkStart w:id="9" w:name="_Toc2037207821"/>
      <w:bookmarkStart w:id="10" w:name="_Toc176786239"/>
      <w:bookmarkStart w:id="11" w:name="_Toc121101250"/>
      <w:r>
        <w:t>I</w:t>
      </w:r>
      <w:r w:rsidR="1DBF9A06">
        <w:t>nleiding</w:t>
      </w:r>
      <w:bookmarkEnd w:id="0"/>
      <w:bookmarkEnd w:id="1"/>
      <w:bookmarkEnd w:id="2"/>
      <w:bookmarkEnd w:id="3"/>
      <w:bookmarkEnd w:id="4"/>
      <w:bookmarkEnd w:id="5"/>
      <w:bookmarkEnd w:id="6"/>
      <w:bookmarkEnd w:id="7"/>
      <w:bookmarkEnd w:id="8"/>
      <w:bookmarkEnd w:id="9"/>
      <w:bookmarkEnd w:id="10"/>
      <w:bookmarkEnd w:id="11"/>
    </w:p>
    <w:p w14:paraId="7B621FA2" w14:textId="530EC49F" w:rsidR="00B73ACD" w:rsidRDefault="00E90749" w:rsidP="02AE2FCC">
      <w:pPr>
        <w:rPr>
          <w:b/>
        </w:rPr>
      </w:pPr>
      <w:r w:rsidRPr="3EE76BFA">
        <w:rPr>
          <w:b/>
        </w:rPr>
        <w:t>In dit eerste hoofdstuk van de handreiking over de gegevenskwaliteit van ruimtelijke plannen wordt de context van het concept ‘Data op orde’ uitgelegd.</w:t>
      </w:r>
    </w:p>
    <w:p w14:paraId="0D594C4B" w14:textId="77777777" w:rsidR="000F0970" w:rsidRPr="000F0970" w:rsidRDefault="000F0970" w:rsidP="02AE2FCC">
      <w:pPr>
        <w:rPr>
          <w:b/>
        </w:rPr>
      </w:pPr>
    </w:p>
    <w:p w14:paraId="68BA8777" w14:textId="77777777" w:rsidR="00530853" w:rsidRPr="00530853" w:rsidRDefault="00530853" w:rsidP="00530853">
      <w:pPr>
        <w:pStyle w:val="Kop2"/>
      </w:pPr>
      <w:bookmarkStart w:id="12" w:name="_Toc397146485"/>
      <w:bookmarkStart w:id="13" w:name="_Toc834125418"/>
      <w:bookmarkStart w:id="14" w:name="_Toc92083617"/>
      <w:bookmarkStart w:id="15" w:name="_Toc886813290"/>
      <w:bookmarkStart w:id="16" w:name="_Toc742149707"/>
      <w:bookmarkStart w:id="17" w:name="_Toc1342697822"/>
      <w:bookmarkStart w:id="18" w:name="_Toc1549934026"/>
      <w:bookmarkStart w:id="19" w:name="_Toc1770249543"/>
      <w:bookmarkStart w:id="20" w:name="_Toc2113630064"/>
      <w:bookmarkStart w:id="21" w:name="_Toc1951191559"/>
      <w:bookmarkStart w:id="22" w:name="_Toc1693268055"/>
      <w:bookmarkStart w:id="23" w:name="_Toc121101251"/>
      <w:r>
        <w:t>Aanleiding</w:t>
      </w:r>
      <w:bookmarkEnd w:id="12"/>
      <w:bookmarkEnd w:id="13"/>
      <w:bookmarkEnd w:id="14"/>
      <w:bookmarkEnd w:id="15"/>
      <w:bookmarkEnd w:id="16"/>
      <w:bookmarkEnd w:id="17"/>
      <w:bookmarkEnd w:id="18"/>
      <w:bookmarkEnd w:id="19"/>
      <w:bookmarkEnd w:id="20"/>
      <w:bookmarkEnd w:id="21"/>
      <w:bookmarkEnd w:id="22"/>
      <w:bookmarkEnd w:id="23"/>
    </w:p>
    <w:p w14:paraId="05AE1AAD" w14:textId="40D4C5B0" w:rsidR="00C163B9" w:rsidRPr="00C163B9" w:rsidRDefault="00C163B9" w:rsidP="00C163B9">
      <w:pPr>
        <w:rPr>
          <w:b/>
          <w:bCs/>
        </w:rPr>
      </w:pPr>
      <w:r w:rsidRPr="00C163B9">
        <w:rPr>
          <w:b/>
          <w:bCs/>
        </w:rPr>
        <w:t>De zolder opruimen voor de verbouwing</w:t>
      </w:r>
    </w:p>
    <w:p w14:paraId="03420165" w14:textId="4926C707" w:rsidR="00C163B9" w:rsidRDefault="00C163B9" w:rsidP="00C163B9">
      <w:r>
        <w:t xml:space="preserve">In de loop der jaren zijn er </w:t>
      </w:r>
      <w:r w:rsidR="000A4BB7">
        <w:t xml:space="preserve">via de landelijke voorziening </w:t>
      </w:r>
      <w:r>
        <w:t>Ruimtelijkeplannen.nl veel waardevolle gegevens gepubliceerd</w:t>
      </w:r>
      <w:r w:rsidR="00DF2DF3">
        <w:t>; en</w:t>
      </w:r>
      <w:r w:rsidR="00377D4E">
        <w:t xml:space="preserve"> een</w:t>
      </w:r>
      <w:r w:rsidR="00DF2DF3">
        <w:t xml:space="preserve"> grote planvoorraad </w:t>
      </w:r>
      <w:r w:rsidR="000C267F">
        <w:t xml:space="preserve">is </w:t>
      </w:r>
      <w:r w:rsidR="0052488A">
        <w:t>toegankelijk gemaakt.</w:t>
      </w:r>
      <w:r>
        <w:t xml:space="preserve"> Maar net zoals een zolder die zo nu en dan opgeruimd moet worden om goed bruikbaar te blijven, geldt dit ook voor de planvoorraad. Zeker als er een grote verbouwing zoals de Omgevingswet op komst is. Alle gegevens in Ruimtelijkeplannen.nl gaan mee naar de Omgevingswet</w:t>
      </w:r>
      <w:r w:rsidR="007160DE">
        <w:t>. Zo ook</w:t>
      </w:r>
      <w:r>
        <w:t xml:space="preserve"> bestemmingsplannen e.d. </w:t>
      </w:r>
      <w:r w:rsidR="007160DE">
        <w:t xml:space="preserve">die </w:t>
      </w:r>
      <w:r>
        <w:t>opgaan in het tijdelijk omgevingsplan. Deze plannen blijven geldig totdat zij worden vervangen door een nieuw omgevingsplan conform de nieuwe standaard STOP/TPOD.</w:t>
      </w:r>
    </w:p>
    <w:p w14:paraId="0B6EA266" w14:textId="6FAE30B4" w:rsidR="00061861" w:rsidRDefault="00C163B9" w:rsidP="00C163B9">
      <w:r>
        <w:t>Het Informatiehuis Ruimte (IHR) heeft de overbruggingsfunctie gerealiseerd</w:t>
      </w:r>
      <w:r w:rsidR="00061861">
        <w:t xml:space="preserve">. Deze overbruggingsfunctie zorgt ervoor, dat </w:t>
      </w:r>
      <w:r>
        <w:t xml:space="preserve">de gegevens van Ruimtelijkeplannen.nl in het Digitale Stelsel Omgevingswet (DSO) </w:t>
      </w:r>
      <w:r w:rsidR="00061861">
        <w:t xml:space="preserve">worden ontsloten en in samenhang met de Omgevingswet </w:t>
      </w:r>
      <w:r w:rsidR="00F001D2">
        <w:t xml:space="preserve">instrumenten </w:t>
      </w:r>
      <w:r w:rsidR="00061861">
        <w:t>kunnen worden getoond.</w:t>
      </w:r>
      <w:r w:rsidR="00891843">
        <w:t xml:space="preserve"> Hiervoor hoeft de bronhouder </w:t>
      </w:r>
      <w:r w:rsidR="00741AAB">
        <w:t xml:space="preserve">(resp. gemeente, provincie of het Rijk) </w:t>
      </w:r>
      <w:r w:rsidR="00891843">
        <w:t xml:space="preserve">in principe niets te doen, dit </w:t>
      </w:r>
      <w:r w:rsidR="6AC6CD21">
        <w:t>gebeurt</w:t>
      </w:r>
      <w:r w:rsidR="00891843">
        <w:t xml:space="preserve"> automatisch. </w:t>
      </w:r>
    </w:p>
    <w:p w14:paraId="319F1656" w14:textId="77777777" w:rsidR="00E90749" w:rsidRDefault="00C163B9" w:rsidP="00C163B9">
      <w:r>
        <w:t>Zowel voor bronhouders als gebruikers van het DSO is het belangrijk dit zo</w:t>
      </w:r>
      <w:r w:rsidR="00061861">
        <w:t xml:space="preserve"> proces zo </w:t>
      </w:r>
      <w:r>
        <w:t xml:space="preserve">soepel mogelijk </w:t>
      </w:r>
      <w:r w:rsidR="00061861">
        <w:t>verloopt</w:t>
      </w:r>
      <w:r>
        <w:t>. Daarom is het belangrijk dat de gegevenskwaliteit van de ruimtelijke plannen in de landelijke voorziening, maar ook bij de bronhouder zelf, zo hoog mogelijk is.</w:t>
      </w:r>
    </w:p>
    <w:p w14:paraId="18B20566" w14:textId="77777777" w:rsidR="00E90749" w:rsidRDefault="00E90749" w:rsidP="00C163B9"/>
    <w:p w14:paraId="29867C6E" w14:textId="77777777" w:rsidR="00E90749" w:rsidRDefault="00E90749" w:rsidP="00C163B9"/>
    <w:p w14:paraId="53F064BF" w14:textId="192D49A1" w:rsidR="00891843" w:rsidRDefault="4EE8F48B" w:rsidP="00C96781">
      <w:pPr>
        <w:pStyle w:val="Kop2"/>
      </w:pPr>
      <w:bookmarkStart w:id="24" w:name="_Toc1532941769"/>
      <w:bookmarkStart w:id="25" w:name="_Toc518391572"/>
      <w:bookmarkStart w:id="26" w:name="_Toc25577466"/>
      <w:bookmarkStart w:id="27" w:name="_Toc2030335492"/>
      <w:bookmarkStart w:id="28" w:name="_Toc801519950"/>
      <w:bookmarkStart w:id="29" w:name="_Toc472672776"/>
      <w:bookmarkStart w:id="30" w:name="_Toc1211956890"/>
      <w:bookmarkStart w:id="31" w:name="_Toc1677277162"/>
      <w:bookmarkStart w:id="32" w:name="_Toc1086629764"/>
      <w:bookmarkStart w:id="33" w:name="_Toc729443611"/>
      <w:bookmarkStart w:id="34" w:name="_Toc646064338"/>
      <w:bookmarkStart w:id="35" w:name="_Toc121101252"/>
      <w:r>
        <w:t xml:space="preserve">Doel: </w:t>
      </w:r>
      <w:r w:rsidR="00C96781">
        <w:t>Verbeteren gegevenskwaliteit</w:t>
      </w:r>
      <w:bookmarkEnd w:id="24"/>
      <w:bookmarkEnd w:id="25"/>
      <w:bookmarkEnd w:id="26"/>
      <w:bookmarkEnd w:id="27"/>
      <w:bookmarkEnd w:id="28"/>
      <w:bookmarkEnd w:id="29"/>
      <w:bookmarkEnd w:id="30"/>
      <w:bookmarkEnd w:id="31"/>
      <w:bookmarkEnd w:id="32"/>
      <w:bookmarkEnd w:id="33"/>
      <w:bookmarkEnd w:id="34"/>
      <w:bookmarkEnd w:id="35"/>
    </w:p>
    <w:p w14:paraId="3D0CA4EE" w14:textId="1829CDAB" w:rsidR="00542F72" w:rsidRDefault="5576BCC3" w:rsidP="00C163B9">
      <w:r>
        <w:t xml:space="preserve">Het doel voor data op orde is </w:t>
      </w:r>
      <w:r w:rsidR="4903CBB6">
        <w:t>h</w:t>
      </w:r>
      <w:r w:rsidR="59F37AC7">
        <w:t>et</w:t>
      </w:r>
      <w:r w:rsidR="00542F72">
        <w:t xml:space="preserve"> verbeteren van </w:t>
      </w:r>
      <w:r w:rsidR="59F37AC7">
        <w:t>de</w:t>
      </w:r>
      <w:r w:rsidR="00542F72">
        <w:t xml:space="preserve"> gegevenskwaliteit</w:t>
      </w:r>
      <w:r w:rsidR="14CE0649">
        <w:t>. Dit</w:t>
      </w:r>
      <w:r w:rsidR="00542F72">
        <w:t xml:space="preserve"> kunnen we grofweg </w:t>
      </w:r>
      <w:r w:rsidR="00F82292">
        <w:t>verdelen in 2 onderdelen.</w:t>
      </w:r>
    </w:p>
    <w:p w14:paraId="4655D1B1" w14:textId="3C5526E0" w:rsidR="00453177" w:rsidRDefault="00453177" w:rsidP="00453177"/>
    <w:tbl>
      <w:tblPr>
        <w:tblStyle w:val="Tabel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62"/>
        <w:gridCol w:w="2976"/>
        <w:gridCol w:w="1843"/>
        <w:gridCol w:w="3595"/>
      </w:tblGrid>
      <w:tr w:rsidR="00CA444D" w14:paraId="2E127570" w14:textId="77777777">
        <w:tc>
          <w:tcPr>
            <w:tcW w:w="4738" w:type="dxa"/>
            <w:gridSpan w:val="2"/>
          </w:tcPr>
          <w:p w14:paraId="5D8023A5" w14:textId="77777777" w:rsidR="00CA444D" w:rsidRPr="00823D5C" w:rsidRDefault="00CA444D">
            <w:pPr>
              <w:rPr>
                <w:b/>
                <w:bCs/>
                <w:noProof/>
              </w:rPr>
            </w:pPr>
            <w:r w:rsidRPr="00823D5C">
              <w:rPr>
                <w:noProof/>
              </w:rPr>
              <w:t>1.</w:t>
            </w:r>
            <w:r>
              <w:rPr>
                <w:b/>
                <w:bCs/>
                <w:noProof/>
              </w:rPr>
              <w:t xml:space="preserve"> </w:t>
            </w:r>
            <w:r w:rsidRPr="00823D5C">
              <w:rPr>
                <w:b/>
                <w:bCs/>
                <w:noProof/>
              </w:rPr>
              <w:t>Foutherstel</w:t>
            </w:r>
          </w:p>
        </w:tc>
        <w:tc>
          <w:tcPr>
            <w:tcW w:w="5438" w:type="dxa"/>
            <w:gridSpan w:val="2"/>
          </w:tcPr>
          <w:p w14:paraId="17E4580C" w14:textId="77777777" w:rsidR="00CA444D" w:rsidRPr="00823D5C" w:rsidRDefault="00CA444D">
            <w:pPr>
              <w:rPr>
                <w:b/>
                <w:bCs/>
              </w:rPr>
            </w:pPr>
            <w:r w:rsidRPr="00823D5C">
              <w:t>2.</w:t>
            </w:r>
            <w:r>
              <w:rPr>
                <w:b/>
                <w:bCs/>
              </w:rPr>
              <w:t xml:space="preserve"> </w:t>
            </w:r>
            <w:r w:rsidRPr="00823D5C">
              <w:rPr>
                <w:b/>
                <w:bCs/>
              </w:rPr>
              <w:t>Opschonen van de planvoorraad</w:t>
            </w:r>
          </w:p>
        </w:tc>
      </w:tr>
      <w:tr w:rsidR="00CA444D" w14:paraId="5121B11D" w14:textId="77777777">
        <w:tc>
          <w:tcPr>
            <w:tcW w:w="1762" w:type="dxa"/>
          </w:tcPr>
          <w:p w14:paraId="1530228E" w14:textId="77777777" w:rsidR="00CA444D" w:rsidRDefault="00CA444D">
            <w:pPr>
              <w:pStyle w:val="Lijstalinea"/>
              <w:ind w:left="0"/>
              <w:rPr>
                <w:noProof/>
              </w:rPr>
            </w:pPr>
            <w:r>
              <w:rPr>
                <w:noProof/>
              </w:rPr>
              <w:drawing>
                <wp:inline distT="0" distB="0" distL="0" distR="0" wp14:anchorId="14949734" wp14:editId="23796E6C">
                  <wp:extent cx="1080000" cy="1080000"/>
                  <wp:effectExtent l="0" t="0" r="635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976" w:type="dxa"/>
          </w:tcPr>
          <w:p w14:paraId="72AA6565" w14:textId="77777777" w:rsidR="00CA444D" w:rsidRDefault="00CA444D">
            <w:pPr>
              <w:pStyle w:val="Lijstalinea"/>
              <w:ind w:left="0"/>
              <w:rPr>
                <w:noProof/>
              </w:rPr>
            </w:pPr>
            <w:r>
              <w:rPr>
                <w:noProof/>
              </w:rPr>
              <w:t>Fouten in de planvoorraad kunnen ertoe leiden dat plannen niet, of niet goed ontsloten worden in het DSO. Deze fouten moeten hersteld worden.</w:t>
            </w:r>
          </w:p>
        </w:tc>
        <w:tc>
          <w:tcPr>
            <w:tcW w:w="1843" w:type="dxa"/>
          </w:tcPr>
          <w:p w14:paraId="0E00BC4B" w14:textId="77777777" w:rsidR="00CA444D" w:rsidRDefault="00CA444D">
            <w:pPr>
              <w:pStyle w:val="Lijstalinea"/>
              <w:ind w:left="0"/>
            </w:pPr>
            <w:r>
              <w:rPr>
                <w:noProof/>
              </w:rPr>
              <w:drawing>
                <wp:inline distT="0" distB="0" distL="0" distR="0" wp14:anchorId="048DF87C" wp14:editId="558258F4">
                  <wp:extent cx="1080000" cy="1080000"/>
                  <wp:effectExtent l="0" t="0" r="635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3595" w:type="dxa"/>
          </w:tcPr>
          <w:p w14:paraId="4D44529A" w14:textId="41A95D48" w:rsidR="00CA444D" w:rsidRDefault="00CA444D">
            <w:pPr>
              <w:pStyle w:val="Lijstalinea"/>
              <w:ind w:left="0"/>
            </w:pPr>
            <w:r>
              <w:rPr>
                <w:noProof/>
              </w:rPr>
              <w:t xml:space="preserve">In de loop der jaren is de planvoorraad op </w:t>
            </w:r>
            <w:r w:rsidR="000A4BB7">
              <w:rPr>
                <w:noProof/>
              </w:rPr>
              <w:t>R</w:t>
            </w:r>
            <w:r>
              <w:rPr>
                <w:noProof/>
              </w:rPr>
              <w:t>uimtelijkeplannen.nl enorm uitgebreid. Vaak zijn wel plannen toegevoegd maar zijn er geen vervallen plannen en verouderde versies verwijderd.</w:t>
            </w:r>
          </w:p>
        </w:tc>
      </w:tr>
    </w:tbl>
    <w:p w14:paraId="4B385729" w14:textId="4B7498D6" w:rsidR="00262745" w:rsidRDefault="00262745" w:rsidP="00C163B9"/>
    <w:p w14:paraId="7B35B2BF" w14:textId="5B10CF5E" w:rsidR="00262745" w:rsidRDefault="00D21E59" w:rsidP="00262745">
      <w:r>
        <w:t>W</w:t>
      </w:r>
      <w:r w:rsidR="00262745">
        <w:t>aarom is de kwaliteit van de planvoorraad zo van belang?</w:t>
      </w:r>
    </w:p>
    <w:p w14:paraId="56174E15" w14:textId="6D9DB190" w:rsidR="00262745" w:rsidRDefault="00262745" w:rsidP="00C96781">
      <w:pPr>
        <w:pStyle w:val="Lijstalinea"/>
        <w:numPr>
          <w:ilvl w:val="0"/>
          <w:numId w:val="20"/>
        </w:numPr>
      </w:pPr>
      <w:r>
        <w:t xml:space="preserve">Ten eerste wordt een aanzienlijk deel van de huidige planvoorraad onderdeel van het tijdelijk omgevingsplan. Het is daarom van groot belang dat daar niet </w:t>
      </w:r>
      <w:r w:rsidR="7CB484CB">
        <w:t>te veel</w:t>
      </w:r>
      <w:r>
        <w:t>, maar ook niet te weinig in zit.</w:t>
      </w:r>
    </w:p>
    <w:p w14:paraId="571B6FD7" w14:textId="6594952F" w:rsidR="00262745" w:rsidRDefault="00262745" w:rsidP="00C96781">
      <w:pPr>
        <w:pStyle w:val="Lijstalinea"/>
        <w:numPr>
          <w:ilvl w:val="0"/>
          <w:numId w:val="20"/>
        </w:numPr>
      </w:pPr>
      <w:r>
        <w:t xml:space="preserve">Het zorgt ervoor dat </w:t>
      </w:r>
      <w:bookmarkStart w:id="36" w:name="_Int_YeDhvLF5"/>
      <w:r>
        <w:t>DSO functionaliteit</w:t>
      </w:r>
      <w:bookmarkEnd w:id="36"/>
      <w:r>
        <w:t xml:space="preserve"> om huidige plannen beter en gerichter te kunnen ontsluiten voor gebruikers, zoals de overbruggingsfunctie en bepalen leidend plan, beter werken. Hiervoor is vooral belangrijk dat metadata zoals plan- en dossierstatus, plantype en verwijzingen tussen plannen kloppen en actueel zijn.</w:t>
      </w:r>
      <w:r w:rsidR="00726560">
        <w:t xml:space="preserve"> </w:t>
      </w:r>
    </w:p>
    <w:p w14:paraId="529E80BE" w14:textId="77777777" w:rsidR="00262745" w:rsidRDefault="00262745" w:rsidP="00C96781">
      <w:pPr>
        <w:pStyle w:val="Lijstalinea"/>
        <w:numPr>
          <w:ilvl w:val="0"/>
          <w:numId w:val="20"/>
        </w:numPr>
      </w:pPr>
      <w:r>
        <w:t>Een ‘schone’ planvoorraad creëert een goede uitgangspositie voor het maken van het eigenlijke omgevingsplan. De onderliggende gegevens (bijvoorbeeld planobjecten en achterliggende gegevens) zijn dan al beschikbaar.</w:t>
      </w:r>
    </w:p>
    <w:p w14:paraId="25BDD99C" w14:textId="77777777" w:rsidR="00262745" w:rsidRDefault="00262745" w:rsidP="00C96781">
      <w:pPr>
        <w:pStyle w:val="Lijstalinea"/>
        <w:numPr>
          <w:ilvl w:val="0"/>
          <w:numId w:val="20"/>
        </w:numPr>
      </w:pPr>
      <w:r>
        <w:t>Last but not least helpt een betere gegevenskwaliteit ook de huidige dienstverlening, aan de balie, via Ruimtelijkeplannen.nl of eigen website te verbeteren.</w:t>
      </w:r>
    </w:p>
    <w:p w14:paraId="3302CD0A" w14:textId="77777777" w:rsidR="00061861" w:rsidRDefault="00061861" w:rsidP="00C163B9"/>
    <w:p w14:paraId="19D2B867" w14:textId="6E56930D" w:rsidR="00C163B9" w:rsidRDefault="00262745" w:rsidP="00C163B9">
      <w:r>
        <w:t>De huidige planvoorraad verschilt per organisatie</w:t>
      </w:r>
      <w:r w:rsidR="005776F4">
        <w:t>;</w:t>
      </w:r>
      <w:r>
        <w:t xml:space="preserve"> het kan gaan om enkele tientallen tot honderden ruimtelijke plannen per bronhouder. </w:t>
      </w:r>
      <w:r w:rsidR="00C163B9">
        <w:t>Om bronhouders te helpen bij het ordenen en opschonen van de digitale planvoorraad is deze handreiking tot stand gekomen. Met deze handreiking geven we aan welke punten belangrijk zijn bij de gegevenskwaliteit van deze (digitale) planvoorraad en hoe deze kan worden verbeterd.</w:t>
      </w:r>
    </w:p>
    <w:p w14:paraId="719A8C08" w14:textId="77777777" w:rsidR="00530853" w:rsidRDefault="00530853" w:rsidP="00530853"/>
    <w:p w14:paraId="7983C480" w14:textId="77777777" w:rsidR="00CF2F5B" w:rsidRPr="00530853" w:rsidRDefault="00CF2F5B" w:rsidP="00CF2F5B"/>
    <w:p w14:paraId="1A599169" w14:textId="77777777" w:rsidR="00530853" w:rsidRDefault="00530853" w:rsidP="00530853">
      <w:pPr>
        <w:pStyle w:val="Kop2"/>
      </w:pPr>
      <w:bookmarkStart w:id="37" w:name="_Toc1464943453"/>
      <w:bookmarkStart w:id="38" w:name="_Toc786171296"/>
      <w:bookmarkStart w:id="39" w:name="_Toc770236123"/>
      <w:bookmarkStart w:id="40" w:name="_Toc699344829"/>
      <w:bookmarkStart w:id="41" w:name="_Toc1703018663"/>
      <w:bookmarkStart w:id="42" w:name="_Toc1669506613"/>
      <w:bookmarkStart w:id="43" w:name="_Toc1641773307"/>
      <w:bookmarkStart w:id="44" w:name="_Toc1234415303"/>
      <w:bookmarkStart w:id="45" w:name="_Toc1008935355"/>
      <w:bookmarkStart w:id="46" w:name="_Toc837268971"/>
      <w:bookmarkStart w:id="47" w:name="_Toc1285924013"/>
      <w:bookmarkStart w:id="48" w:name="_Toc121101253"/>
      <w:r>
        <w:t>Leeswijzer</w:t>
      </w:r>
      <w:bookmarkEnd w:id="37"/>
      <w:bookmarkEnd w:id="38"/>
      <w:bookmarkEnd w:id="39"/>
      <w:bookmarkEnd w:id="40"/>
      <w:bookmarkEnd w:id="41"/>
      <w:bookmarkEnd w:id="42"/>
      <w:bookmarkEnd w:id="43"/>
      <w:bookmarkEnd w:id="44"/>
      <w:bookmarkEnd w:id="45"/>
      <w:bookmarkEnd w:id="46"/>
      <w:bookmarkEnd w:id="47"/>
      <w:bookmarkEnd w:id="48"/>
    </w:p>
    <w:p w14:paraId="2F4AC14E" w14:textId="2F9B3A8D" w:rsidR="00B73ACD" w:rsidRDefault="00B73ACD" w:rsidP="00B73ACD">
      <w:pPr>
        <w:pStyle w:val="Plattetekst"/>
      </w:pPr>
      <w:r w:rsidRPr="00B73ACD">
        <w:t xml:space="preserve">In deze handreiking worden de verschillende onderwerpen toegelicht en worden handige tips &amp; tricks gegeven. De normen en praktijkrichtlijnen, alsook de handreiking archiveren, zijn hiervoor altijd de </w:t>
      </w:r>
      <w:hyperlink r:id="rId12" w:history="1">
        <w:r w:rsidRPr="00C7462F">
          <w:rPr>
            <w:rStyle w:val="Hyperlink"/>
          </w:rPr>
          <w:t>basis</w:t>
        </w:r>
      </w:hyperlink>
      <w:r w:rsidR="00C96781">
        <w:t>.</w:t>
      </w:r>
    </w:p>
    <w:p w14:paraId="4F631831" w14:textId="74EF968F" w:rsidR="003F0C9A" w:rsidRDefault="00061861" w:rsidP="004930EF">
      <w:pPr>
        <w:pStyle w:val="Plattetekst"/>
      </w:pPr>
      <w:r>
        <w:t xml:space="preserve">In het hoofdstuk </w:t>
      </w:r>
      <w:hyperlink w:anchor="_Algemene_Werkwijze_bij" w:history="1">
        <w:r w:rsidR="62C86A1D" w:rsidRPr="3EE76BFA">
          <w:rPr>
            <w:rStyle w:val="Hyperlink"/>
          </w:rPr>
          <w:t>2 Algemene werkwijze bij foutherstel</w:t>
        </w:r>
      </w:hyperlink>
      <w:r>
        <w:t xml:space="preserve"> geven we de kaders voor foutherstel van ruimtelijke plannen</w:t>
      </w:r>
      <w:r w:rsidR="004930EF">
        <w:t>, w</w:t>
      </w:r>
      <w:r w:rsidR="003F0C9A">
        <w:t>at mag je wel aan een plan wijzigen en wat niet</w:t>
      </w:r>
      <w:r w:rsidR="004930EF">
        <w:t xml:space="preserve"> en wat is de te volgen werkwijze.</w:t>
      </w:r>
    </w:p>
    <w:p w14:paraId="139991BF" w14:textId="6273DF08" w:rsidR="003F0C9A" w:rsidRDefault="004930EF" w:rsidP="004930EF">
      <w:pPr>
        <w:pStyle w:val="Plattetekst"/>
      </w:pPr>
      <w:r>
        <w:t xml:space="preserve">In het </w:t>
      </w:r>
      <w:hyperlink w:anchor="_Uitwerking_foutherstel_in">
        <w:r w:rsidR="6E939EC5" w:rsidRPr="7FD0EF96">
          <w:rPr>
            <w:rStyle w:val="Hyperlink"/>
          </w:rPr>
          <w:t xml:space="preserve">hoofdstuk </w:t>
        </w:r>
        <w:r w:rsidR="07BAB65B" w:rsidRPr="7FD0EF96">
          <w:rPr>
            <w:rStyle w:val="Hyperlink"/>
          </w:rPr>
          <w:t>3 Uitwerking foutherstel in de planvoorraad</w:t>
        </w:r>
      </w:hyperlink>
      <w:r>
        <w:t xml:space="preserve"> gaan we inhoudelijk in op de meest voorkomende fouten in de planvoorraad. Welke fouten zijn dit, </w:t>
      </w:r>
      <w:r w:rsidR="003F0C9A">
        <w:t>wat zijn consequenties</w:t>
      </w:r>
      <w:r>
        <w:t xml:space="preserve"> hiervan </w:t>
      </w:r>
      <w:r w:rsidR="003F0C9A">
        <w:t>en hoe kunnen deze fouten worden opgelost.</w:t>
      </w:r>
      <w:r>
        <w:t xml:space="preserve"> </w:t>
      </w:r>
    </w:p>
    <w:p w14:paraId="45671A56" w14:textId="03D1569B" w:rsidR="00061861" w:rsidRDefault="00061861" w:rsidP="02AE2FCC">
      <w:pPr>
        <w:pStyle w:val="Plattetekst"/>
      </w:pPr>
      <w:r>
        <w:t xml:space="preserve">In het hoofdstuk </w:t>
      </w:r>
      <w:hyperlink w:anchor="_De_planvoorraad_opschonen">
        <w:r w:rsidR="54E80565" w:rsidRPr="3EE76BFA">
          <w:rPr>
            <w:rStyle w:val="Hyperlink"/>
          </w:rPr>
          <w:t>4 De planvoorraad opschonen</w:t>
        </w:r>
      </w:hyperlink>
      <w:r w:rsidR="54E80565">
        <w:t xml:space="preserve"> </w:t>
      </w:r>
      <w:r w:rsidR="114C4541">
        <w:t xml:space="preserve"> </w:t>
      </w:r>
      <w:r>
        <w:t>gaan we dieper in op de planvoorraad en lichten we toe hoe de</w:t>
      </w:r>
      <w:r w:rsidR="005E7A9E">
        <w:t>ze</w:t>
      </w:r>
      <w:r>
        <w:t xml:space="preserve"> zo optimaal mogelijk opgeschoond kan worden.</w:t>
      </w:r>
    </w:p>
    <w:p w14:paraId="74D49B39" w14:textId="77777777" w:rsidR="00530853" w:rsidRDefault="00530853" w:rsidP="00530853"/>
    <w:p w14:paraId="19063651" w14:textId="49399FE9" w:rsidR="009D535A" w:rsidRDefault="00617E75" w:rsidP="009D535A">
      <w:pPr>
        <w:pStyle w:val="Kop1"/>
      </w:pPr>
      <w:bookmarkStart w:id="49" w:name="foutherstel-in-ruimtelijke-plannen"/>
      <w:bookmarkStart w:id="50" w:name="_Toc121101254"/>
      <w:bookmarkStart w:id="51" w:name="_Algemene_Werkwijze_bij"/>
      <w:bookmarkStart w:id="52" w:name="_Toc1372628174"/>
      <w:bookmarkStart w:id="53" w:name="_Toc423288808"/>
      <w:bookmarkStart w:id="54" w:name="_Toc644821458"/>
      <w:bookmarkStart w:id="55" w:name="_Toc1862126091"/>
      <w:bookmarkStart w:id="56" w:name="_Toc1399810195"/>
      <w:bookmarkStart w:id="57" w:name="_Toc1374781324"/>
      <w:bookmarkStart w:id="58" w:name="_Toc1441071740"/>
      <w:bookmarkStart w:id="59" w:name="_Toc1676440154"/>
      <w:bookmarkStart w:id="60" w:name="_Toc254442315"/>
      <w:bookmarkStart w:id="61" w:name="_Toc1782461236"/>
      <w:bookmarkStart w:id="62" w:name="_Toc595874809"/>
      <w:bookmarkEnd w:id="49"/>
      <w:r>
        <w:t xml:space="preserve">Algemene </w:t>
      </w:r>
      <w:r w:rsidR="004930EF">
        <w:t xml:space="preserve">Werkwijze bij </w:t>
      </w:r>
      <w:r w:rsidR="009D535A">
        <w:t>Foutherstel</w:t>
      </w:r>
      <w:bookmarkEnd w:id="50"/>
      <w:r>
        <w:t xml:space="preserve"> </w:t>
      </w:r>
      <w:bookmarkEnd w:id="51"/>
      <w:bookmarkEnd w:id="52"/>
      <w:bookmarkEnd w:id="53"/>
      <w:bookmarkEnd w:id="54"/>
      <w:bookmarkEnd w:id="55"/>
      <w:bookmarkEnd w:id="56"/>
      <w:bookmarkEnd w:id="57"/>
      <w:bookmarkEnd w:id="58"/>
      <w:bookmarkEnd w:id="59"/>
      <w:bookmarkEnd w:id="60"/>
      <w:bookmarkEnd w:id="61"/>
      <w:bookmarkEnd w:id="62"/>
    </w:p>
    <w:p w14:paraId="66AA5D8F" w14:textId="3D788828" w:rsidR="009D535A" w:rsidRDefault="009D535A" w:rsidP="02AE2FCC">
      <w:pPr>
        <w:rPr>
          <w:b/>
        </w:rPr>
      </w:pPr>
      <w:r w:rsidRPr="3EE76BFA">
        <w:rPr>
          <w:b/>
        </w:rPr>
        <w:t>Ambtelijk foutherstel in een ruimtelijke plan of besluit door de bronhouder, zonder voorafgaand besluit, is het herstellen van de metadata c.q. de technische kenmerken van het ruimtelijk plan of besluit of het opheffen van inconsistenties in de planvoorraad tussen bronhouder en Ruimtelijkeplannen.nl.</w:t>
      </w:r>
    </w:p>
    <w:p w14:paraId="540C4637" w14:textId="75EE8418" w:rsidR="009D535A" w:rsidRDefault="009D535A" w:rsidP="009D535A"/>
    <w:p w14:paraId="7E4C5DC5" w14:textId="77777777" w:rsidR="009D535A" w:rsidRDefault="009D535A" w:rsidP="009D535A">
      <w:pPr>
        <w:pStyle w:val="Kop2"/>
      </w:pPr>
      <w:bookmarkStart w:id="63" w:name="_Toc1255953596"/>
      <w:bookmarkStart w:id="64" w:name="_Toc1529991531"/>
      <w:bookmarkStart w:id="65" w:name="_Toc1347474421"/>
      <w:bookmarkStart w:id="66" w:name="_Toc1713890526"/>
      <w:bookmarkStart w:id="67" w:name="_Toc1922897680"/>
      <w:bookmarkStart w:id="68" w:name="_Toc1619278626"/>
      <w:bookmarkStart w:id="69" w:name="_Toc269899177"/>
      <w:bookmarkStart w:id="70" w:name="_Toc387993121"/>
      <w:bookmarkStart w:id="71" w:name="_Toc854290731"/>
      <w:bookmarkStart w:id="72" w:name="_Toc194285805"/>
      <w:bookmarkStart w:id="73" w:name="_Toc195297469"/>
      <w:bookmarkStart w:id="74" w:name="_Toc121101255"/>
      <w:r>
        <w:t>Werkafspraak vs. Handreiking</w:t>
      </w:r>
      <w:bookmarkEnd w:id="63"/>
      <w:bookmarkEnd w:id="64"/>
      <w:bookmarkEnd w:id="65"/>
      <w:bookmarkEnd w:id="66"/>
      <w:bookmarkEnd w:id="67"/>
      <w:bookmarkEnd w:id="68"/>
      <w:bookmarkEnd w:id="69"/>
      <w:bookmarkEnd w:id="70"/>
      <w:bookmarkEnd w:id="71"/>
      <w:bookmarkEnd w:id="72"/>
      <w:bookmarkEnd w:id="73"/>
      <w:bookmarkEnd w:id="74"/>
    </w:p>
    <w:p w14:paraId="04AD3A87" w14:textId="48829BBE" w:rsidR="001B3E67" w:rsidRDefault="009D535A" w:rsidP="00530853">
      <w:r>
        <w:t xml:space="preserve">Bij onduidelijkheden, tegenstrijdigheden of fouten in de RO Standaarden kan het werkveld de beheerders van de standaarden vragen hoe je de standaard nu moet gebruiken totdat een officiële wijziging van de standaard de onduidelijkheid recht zet. Deze tussentijdse adviezen over het gebruik van de RO Standaarden heten werkafspraken. </w:t>
      </w:r>
    </w:p>
    <w:p w14:paraId="013761EC" w14:textId="312FA725" w:rsidR="00530853" w:rsidRDefault="001B3E67" w:rsidP="00530853">
      <w:r>
        <w:t>De werkafspraak ‘</w:t>
      </w:r>
      <w:hyperlink r:id="rId13" w:history="1">
        <w:r w:rsidRPr="0057514A">
          <w:rPr>
            <w:rStyle w:val="Hyperlink"/>
          </w:rPr>
          <w:t>Wijzigen reeds eerder gepubliceerde plannen(STRI/IMRO)</w:t>
        </w:r>
      </w:hyperlink>
      <w:r>
        <w:t xml:space="preserve">’ </w:t>
      </w:r>
      <w:r w:rsidR="009D535A">
        <w:t xml:space="preserve">betreft in dit geval geen wijziging van de Standaard Toegankelijkheid Ruimtelijke Instrumenten/ Informatiemodel Ruimtelijke ordening maar een nadere uitleg en dringend advies over de toepassing van de RO Standaarden bij vastgestelde plannen. </w:t>
      </w:r>
      <w:r w:rsidR="00586188">
        <w:t xml:space="preserve">De werkafspraak is de basis voor deze handreiking. </w:t>
      </w:r>
      <w:r w:rsidR="009D535A">
        <w:t>De hiernavolgende paragrafen zijn aanvullend op deze werkafspraak.</w:t>
      </w:r>
    </w:p>
    <w:p w14:paraId="72B7FAAA" w14:textId="77777777" w:rsidR="009D535A" w:rsidRPr="00530853" w:rsidRDefault="009D535A" w:rsidP="00530853"/>
    <w:p w14:paraId="6B9D63F2" w14:textId="77777777" w:rsidR="009D535A" w:rsidRDefault="009D535A" w:rsidP="009D535A">
      <w:pPr>
        <w:pStyle w:val="Kop2"/>
      </w:pPr>
      <w:bookmarkStart w:id="75" w:name="_Toc2113592604"/>
      <w:bookmarkStart w:id="76" w:name="_Toc1721036719"/>
      <w:bookmarkStart w:id="77" w:name="_Toc943906818"/>
      <w:bookmarkStart w:id="78" w:name="_Toc708831927"/>
      <w:bookmarkStart w:id="79" w:name="_Toc677208082"/>
      <w:bookmarkStart w:id="80" w:name="_Toc479113081"/>
      <w:bookmarkStart w:id="81" w:name="_Toc1209826694"/>
      <w:bookmarkStart w:id="82" w:name="_Toc1061222496"/>
      <w:bookmarkStart w:id="83" w:name="_Toc1922256160"/>
      <w:bookmarkStart w:id="84" w:name="_Toc755075254"/>
      <w:bookmarkStart w:id="85" w:name="_Toc1042699384"/>
      <w:bookmarkStart w:id="86" w:name="_Toc121101256"/>
      <w:r>
        <w:t>Aanpassing van vorm- of technische aspecten</w:t>
      </w:r>
      <w:bookmarkEnd w:id="75"/>
      <w:bookmarkEnd w:id="76"/>
      <w:bookmarkEnd w:id="77"/>
      <w:bookmarkEnd w:id="78"/>
      <w:bookmarkEnd w:id="79"/>
      <w:bookmarkEnd w:id="80"/>
      <w:bookmarkEnd w:id="81"/>
      <w:bookmarkEnd w:id="82"/>
      <w:bookmarkEnd w:id="83"/>
      <w:bookmarkEnd w:id="84"/>
      <w:bookmarkEnd w:id="85"/>
      <w:bookmarkEnd w:id="86"/>
    </w:p>
    <w:p w14:paraId="6EE406C1" w14:textId="77777777" w:rsidR="009D535A" w:rsidRDefault="009D535A" w:rsidP="009D535A">
      <w:r>
        <w:t>De hoofdregel is dat foutherstel niet gaat over de inhoud van een plan of besluit, maar om vorm- of technische aspecten die van belang zijn voor blijvende raadpleegbaarheid, bruikbaarheid en toegankelijkheid van het plan. Foutherstel is alleen mogelijk:</w:t>
      </w:r>
    </w:p>
    <w:p w14:paraId="037D258B" w14:textId="5BFE9BC4" w:rsidR="00A56384" w:rsidRDefault="009D535A" w:rsidP="00C96781">
      <w:pPr>
        <w:pStyle w:val="Lijstalinea"/>
        <w:numPr>
          <w:ilvl w:val="0"/>
          <w:numId w:val="21"/>
        </w:numPr>
      </w:pPr>
      <w:r>
        <w:t>Als het gebrek niet gaat over de inhoud van het besluit, maar om bepaalde metadata of inconsistentie tussen bronhouder en Ruimtelijkeplannen.nl kan worden volstaan met een ambtelijk herstel zonder besluit.</w:t>
      </w:r>
      <w:r w:rsidR="00A56384">
        <w:t xml:space="preserve"> Voorbeelden van type aanpassingen zijn:</w:t>
      </w:r>
    </w:p>
    <w:p w14:paraId="51AA935B" w14:textId="69DCE0A9" w:rsidR="00A56384" w:rsidRDefault="00A56384" w:rsidP="00C96781">
      <w:pPr>
        <w:pStyle w:val="Lijstalinea"/>
        <w:numPr>
          <w:ilvl w:val="1"/>
          <w:numId w:val="21"/>
        </w:numPr>
      </w:pPr>
      <w:r>
        <w:t>Foutherstel van de dossierstatus in het manifest</w:t>
      </w:r>
    </w:p>
    <w:p w14:paraId="59A39D1E" w14:textId="71A228DA" w:rsidR="00A56384" w:rsidRDefault="00A56384" w:rsidP="00C96781">
      <w:pPr>
        <w:pStyle w:val="Lijstalinea"/>
        <w:numPr>
          <w:ilvl w:val="1"/>
          <w:numId w:val="21"/>
        </w:numPr>
      </w:pPr>
      <w:r>
        <w:t>Foutherstel van metadata</w:t>
      </w:r>
      <w:r w:rsidR="003366BD">
        <w:t xml:space="preserve"> van</w:t>
      </w:r>
      <w:r>
        <w:t xml:space="preserve"> de planset zoals, typeplan, datum en status info, overheidscode, identificatienummer, verwijzingen naar externe plannen.</w:t>
      </w:r>
    </w:p>
    <w:p w14:paraId="2DC9388B" w14:textId="3CA0080F" w:rsidR="00A56384" w:rsidRDefault="00A56384" w:rsidP="00C96781">
      <w:pPr>
        <w:pStyle w:val="Lijstalinea"/>
        <w:numPr>
          <w:ilvl w:val="1"/>
          <w:numId w:val="21"/>
        </w:numPr>
      </w:pPr>
      <w:r>
        <w:t>Anonimiseren van documenten naar aanleiding van de AVG</w:t>
      </w:r>
    </w:p>
    <w:p w14:paraId="15230F24" w14:textId="77777777" w:rsidR="009D535A" w:rsidRDefault="009D535A" w:rsidP="00C96781">
      <w:pPr>
        <w:pStyle w:val="Lijstalinea"/>
        <w:numPr>
          <w:ilvl w:val="0"/>
          <w:numId w:val="21"/>
        </w:numPr>
      </w:pPr>
      <w:r>
        <w:t>Randvoorwaarde is dat een goede verantwoording van uitgevoerd foutherstel gewaarborgd is. Hierdoor kan later altijd gereconstrueerd worden wat de aanleiding van de hersteloperatie was en wie, wanneer, wat en hoe het herstel heeft uitgevoerd. Dat geldt nu binnen de context van de Wro, maar evengoed straks binnen de context van de Omgevingswet/ het DSO-LV.</w:t>
      </w:r>
    </w:p>
    <w:p w14:paraId="7D0887E1" w14:textId="22AD2989" w:rsidR="009D535A" w:rsidRDefault="009D535A" w:rsidP="009D535A">
      <w:r>
        <w:t>Bij gebreken aan de inhoud van het plan of besluit zal het bevoegd gezag een nieuw besluit moeten nemen of een nieuwe procedure moeten volgen.</w:t>
      </w:r>
    </w:p>
    <w:p w14:paraId="681F2F3B" w14:textId="0F63C8B2" w:rsidR="00065398" w:rsidRDefault="00065398" w:rsidP="009D535A"/>
    <w:p w14:paraId="71074095" w14:textId="133C78BB" w:rsidR="00A56384" w:rsidRDefault="00A56384" w:rsidP="009D535A"/>
    <w:p w14:paraId="4C644FD3" w14:textId="29836CFB" w:rsidR="00A56384" w:rsidRDefault="003366BD" w:rsidP="00A56384">
      <w:pPr>
        <w:pStyle w:val="Kop2"/>
      </w:pPr>
      <w:bookmarkStart w:id="87" w:name="_Toc1612072581"/>
      <w:bookmarkStart w:id="88" w:name="_Toc687231198"/>
      <w:bookmarkStart w:id="89" w:name="_Toc1739772022"/>
      <w:bookmarkStart w:id="90" w:name="_Toc1266048081"/>
      <w:bookmarkStart w:id="91" w:name="_Toc68619670"/>
      <w:bookmarkStart w:id="92" w:name="_Toc865389154"/>
      <w:bookmarkStart w:id="93" w:name="_Toc1439583318"/>
      <w:bookmarkStart w:id="94" w:name="_Toc466940847"/>
      <w:bookmarkStart w:id="95" w:name="_Toc2118695334"/>
      <w:bookmarkStart w:id="96" w:name="_Toc76998008"/>
      <w:bookmarkStart w:id="97" w:name="_Toc769298477"/>
      <w:bookmarkStart w:id="98" w:name="_Toc121101257"/>
      <w:r>
        <w:lastRenderedPageBreak/>
        <w:t>Uitvoeren foutherstel</w:t>
      </w:r>
      <w:r w:rsidR="008A0029">
        <w:t xml:space="preserve"> aan plan</w:t>
      </w:r>
      <w:bookmarkEnd w:id="87"/>
      <w:bookmarkEnd w:id="88"/>
      <w:bookmarkEnd w:id="89"/>
      <w:bookmarkEnd w:id="90"/>
      <w:bookmarkEnd w:id="91"/>
      <w:bookmarkEnd w:id="92"/>
      <w:bookmarkEnd w:id="93"/>
      <w:bookmarkEnd w:id="94"/>
      <w:bookmarkEnd w:id="95"/>
      <w:bookmarkEnd w:id="96"/>
      <w:bookmarkEnd w:id="97"/>
      <w:bookmarkEnd w:id="98"/>
    </w:p>
    <w:p w14:paraId="593A9F87" w14:textId="77777777" w:rsidR="0047059A" w:rsidRDefault="003366BD" w:rsidP="003366BD">
      <w:pPr>
        <w:pStyle w:val="Plattetekst"/>
        <w:rPr>
          <w:b/>
        </w:rPr>
      </w:pPr>
      <w:r>
        <w:t>De bronhouder verwijdert het ruimtelijke plan of besluit van de weblocatie en uit het manifest. Door het verwijderen van het plan uit het manifest, wordt door de landelijke voorziening Ruimtelijkeplannen.nl het plan ook van Ruimtelijkeplannen.nl gehaald. Het plan is niet meer</w:t>
      </w:r>
      <w:r w:rsidR="008A0029">
        <w:t xml:space="preserve"> beschikbaar en</w:t>
      </w:r>
      <w:r>
        <w:t xml:space="preserve"> raadpleegbaar via Ruimtelijkeplannen.nl.</w:t>
      </w:r>
      <w:r>
        <w:br/>
        <w:t>De bronhouder past de betreffende metadata in dezelfde versie van het plan aan. Het planidentificatienummer van het plan blijft hetzelfde. Het volledige aangepaste plan zet de bronhouder binnen 24 uur weer op de weblocatie en in het manifest. Het plan wordt door de landelijke voorziening geladen en is weer raadpleegbaar via de viewer van Ruimtelijkeplannen.nl.</w:t>
      </w:r>
      <w:r>
        <w:br/>
      </w:r>
    </w:p>
    <w:p w14:paraId="334201D9" w14:textId="0C2C16A7" w:rsidR="003366BD" w:rsidRDefault="003366BD" w:rsidP="003366BD">
      <w:pPr>
        <w:pStyle w:val="Plattetekst"/>
      </w:pPr>
      <w:r>
        <w:rPr>
          <w:b/>
        </w:rPr>
        <w:t>Doorlooptijd van foutherstel</w:t>
      </w:r>
      <w:r>
        <w:br/>
        <w:t xml:space="preserve">De gehele cyclus van foutherstel is mogelijk binnen 24 uur. Dit omdat Ruimtelijkeplannen.nl sinds voorjaar 2018 tweemaal per dag de plannen harvest </w:t>
      </w:r>
      <w:r w:rsidR="004B2C72">
        <w:t xml:space="preserve">(plannen ophaalt) </w:t>
      </w:r>
      <w:r>
        <w:t>bij de bronhouder. Het verwijderen kan ’s ochtends plaatsvinden, het plaatsen van een nieuwe versie ’s middags. De ‘offline’ tijd van een plan blijft zo minimaal.</w:t>
      </w:r>
    </w:p>
    <w:p w14:paraId="56193055" w14:textId="77777777" w:rsidR="0047059A" w:rsidRDefault="0047059A" w:rsidP="003366BD">
      <w:pPr>
        <w:pStyle w:val="Plattetekst"/>
      </w:pPr>
    </w:p>
    <w:p w14:paraId="0D68942F" w14:textId="36677869" w:rsidR="00630BB8" w:rsidRDefault="00630BB8" w:rsidP="00630BB8">
      <w:pPr>
        <w:pStyle w:val="Kop2"/>
      </w:pPr>
      <w:bookmarkStart w:id="99" w:name="_Toc878740836"/>
      <w:bookmarkStart w:id="100" w:name="_Toc546942279"/>
      <w:bookmarkStart w:id="101" w:name="_Toc641572209"/>
      <w:bookmarkStart w:id="102" w:name="_Toc1083983577"/>
      <w:bookmarkStart w:id="103" w:name="_Toc1917080788"/>
      <w:bookmarkStart w:id="104" w:name="_Toc2000726041"/>
      <w:bookmarkStart w:id="105" w:name="_Toc485896422"/>
      <w:bookmarkStart w:id="106" w:name="_Toc1882644841"/>
      <w:bookmarkStart w:id="107" w:name="_Toc1565752476"/>
      <w:bookmarkStart w:id="108" w:name="_Toc698480409"/>
      <w:bookmarkStart w:id="109" w:name="_Toc1560426360"/>
      <w:bookmarkStart w:id="110" w:name="_Toc121101258"/>
      <w:r>
        <w:t>Relatie met tijdreizen</w:t>
      </w:r>
      <w:bookmarkEnd w:id="99"/>
      <w:bookmarkEnd w:id="100"/>
      <w:bookmarkEnd w:id="101"/>
      <w:bookmarkEnd w:id="102"/>
      <w:bookmarkEnd w:id="103"/>
      <w:bookmarkEnd w:id="104"/>
      <w:bookmarkEnd w:id="105"/>
      <w:bookmarkEnd w:id="106"/>
      <w:bookmarkEnd w:id="107"/>
      <w:bookmarkEnd w:id="108"/>
      <w:bookmarkEnd w:id="109"/>
      <w:bookmarkEnd w:id="110"/>
    </w:p>
    <w:p w14:paraId="2B54C66E" w14:textId="512CD68A" w:rsidR="00733DCB" w:rsidRDefault="008A0029" w:rsidP="008A0029">
      <w:r>
        <w:t>Op dit moment is</w:t>
      </w:r>
      <w:r w:rsidR="00733DCB">
        <w:t xml:space="preserve"> ‘tijdreizen’ niet mogelijk in Ruimtelijkeplannen.nl. Het is dus niet mogelijk om te kijken naar een situatie uit het verleden. Vanaf het moment dat de Omgevingswet in werking treedt is tijdreizen wel mogelijk. Het is belangrijk dat u zich dit realiseert bij het verwerken van fouten en/of opschonen van de planvoorraad. </w:t>
      </w:r>
    </w:p>
    <w:p w14:paraId="402F558F" w14:textId="4E126198" w:rsidR="00733DCB" w:rsidRDefault="0047059A" w:rsidP="008A0029">
      <w:r>
        <w:t>We onderscheiden dus de volgende 2 situaties.</w:t>
      </w:r>
    </w:p>
    <w:p w14:paraId="71E8671E" w14:textId="018D23E7" w:rsidR="00733DCB" w:rsidRDefault="00733DCB" w:rsidP="00C96781">
      <w:pPr>
        <w:pStyle w:val="Lijstalinea"/>
        <w:numPr>
          <w:ilvl w:val="0"/>
          <w:numId w:val="29"/>
        </w:numPr>
      </w:pPr>
      <w:r>
        <w:t xml:space="preserve">Verwijderde plannen voor in werking treden Omgevingswet zijn </w:t>
      </w:r>
      <w:r w:rsidR="00736962">
        <w:t xml:space="preserve">middels tijdreizen </w:t>
      </w:r>
      <w:r w:rsidRPr="0047059A">
        <w:rPr>
          <w:u w:val="single"/>
        </w:rPr>
        <w:t>niet</w:t>
      </w:r>
      <w:r w:rsidRPr="0047059A">
        <w:t xml:space="preserve"> </w:t>
      </w:r>
      <w:r w:rsidR="0047059A" w:rsidRPr="0047059A">
        <w:t>raadpleegbaa</w:t>
      </w:r>
      <w:r w:rsidR="0047059A" w:rsidRPr="0047059A">
        <w:rPr>
          <w:u w:val="single"/>
        </w:rPr>
        <w:t>r</w:t>
      </w:r>
      <w:r>
        <w:t xml:space="preserve"> in het DSO</w:t>
      </w:r>
    </w:p>
    <w:p w14:paraId="01943BC9" w14:textId="2A043821" w:rsidR="00733DCB" w:rsidRDefault="00733DCB" w:rsidP="00C96781">
      <w:pPr>
        <w:pStyle w:val="Lijstalinea"/>
        <w:numPr>
          <w:ilvl w:val="0"/>
          <w:numId w:val="29"/>
        </w:numPr>
      </w:pPr>
      <w:r>
        <w:t xml:space="preserve">Verwijderde plannen na inwerking treden Omgevingswet, hiervan blijft </w:t>
      </w:r>
      <w:r w:rsidR="00736962">
        <w:t xml:space="preserve"> via tijdreizen </w:t>
      </w:r>
      <w:r w:rsidRPr="0047059A">
        <w:rPr>
          <w:u w:val="single"/>
        </w:rPr>
        <w:t>de laatste versie</w:t>
      </w:r>
      <w:r>
        <w:t xml:space="preserve"> </w:t>
      </w:r>
      <w:r w:rsidR="0047059A">
        <w:t>raadpleegbaar</w:t>
      </w:r>
      <w:r>
        <w:t xml:space="preserve"> in het DSO</w:t>
      </w:r>
    </w:p>
    <w:p w14:paraId="17E94A6F" w14:textId="178BA61D" w:rsidR="0064231F" w:rsidRDefault="0047059A" w:rsidP="008A0029">
      <w:r>
        <w:t xml:space="preserve">Zeker bij foutherstel in het kader van de </w:t>
      </w:r>
      <w:r w:rsidR="00BE0A0A" w:rsidRPr="00BE0A0A">
        <w:t>Algemene verordening gegevensbescherming (</w:t>
      </w:r>
      <w:hyperlink r:id="rId14" w:history="1">
        <w:r w:rsidR="00BE0A0A" w:rsidRPr="003B47FA">
          <w:rPr>
            <w:rStyle w:val="Hyperlink"/>
          </w:rPr>
          <w:t>AVG</w:t>
        </w:r>
      </w:hyperlink>
      <w:r w:rsidR="00BE0A0A" w:rsidRPr="00BE0A0A">
        <w:t>)</w:t>
      </w:r>
      <w:r>
        <w:t xml:space="preserve">, moet hier rekening mee gehouden worden, zie </w:t>
      </w:r>
      <w:hyperlink w:anchor="_AVG-Proof">
        <w:r w:rsidR="418EB859" w:rsidRPr="7FD0EF96">
          <w:rPr>
            <w:rStyle w:val="Hyperlink"/>
          </w:rPr>
          <w:t>paragraaf AVG-</w:t>
        </w:r>
        <w:r w:rsidR="41DB2B38" w:rsidRPr="7FD0EF96">
          <w:rPr>
            <w:rStyle w:val="Hyperlink"/>
          </w:rPr>
          <w:t>Proof</w:t>
        </w:r>
      </w:hyperlink>
      <w:r w:rsidR="003B47FA">
        <w:t xml:space="preserve"> in deze handreiking. </w:t>
      </w:r>
    </w:p>
    <w:p w14:paraId="33C3E56D" w14:textId="77777777" w:rsidR="003B47FA" w:rsidRDefault="003B47FA" w:rsidP="008A0029"/>
    <w:p w14:paraId="3579BA93" w14:textId="3D99E777" w:rsidR="00530853" w:rsidRDefault="0064231F" w:rsidP="00530853">
      <w:r>
        <w:rPr>
          <w:noProof/>
        </w:rPr>
        <w:drawing>
          <wp:inline distT="0" distB="0" distL="0" distR="0" wp14:anchorId="54519E6A" wp14:editId="2D158AF1">
            <wp:extent cx="6695703" cy="328549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95703" cy="3285490"/>
                    </a:xfrm>
                    <a:prstGeom prst="rect">
                      <a:avLst/>
                    </a:prstGeom>
                  </pic:spPr>
                </pic:pic>
              </a:graphicData>
            </a:graphic>
          </wp:inline>
        </w:drawing>
      </w:r>
    </w:p>
    <w:p w14:paraId="26E30097" w14:textId="77777777" w:rsidR="00453177" w:rsidRPr="00530853" w:rsidRDefault="00453177" w:rsidP="00530853"/>
    <w:p w14:paraId="5598EA5D" w14:textId="1340CBD2" w:rsidR="009D535A" w:rsidRDefault="009D535A" w:rsidP="009D535A">
      <w:pPr>
        <w:pStyle w:val="Kop2"/>
      </w:pPr>
      <w:bookmarkStart w:id="111" w:name="_Toc1617845010"/>
      <w:bookmarkStart w:id="112" w:name="_Toc1524667022"/>
      <w:bookmarkStart w:id="113" w:name="_Toc465068815"/>
      <w:bookmarkStart w:id="114" w:name="_Toc1648945063"/>
      <w:bookmarkStart w:id="115" w:name="_Toc1259976660"/>
      <w:bookmarkStart w:id="116" w:name="_Toc602676325"/>
      <w:bookmarkStart w:id="117" w:name="_Toc1129270117"/>
      <w:bookmarkStart w:id="118" w:name="_Toc139834748"/>
      <w:bookmarkStart w:id="119" w:name="_Toc1313628570"/>
      <w:bookmarkStart w:id="120" w:name="_Toc180256486"/>
      <w:bookmarkStart w:id="121" w:name="_Toc1279964703"/>
      <w:bookmarkStart w:id="122" w:name="_Toc121101259"/>
      <w:r>
        <w:lastRenderedPageBreak/>
        <w:t>Verantwoording</w:t>
      </w:r>
      <w:r w:rsidR="7F8DCB00">
        <w:t xml:space="preserve"> bij aanpassingen</w:t>
      </w:r>
      <w:bookmarkEnd w:id="111"/>
      <w:bookmarkEnd w:id="112"/>
      <w:bookmarkEnd w:id="113"/>
      <w:bookmarkEnd w:id="114"/>
      <w:bookmarkEnd w:id="115"/>
      <w:bookmarkEnd w:id="116"/>
      <w:bookmarkEnd w:id="117"/>
      <w:bookmarkEnd w:id="118"/>
      <w:bookmarkEnd w:id="119"/>
      <w:bookmarkEnd w:id="120"/>
      <w:bookmarkEnd w:id="121"/>
      <w:bookmarkEnd w:id="122"/>
    </w:p>
    <w:p w14:paraId="21CBA3BD" w14:textId="77777777" w:rsidR="009D535A" w:rsidRDefault="009D535A" w:rsidP="009D535A">
      <w:r>
        <w:t>Ook indien er geen juridische consequenties zijn verbonden aan het herstel van de metadata, vragen aanpassingen van het plan wel om verantwoording: de aanpassingen moeten gerechtvaardigd zijn en in ieder geval intern expliciet verantwoord kunnen worden. Een duidelijke werkwijze helpt hierbij. De aanbeveling is hierbij de volgende spelregels in acht te nemen:</w:t>
      </w:r>
    </w:p>
    <w:p w14:paraId="1C554C59" w14:textId="77777777" w:rsidR="009D535A" w:rsidRDefault="009D535A" w:rsidP="00C96781">
      <w:pPr>
        <w:pStyle w:val="Lijstalinea"/>
        <w:numPr>
          <w:ilvl w:val="0"/>
          <w:numId w:val="22"/>
        </w:numPr>
      </w:pPr>
      <w:r>
        <w:t>Een kennelijke verschrijving wordt opgelost met een ambtelijke wijziging. Dit betekent altijd dat de wijziging van de metadata van het plan, hetzij in een nieuwe versie, hetzij in dezelfde versie moet kunnen worden verantwoord. Intern wordt deze ambtelijke wijziging vastgelegd in het zaak/proces/documentbeheer systeem dat wordt gehanteerd door de bronhouder tijdens de planprocedure.</w:t>
      </w:r>
    </w:p>
    <w:p w14:paraId="0F5EBF23" w14:textId="77777777" w:rsidR="009D535A" w:rsidRDefault="009D535A" w:rsidP="00C96781">
      <w:pPr>
        <w:pStyle w:val="Lijstalinea"/>
        <w:numPr>
          <w:ilvl w:val="0"/>
          <w:numId w:val="22"/>
        </w:numPr>
      </w:pPr>
      <w:r>
        <w:t>Het is hierbij aan te bevelen om de gewijzigde versie van het ruimtelijke plan samen met de verantwoording van de wijziging door de bronhouder te archiveren. De oorspronkelijke versie (zonder aanpassingen in de metadata) hoort dan ook in het archief opgenomen te blijven.</w:t>
      </w:r>
    </w:p>
    <w:p w14:paraId="40D75C29" w14:textId="6B9BEAE8" w:rsidR="009D535A" w:rsidRDefault="009D535A" w:rsidP="00C96781">
      <w:pPr>
        <w:pStyle w:val="Lijstalinea"/>
        <w:numPr>
          <w:ilvl w:val="0"/>
          <w:numId w:val="22"/>
        </w:numPr>
      </w:pPr>
      <w:r>
        <w:t>De planvoorraad op de weblocatie, met manifest, moet na afronding van het foutherstel (weer) gelijk zijn aan de planvoorraad bij de landelijke voorziening Ruimtelijkeplannen.nl.</w:t>
      </w:r>
    </w:p>
    <w:p w14:paraId="578FB879" w14:textId="77777777" w:rsidR="009D535A" w:rsidRDefault="009D535A" w:rsidP="009D535A"/>
    <w:p w14:paraId="20F75E73" w14:textId="140AFA83" w:rsidR="009D535A" w:rsidRDefault="009D535A" w:rsidP="009D535A">
      <w:pPr>
        <w:rPr>
          <w:rFonts w:ascii="Calibri" w:eastAsia="Calibri" w:hAnsi="Calibri" w:cs="Calibri"/>
        </w:rPr>
      </w:pPr>
      <w:r>
        <w:t xml:space="preserve">In </w:t>
      </w:r>
      <w:r w:rsidR="6ED131C9">
        <w:t xml:space="preserve"> </w:t>
      </w:r>
      <w:hyperlink w:anchor="_Formulier_foutherstel_ruimtelijke" w:history="1">
        <w:r w:rsidR="6ED131C9" w:rsidRPr="3EE76BFA">
          <w:rPr>
            <w:rStyle w:val="Hyperlink"/>
          </w:rPr>
          <w:t>Hoofdstuk 5</w:t>
        </w:r>
      </w:hyperlink>
      <w:r>
        <w:t xml:space="preserve"> is een voorbeeld formulier opgenomen die de bronhouder kan gebruiken voor verantwoording en samen met de nieuwe versie van het ruimtelijke plan</w:t>
      </w:r>
      <w:r w:rsidR="00617E75">
        <w:t>,</w:t>
      </w:r>
      <w:r>
        <w:t xml:space="preserve"> intern archiveer</w:t>
      </w:r>
      <w:r w:rsidR="00617E75">
        <w:t>t</w:t>
      </w:r>
      <w:r w:rsidR="1644A1AF">
        <w:t xml:space="preserve">. </w:t>
      </w:r>
      <w:r w:rsidR="22D0794C" w:rsidRPr="3EE76BFA">
        <w:rPr>
          <w:rFonts w:ascii="Calibri" w:eastAsia="Calibri" w:hAnsi="Calibri" w:cs="Calibri"/>
          <w:color w:val="000000" w:themeColor="text1"/>
        </w:rPr>
        <w:t>De</w:t>
      </w:r>
      <w:r w:rsidR="00D20429" w:rsidRPr="3EE76BFA">
        <w:rPr>
          <w:rFonts w:ascii="Calibri" w:eastAsia="Calibri" w:hAnsi="Calibri" w:cs="Calibri"/>
          <w:color w:val="000000" w:themeColor="text1"/>
        </w:rPr>
        <w:t xml:space="preserve"> handreiking </w:t>
      </w:r>
      <w:r w:rsidR="22D0794C" w:rsidRPr="3EE76BFA">
        <w:rPr>
          <w:rFonts w:ascii="Calibri" w:eastAsia="Calibri" w:hAnsi="Calibri" w:cs="Calibri"/>
          <w:color w:val="000000" w:themeColor="text1"/>
        </w:rPr>
        <w:t xml:space="preserve">Archiveren ruimtelijke plannen is beschikbaar via de </w:t>
      </w:r>
      <w:hyperlink r:id="rId16" w:history="1">
        <w:r w:rsidR="22D0794C" w:rsidRPr="3EE76BFA">
          <w:rPr>
            <w:rStyle w:val="Hyperlink"/>
            <w:rFonts w:ascii="Calibri" w:eastAsia="Calibri" w:hAnsi="Calibri" w:cs="Calibri"/>
          </w:rPr>
          <w:t>Geonovum website</w:t>
        </w:r>
      </w:hyperlink>
      <w:r w:rsidR="22D0794C" w:rsidRPr="3EE76BFA">
        <w:rPr>
          <w:rFonts w:ascii="Calibri" w:eastAsia="Calibri" w:hAnsi="Calibri" w:cs="Calibri"/>
          <w:color w:val="000000" w:themeColor="text1"/>
        </w:rPr>
        <w:t xml:space="preserve"> onder het kopje </w:t>
      </w:r>
      <w:hyperlink r:id="rId17" w:anchor="handreikingen" w:history="1">
        <w:r w:rsidR="22D0794C" w:rsidRPr="3EE76BFA">
          <w:rPr>
            <w:rStyle w:val="Hyperlink"/>
            <w:rFonts w:ascii="Calibri" w:eastAsia="Calibri" w:hAnsi="Calibri" w:cs="Calibri"/>
          </w:rPr>
          <w:t>Handreikingen</w:t>
        </w:r>
      </w:hyperlink>
      <w:r w:rsidR="22D0794C" w:rsidRPr="3EE76BFA">
        <w:rPr>
          <w:rFonts w:ascii="Calibri" w:eastAsia="Calibri" w:hAnsi="Calibri" w:cs="Calibri"/>
          <w:color w:val="000000" w:themeColor="text1"/>
        </w:rPr>
        <w:t>.</w:t>
      </w:r>
    </w:p>
    <w:p w14:paraId="587ABEE2" w14:textId="77777777" w:rsidR="00E601CC" w:rsidRDefault="00E601CC" w:rsidP="009D535A"/>
    <w:p w14:paraId="300EAE98" w14:textId="3E4CC380" w:rsidR="00617E75" w:rsidRDefault="00617E75" w:rsidP="00530853"/>
    <w:p w14:paraId="21F4EDE1" w14:textId="19281783" w:rsidR="00617E75" w:rsidRDefault="489D3C54" w:rsidP="00617E75">
      <w:pPr>
        <w:pStyle w:val="Kop1"/>
      </w:pPr>
      <w:bookmarkStart w:id="123" w:name="_Uitwerking_foutherstel_in"/>
      <w:bookmarkStart w:id="124" w:name="_Toc1605164681"/>
      <w:bookmarkStart w:id="125" w:name="_Toc2054665911"/>
      <w:bookmarkStart w:id="126" w:name="_Toc572278287"/>
      <w:bookmarkStart w:id="127" w:name="_Toc1390393319"/>
      <w:bookmarkStart w:id="128" w:name="_Toc605299560"/>
      <w:bookmarkStart w:id="129" w:name="_Toc979245947"/>
      <w:bookmarkStart w:id="130" w:name="_Toc1392134054"/>
      <w:bookmarkStart w:id="131" w:name="_Toc593362783"/>
      <w:bookmarkStart w:id="132" w:name="_Toc1141276396"/>
      <w:bookmarkStart w:id="133" w:name="_Toc886383263"/>
      <w:bookmarkStart w:id="134" w:name="_Toc1576274861"/>
      <w:bookmarkStart w:id="135" w:name="_Toc121101260"/>
      <w:r w:rsidRPr="3EE76BFA">
        <w:rPr>
          <w:u w:val="single"/>
        </w:rPr>
        <w:t>U</w:t>
      </w:r>
      <w:r w:rsidR="125F8766">
        <w:t>itwerking</w:t>
      </w:r>
      <w:r w:rsidR="00617E75">
        <w:t xml:space="preserve"> foutherstel in de planvoorraad</w:t>
      </w:r>
      <w:bookmarkEnd w:id="123"/>
      <w:bookmarkEnd w:id="124"/>
      <w:bookmarkEnd w:id="125"/>
      <w:bookmarkEnd w:id="126"/>
      <w:bookmarkEnd w:id="127"/>
      <w:bookmarkEnd w:id="128"/>
      <w:bookmarkEnd w:id="129"/>
      <w:bookmarkEnd w:id="130"/>
      <w:bookmarkEnd w:id="131"/>
      <w:bookmarkEnd w:id="132"/>
      <w:bookmarkEnd w:id="133"/>
      <w:bookmarkEnd w:id="134"/>
      <w:bookmarkEnd w:id="135"/>
    </w:p>
    <w:p w14:paraId="2E6AEE4C" w14:textId="29A4786A" w:rsidR="00820D0C" w:rsidRDefault="00820D0C" w:rsidP="02AE2FCC">
      <w:pPr>
        <w:rPr>
          <w:b/>
        </w:rPr>
      </w:pPr>
      <w:r w:rsidRPr="3EE76BFA">
        <w:rPr>
          <w:b/>
        </w:rPr>
        <w:t xml:space="preserve">Het is belangrijk dat technische fouten in de planvoorraad </w:t>
      </w:r>
      <w:r w:rsidR="00A20DE0">
        <w:rPr>
          <w:b/>
        </w:rPr>
        <w:t xml:space="preserve">door de bronhouder </w:t>
      </w:r>
      <w:r w:rsidRPr="3EE76BFA">
        <w:rPr>
          <w:b/>
        </w:rPr>
        <w:t>worden aangepast</w:t>
      </w:r>
      <w:r w:rsidR="007D1EAA">
        <w:rPr>
          <w:b/>
        </w:rPr>
        <w:t>;</w:t>
      </w:r>
      <w:r w:rsidRPr="3EE76BFA">
        <w:rPr>
          <w:b/>
        </w:rPr>
        <w:t xml:space="preserve"> technische fouten kunnen er toe leiden dat plannen niet of onjuist worden weergegeven in de viewer van het Omgevingsloket. </w:t>
      </w:r>
    </w:p>
    <w:p w14:paraId="43645BEB" w14:textId="56369E66" w:rsidR="007146BB" w:rsidRDefault="007146BB" w:rsidP="02AE2FCC">
      <w:pPr>
        <w:rPr>
          <w:b/>
        </w:rPr>
      </w:pPr>
      <w:r w:rsidRPr="3EE76BFA">
        <w:rPr>
          <w:b/>
        </w:rPr>
        <w:t xml:space="preserve">Bronhouders kunnen via </w:t>
      </w:r>
      <w:r w:rsidRPr="3EE76BFA">
        <w:rPr>
          <w:b/>
          <w:i/>
        </w:rPr>
        <w:t>‘Het kwaliteitsdashboard’</w:t>
      </w:r>
      <w:r w:rsidRPr="3EE76BFA">
        <w:rPr>
          <w:b/>
        </w:rPr>
        <w:t xml:space="preserve"> van het Kadaster hun planvoorraad zelf monitoren. Om toegang te krijgen tot het kwaliteitsdashboard dien je eerst in te loggen in het portaal van </w:t>
      </w:r>
      <w:hyperlink r:id="rId18">
        <w:r w:rsidR="1A06EC2D" w:rsidRPr="3EE76BFA">
          <w:rPr>
            <w:rStyle w:val="Hyperlink"/>
            <w:b/>
            <w:bCs/>
          </w:rPr>
          <w:t>Mijn Kadaster</w:t>
        </w:r>
      </w:hyperlink>
      <w:r w:rsidR="1A06EC2D" w:rsidRPr="3EE76BFA">
        <w:rPr>
          <w:b/>
          <w:bCs/>
        </w:rPr>
        <w:t>.</w:t>
      </w:r>
      <w:r w:rsidRPr="3EE76BFA">
        <w:rPr>
          <w:b/>
        </w:rPr>
        <w:t xml:space="preserve"> Iedere bronhouder kent een zogenaamde “eerste beheerder” die deze toegang kan regelen.</w:t>
      </w:r>
    </w:p>
    <w:p w14:paraId="4480A7F1" w14:textId="16B7AEFB" w:rsidR="00617E75" w:rsidRDefault="00617E75" w:rsidP="00617E75"/>
    <w:p w14:paraId="1FC09247" w14:textId="12EB1DDF" w:rsidR="00617E75" w:rsidRDefault="34E474B2">
      <w:pPr>
        <w:pStyle w:val="Kop2"/>
      </w:pPr>
      <w:bookmarkStart w:id="136" w:name="_Toc861778754"/>
      <w:bookmarkStart w:id="137" w:name="_Toc1757634939"/>
      <w:bookmarkStart w:id="138" w:name="_Toc1216881249"/>
      <w:bookmarkStart w:id="139" w:name="_Toc602975781"/>
      <w:bookmarkStart w:id="140" w:name="_Toc811372534"/>
      <w:bookmarkStart w:id="141" w:name="_Toc1929533104"/>
      <w:bookmarkStart w:id="142" w:name="_Toc560134518"/>
      <w:bookmarkStart w:id="143" w:name="_Toc1211207237"/>
      <w:bookmarkStart w:id="144" w:name="_Toc2111927465"/>
      <w:bookmarkStart w:id="145" w:name="_Toc471873291"/>
      <w:bookmarkStart w:id="146" w:name="_Toc1974869696"/>
      <w:bookmarkStart w:id="147" w:name="_Toc121101261"/>
      <w:r>
        <w:t>Consistent</w:t>
      </w:r>
      <w:r w:rsidR="0BA6B383">
        <w:t xml:space="preserve"> gebruik planstatus en dossierstatus</w:t>
      </w:r>
      <w:bookmarkEnd w:id="136"/>
      <w:bookmarkEnd w:id="137"/>
      <w:bookmarkEnd w:id="138"/>
      <w:bookmarkEnd w:id="139"/>
      <w:bookmarkEnd w:id="140"/>
      <w:bookmarkEnd w:id="141"/>
      <w:bookmarkEnd w:id="142"/>
      <w:bookmarkEnd w:id="143"/>
      <w:bookmarkEnd w:id="144"/>
      <w:bookmarkEnd w:id="145"/>
      <w:bookmarkEnd w:id="146"/>
      <w:bookmarkEnd w:id="147"/>
    </w:p>
    <w:p w14:paraId="6C9751AE" w14:textId="25AC3C72" w:rsidR="00A449E6" w:rsidRDefault="002E6B43" w:rsidP="00A449E6">
      <w:pPr>
        <w:jc w:val="both"/>
      </w:pPr>
      <w:r>
        <w:t xml:space="preserve">Via het manifest van de bronhouder wordt de planvoorraad van het bevoegd gezag beschikbaar gesteld op </w:t>
      </w:r>
      <w:r w:rsidR="00D35D0B">
        <w:t>R</w:t>
      </w:r>
      <w:r>
        <w:t xml:space="preserve">uimtelijkeplannen.nl. </w:t>
      </w:r>
      <w:r w:rsidRPr="002E6B43">
        <w:t>In het manifest is ordening aangebracht met behulp van dossiers.</w:t>
      </w:r>
      <w:r>
        <w:t xml:space="preserve"> In een dossier zijn één of meerdere ruimtelijke plannen opgenomen</w:t>
      </w:r>
      <w:r w:rsidR="00D20429">
        <w:t xml:space="preserve"> van dezelfde procedure</w:t>
      </w:r>
      <w:r>
        <w:t xml:space="preserve">. </w:t>
      </w:r>
      <w:r w:rsidRPr="002E6B43">
        <w:t xml:space="preserve">Ieder plan </w:t>
      </w:r>
      <w:r w:rsidR="001816B8">
        <w:t xml:space="preserve">heeft een </w:t>
      </w:r>
      <w:r w:rsidR="00D35D0B">
        <w:t>‘</w:t>
      </w:r>
      <w:r w:rsidR="001816B8">
        <w:t>planstatus</w:t>
      </w:r>
      <w:r w:rsidR="00D35D0B">
        <w:t>’</w:t>
      </w:r>
      <w:r w:rsidR="001816B8">
        <w:t>, daarnaast heeft het dossier waarin het plan zich bevindt een zogenaamde ‘dossierstatus’</w:t>
      </w:r>
      <w:r w:rsidR="00D20429">
        <w:t xml:space="preserve">. </w:t>
      </w:r>
      <w:r w:rsidR="00A449E6">
        <w:t xml:space="preserve">Op basis van deze dossierstatus wordt bepaald in welke fase van de procedure een plan zich bevindt zoals bijvoorbeeld: ‘in voorbereiding’, ‘vastgesteld’ of ‘geheel onherroepelijk in werking’. </w:t>
      </w:r>
    </w:p>
    <w:p w14:paraId="087E1246" w14:textId="01E80840" w:rsidR="002E6B43" w:rsidRDefault="00D20429" w:rsidP="002E6B43">
      <w:r w:rsidRPr="00482A18">
        <w:t xml:space="preserve">De dossierstatus moet </w:t>
      </w:r>
      <w:r w:rsidR="00A10503">
        <w:t>passend zijn</w:t>
      </w:r>
      <w:r w:rsidRPr="00482A18">
        <w:t xml:space="preserve"> met de status van het plan in het dossier. </w:t>
      </w:r>
      <w:r w:rsidR="00FE5FE2">
        <w:t xml:space="preserve">Voorbeeld: </w:t>
      </w:r>
      <w:r>
        <w:t xml:space="preserve">bevat een dossier uitsluitend een plan met de </w:t>
      </w:r>
      <w:r w:rsidRPr="00482A18">
        <w:t xml:space="preserve">planstatus ‘concept’, </w:t>
      </w:r>
      <w:r>
        <w:t xml:space="preserve">‘voorontwerp’ of ‘ontwerp’ </w:t>
      </w:r>
      <w:r w:rsidRPr="00482A18">
        <w:t>dan is de dossierstatus ‘in voorbereiding’</w:t>
      </w:r>
      <w:r>
        <w:t xml:space="preserve">. </w:t>
      </w:r>
      <w:r w:rsidR="00207F97">
        <w:t>Wijzigt de statu</w:t>
      </w:r>
      <w:r w:rsidR="0030298C">
        <w:t>s</w:t>
      </w:r>
      <w:r w:rsidR="00207F97">
        <w:t xml:space="preserve"> </w:t>
      </w:r>
      <w:r w:rsidR="0030298C">
        <w:t xml:space="preserve">van </w:t>
      </w:r>
      <w:r w:rsidR="00A10503">
        <w:t xml:space="preserve">het plan </w:t>
      </w:r>
      <w:r w:rsidR="0030298C">
        <w:t xml:space="preserve">in </w:t>
      </w:r>
      <w:r w:rsidR="00A10503">
        <w:t xml:space="preserve">‘vastgesteld’ dan zal </w:t>
      </w:r>
      <w:r w:rsidR="005548F6">
        <w:t xml:space="preserve">door de bronhouder </w:t>
      </w:r>
      <w:r w:rsidR="00A10503">
        <w:t xml:space="preserve">ook de status van het dossier </w:t>
      </w:r>
      <w:r w:rsidR="003A5A92">
        <w:t xml:space="preserve">moeten worden </w:t>
      </w:r>
      <w:r w:rsidR="00A10503">
        <w:t xml:space="preserve">aangepast, eerst in ‘vastgesteld’, maar afhankelijk van het verloop van de procedure naar een volgende status. </w:t>
      </w:r>
    </w:p>
    <w:p w14:paraId="4CDF0C84" w14:textId="2EA7705C" w:rsidR="00A449E6" w:rsidRDefault="37C63611" w:rsidP="002E6B43">
      <w:r w:rsidRPr="005D4EB2">
        <w:t xml:space="preserve">In </w:t>
      </w:r>
      <w:r w:rsidR="6D16121D" w:rsidRPr="005D4EB2">
        <w:t xml:space="preserve"> </w:t>
      </w:r>
      <w:hyperlink r:id="rId19" w:anchor="B01" w:history="1">
        <w:r w:rsidR="005D4EB2" w:rsidRPr="00EF00FB">
          <w:t>bijlage 1 van de Praktijkrichtlijn Toegankelijkheid Ruimtelijke Instrumenten ()</w:t>
        </w:r>
      </w:hyperlink>
      <w:r w:rsidR="4764C229" w:rsidRPr="005D4EB2">
        <w:t>(PRTRI)</w:t>
      </w:r>
      <w:r w:rsidR="752BE51C" w:rsidRPr="005D4EB2">
        <w:t xml:space="preserve"> zijn de mogelijke dossierstatussen</w:t>
      </w:r>
      <w:r w:rsidR="752BE51C">
        <w:t xml:space="preserve"> van ruimtelijke instrumenten beschreven.</w:t>
      </w:r>
      <w:r w:rsidR="483C3DB1">
        <w:t xml:space="preserve"> De verschillende dossierstatussen zijn omschreven in </w:t>
      </w:r>
      <w:hyperlink r:id="rId20" w:anchor="beschrijving-dossierstatussen-met-overgangen">
        <w:r w:rsidR="483C3DB1" w:rsidRPr="66D55B0C">
          <w:rPr>
            <w:rStyle w:val="Hyperlink"/>
          </w:rPr>
          <w:t xml:space="preserve">paragraaf 5.7 van de </w:t>
        </w:r>
        <w:r w:rsidR="746B9CB1" w:rsidRPr="66D55B0C">
          <w:rPr>
            <w:rStyle w:val="Hyperlink"/>
          </w:rPr>
          <w:t>PRTRI2012</w:t>
        </w:r>
      </w:hyperlink>
      <w:r w:rsidR="1F81524B">
        <w:t xml:space="preserve"> </w:t>
      </w:r>
      <w:r w:rsidR="746B9CB1">
        <w:t>en</w:t>
      </w:r>
      <w:r w:rsidR="2C7A75F5">
        <w:t xml:space="preserve"> </w:t>
      </w:r>
      <w:r w:rsidR="746B9CB1">
        <w:t xml:space="preserve">de planstatussen in </w:t>
      </w:r>
      <w:hyperlink r:id="rId21" w:anchor="beschrijving-planstatussen">
        <w:r w:rsidR="746B9CB1" w:rsidRPr="66D55B0C">
          <w:rPr>
            <w:rStyle w:val="Hyperlink"/>
          </w:rPr>
          <w:t>paragraaf 5.6 van de PRTRI2012</w:t>
        </w:r>
      </w:hyperlink>
    </w:p>
    <w:p w14:paraId="63A6E6F1" w14:textId="14F684B8" w:rsidR="00A10503" w:rsidRDefault="00A10503" w:rsidP="002E6B43"/>
    <w:p w14:paraId="504E402A" w14:textId="5E27B6AC" w:rsidR="00A10503" w:rsidRDefault="00A10503" w:rsidP="002E6B43">
      <w:pPr>
        <w:rPr>
          <w:b/>
          <w:bCs/>
        </w:rPr>
      </w:pPr>
      <w:r w:rsidRPr="00A10503">
        <w:rPr>
          <w:b/>
          <w:bCs/>
        </w:rPr>
        <w:t>Gevolgen in Viewer regels op de kaart van het DSO-LV</w:t>
      </w:r>
    </w:p>
    <w:p w14:paraId="0AC89775" w14:textId="48EF9F31" w:rsidR="00A449E6" w:rsidRDefault="00A449E6" w:rsidP="00BF2F73">
      <w:r>
        <w:t xml:space="preserve">Onder meer op basis van de dossierstatus, wordt bepaald of het plan wel of niet </w:t>
      </w:r>
      <w:r w:rsidR="00BF2F73">
        <w:t>op de juiste wijze</w:t>
      </w:r>
      <w:r>
        <w:t xml:space="preserve"> zichtbaar is in de viewer van het DSO-LV. Bijvoorbeeld: wanneer een </w:t>
      </w:r>
      <w:r w:rsidR="00065398">
        <w:t>‘vastgesteld’</w:t>
      </w:r>
      <w:r w:rsidR="00C96781">
        <w:t xml:space="preserve"> </w:t>
      </w:r>
      <w:r>
        <w:t xml:space="preserve">plan in werkelijkheid ‘geheel onherroepelijk in werking’ </w:t>
      </w:r>
      <w:r w:rsidR="00BF2F73">
        <w:t xml:space="preserve">is, </w:t>
      </w:r>
      <w:r>
        <w:t>maar de dossierstatus</w:t>
      </w:r>
      <w:r w:rsidR="00BF2F73">
        <w:t xml:space="preserve"> van dit plan</w:t>
      </w:r>
      <w:r>
        <w:t xml:space="preserve"> staat </w:t>
      </w:r>
      <w:r w:rsidR="00BF2F73">
        <w:t xml:space="preserve">nog op  ‘in voorbereiding’, dan zal dit plan niet als ‘geldende regelgeving’ in het DSO worden getoond. </w:t>
      </w:r>
      <w:r w:rsidR="007146BB">
        <w:t xml:space="preserve">Het </w:t>
      </w:r>
      <w:r w:rsidR="0015357B">
        <w:t xml:space="preserve">is dus van groot belang dat </w:t>
      </w:r>
      <w:r w:rsidR="00BF2F73">
        <w:t>de dossierstatus</w:t>
      </w:r>
      <w:r w:rsidR="0015357B">
        <w:t xml:space="preserve"> goed </w:t>
      </w:r>
      <w:r>
        <w:t>is</w:t>
      </w:r>
      <w:r w:rsidR="0015357B">
        <w:t xml:space="preserve">. </w:t>
      </w:r>
      <w:r>
        <w:t xml:space="preserve">Uit monitoring blijkt </w:t>
      </w:r>
      <w:r w:rsidR="00BF2F73">
        <w:t xml:space="preserve">echter </w:t>
      </w:r>
      <w:r>
        <w:t>dat met name dit type fout vaak voorkomt. Belangrijk dus om hier iets aan te doen.</w:t>
      </w:r>
    </w:p>
    <w:p w14:paraId="629DA88F" w14:textId="77777777" w:rsidR="005D5D1E" w:rsidRDefault="005D5D1E" w:rsidP="00BF2F73"/>
    <w:p w14:paraId="2B6F256A" w14:textId="386ABDC2" w:rsidR="00AC4563" w:rsidRDefault="005D5D1E" w:rsidP="00BF2F73">
      <w:r>
        <w:rPr>
          <w:noProof/>
        </w:rPr>
        <w:lastRenderedPageBreak/>
        <w:drawing>
          <wp:inline distT="0" distB="0" distL="0" distR="0" wp14:anchorId="71FE83A1" wp14:editId="1C559855">
            <wp:extent cx="6696710" cy="4740219"/>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96710" cy="4740219"/>
                    </a:xfrm>
                    <a:prstGeom prst="rect">
                      <a:avLst/>
                    </a:prstGeom>
                  </pic:spPr>
                </pic:pic>
              </a:graphicData>
            </a:graphic>
          </wp:inline>
        </w:drawing>
      </w:r>
    </w:p>
    <w:p w14:paraId="3BC17CA0" w14:textId="77777777" w:rsidR="003C26FE" w:rsidRDefault="003C26FE" w:rsidP="002E6B43"/>
    <w:p w14:paraId="3BF0044B" w14:textId="07E6C934" w:rsidR="00A10503" w:rsidRDefault="003C26FE" w:rsidP="002E6B43">
      <w:r>
        <w:t>De meest voorkomende fouten zijn:</w:t>
      </w:r>
    </w:p>
    <w:p w14:paraId="63142883" w14:textId="7A0E037C" w:rsidR="00D20429" w:rsidRDefault="003C26FE" w:rsidP="00C96781">
      <w:pPr>
        <w:pStyle w:val="Lijstalinea"/>
        <w:numPr>
          <w:ilvl w:val="0"/>
          <w:numId w:val="28"/>
        </w:numPr>
      </w:pPr>
      <w:r>
        <w:t>Vastgestelde plannen (en/of onherroepelijk plannen IMRO2008) in een dossier dat op ‘in voorbereiding’ staat</w:t>
      </w:r>
    </w:p>
    <w:p w14:paraId="4E75CE63" w14:textId="02588437" w:rsidR="00D20429" w:rsidRDefault="003C26FE" w:rsidP="00C96781">
      <w:pPr>
        <w:pStyle w:val="Lijstalinea"/>
        <w:numPr>
          <w:ilvl w:val="0"/>
          <w:numId w:val="28"/>
        </w:numPr>
      </w:pPr>
      <w:r>
        <w:t>Vastgestelde plannen waarbij het dossier na de beroepstermijn op ‘vastgesteld’ blijft staan</w:t>
      </w:r>
    </w:p>
    <w:p w14:paraId="4086F322" w14:textId="77777777" w:rsidR="003C26FE" w:rsidRDefault="003C26FE" w:rsidP="003C26FE">
      <w:pPr>
        <w:rPr>
          <w:b/>
          <w:bCs/>
        </w:rPr>
      </w:pPr>
    </w:p>
    <w:p w14:paraId="7CF4C118" w14:textId="142A361F" w:rsidR="003C26FE" w:rsidRPr="003C26FE" w:rsidRDefault="003C26FE" w:rsidP="003C26FE">
      <w:pPr>
        <w:rPr>
          <w:b/>
          <w:bCs/>
        </w:rPr>
      </w:pPr>
      <w:r w:rsidRPr="003C26FE">
        <w:rPr>
          <w:b/>
          <w:bCs/>
        </w:rPr>
        <w:t>Wat te doen?</w:t>
      </w:r>
    </w:p>
    <w:p w14:paraId="550BF895" w14:textId="77777777" w:rsidR="00FC64CD" w:rsidRDefault="0B2BA78E" w:rsidP="00FC64CD">
      <w:pPr>
        <w:pStyle w:val="Lijstalinea"/>
        <w:numPr>
          <w:ilvl w:val="0"/>
          <w:numId w:val="34"/>
        </w:numPr>
        <w:jc w:val="both"/>
      </w:pPr>
      <w:r>
        <w:t>Pas</w:t>
      </w:r>
      <w:r w:rsidR="4FAAD36E">
        <w:t xml:space="preserve"> de dossierstatus aan in het manifest</w:t>
      </w:r>
      <w:r w:rsidR="003C26FE">
        <w:t>.</w:t>
      </w:r>
      <w:r w:rsidR="0158339A">
        <w:t xml:space="preserve"> Let daarop dat de juiste dossierstatus gekozen wordt. </w:t>
      </w:r>
    </w:p>
    <w:p w14:paraId="04A5C58D" w14:textId="77777777" w:rsidR="00FC64CD" w:rsidRDefault="003C26FE" w:rsidP="00FC64CD">
      <w:pPr>
        <w:pStyle w:val="Lijstalinea"/>
        <w:numPr>
          <w:ilvl w:val="0"/>
          <w:numId w:val="34"/>
        </w:numPr>
        <w:jc w:val="both"/>
      </w:pPr>
      <w:r>
        <w:t>Het aanpassen van de dossierstatus is voor de bronhouder relatief eenvoudig. Aan het plan hoeft niets te worden gewijzigd. Uitsluitend het manifest wordt aangepast.</w:t>
      </w:r>
      <w:r w:rsidR="00065398">
        <w:t xml:space="preserve"> </w:t>
      </w:r>
    </w:p>
    <w:p w14:paraId="23A0F9E9" w14:textId="49D4D2BF" w:rsidR="003C26FE" w:rsidRDefault="70DC92F7" w:rsidP="00EF00FB">
      <w:pPr>
        <w:pStyle w:val="Lijstalinea"/>
        <w:numPr>
          <w:ilvl w:val="0"/>
          <w:numId w:val="34"/>
        </w:numPr>
        <w:jc w:val="both"/>
      </w:pPr>
      <w:r>
        <w:t xml:space="preserve">Let op bij de planstatus ‘vastgesteld’ wijzigt de plantstatus niet meer, maar alleen de dossierstatus. </w:t>
      </w:r>
    </w:p>
    <w:p w14:paraId="263EE3DB" w14:textId="71A02BD8" w:rsidR="001816B8" w:rsidRDefault="001816B8" w:rsidP="002E6B43"/>
    <w:p w14:paraId="3A6B1DCD" w14:textId="7B06B015" w:rsidR="003B1303" w:rsidRDefault="003B1303" w:rsidP="003B1303">
      <w:pPr>
        <w:pStyle w:val="Kop2"/>
      </w:pPr>
      <w:bookmarkStart w:id="148" w:name="_Toc1656500583"/>
      <w:bookmarkStart w:id="149" w:name="_Toc499971396"/>
      <w:bookmarkStart w:id="150" w:name="_Toc1287411194"/>
      <w:bookmarkStart w:id="151" w:name="_Toc984724856"/>
      <w:bookmarkStart w:id="152" w:name="_Toc482983007"/>
      <w:bookmarkStart w:id="153" w:name="_Toc1228261773"/>
      <w:bookmarkStart w:id="154" w:name="_Toc218332434"/>
      <w:bookmarkStart w:id="155" w:name="_Toc54973570"/>
      <w:bookmarkStart w:id="156" w:name="_Toc1365086077"/>
      <w:bookmarkStart w:id="157" w:name="_Toc1761278464"/>
      <w:bookmarkStart w:id="158" w:name="_Toc1239268355"/>
      <w:bookmarkStart w:id="159" w:name="_Toc121101262"/>
      <w:r>
        <w:t>Beschikbaarheid van de planvoorraad</w:t>
      </w:r>
      <w:bookmarkEnd w:id="148"/>
      <w:bookmarkEnd w:id="149"/>
      <w:bookmarkEnd w:id="150"/>
      <w:bookmarkEnd w:id="151"/>
      <w:bookmarkEnd w:id="152"/>
      <w:bookmarkEnd w:id="153"/>
      <w:bookmarkEnd w:id="154"/>
      <w:bookmarkEnd w:id="155"/>
      <w:bookmarkEnd w:id="156"/>
      <w:bookmarkEnd w:id="157"/>
      <w:bookmarkEnd w:id="158"/>
      <w:bookmarkEnd w:id="159"/>
    </w:p>
    <w:p w14:paraId="4A9DFD8E" w14:textId="232A7DF5" w:rsidR="00EB3A33" w:rsidRDefault="00EB3A33" w:rsidP="00EB3A33">
      <w:r w:rsidRPr="00EB3A33">
        <w:t>De planvoorraad op de weblocatie bij de bronhouder moet exact overeenkomen met de planvoorraad bij Ruimtelijkeplannen.nl. Dit is een wettelijke verplichting en de bronhouder is hiervoor verantwoordelijk. In de praktijk blijkt dit niet altijd op orde. Er doen zich verschillende situaties voor, die we hierna verder uitwerken:</w:t>
      </w:r>
    </w:p>
    <w:p w14:paraId="1059DD03" w14:textId="77777777" w:rsidR="00EB3A33" w:rsidRDefault="00EB3A33" w:rsidP="00C96781">
      <w:pPr>
        <w:pStyle w:val="Lijstalinea"/>
        <w:numPr>
          <w:ilvl w:val="0"/>
          <w:numId w:val="26"/>
        </w:numPr>
      </w:pPr>
      <w:r>
        <w:t>Een plan staat wel op Ruimtelijkeplannen.nl, maar het plan (of planonderdelen) zijn niet beschikbaar bij de bronhouder.</w:t>
      </w:r>
    </w:p>
    <w:p w14:paraId="14C8C0A3" w14:textId="77777777" w:rsidR="00EB3A33" w:rsidRDefault="00EB3A33" w:rsidP="00C96781">
      <w:pPr>
        <w:pStyle w:val="Lijstalinea"/>
        <w:numPr>
          <w:ilvl w:val="0"/>
          <w:numId w:val="26"/>
        </w:numPr>
      </w:pPr>
      <w:r>
        <w:t>Plan staat wel in het manifest en bij de bronhouder maar niet op Ruimtelijkeplannen.nl.</w:t>
      </w:r>
    </w:p>
    <w:p w14:paraId="302ED97A" w14:textId="307D085E" w:rsidR="00EB3A33" w:rsidRDefault="00736962" w:rsidP="00C96781">
      <w:pPr>
        <w:pStyle w:val="Lijstalinea"/>
        <w:numPr>
          <w:ilvl w:val="0"/>
          <w:numId w:val="26"/>
        </w:numPr>
      </w:pPr>
      <w:bookmarkStart w:id="160" w:name="_Hlk119946356"/>
      <w:r>
        <w:t>Er zitten i</w:t>
      </w:r>
      <w:r w:rsidR="00EB3A33">
        <w:t>nhoudelijk verschillende plannen in hetzelfde dossier.</w:t>
      </w:r>
    </w:p>
    <w:bookmarkEnd w:id="160"/>
    <w:p w14:paraId="2D893B0D" w14:textId="67234AF5" w:rsidR="00EB3A33" w:rsidRDefault="00EB3A33" w:rsidP="00EB3A33"/>
    <w:p w14:paraId="6326766E" w14:textId="33488C07" w:rsidR="00EB3A33" w:rsidRPr="00EB3A33" w:rsidRDefault="00EB3A33" w:rsidP="00757A81">
      <w:pPr>
        <w:pStyle w:val="Kop3"/>
      </w:pPr>
      <w:bookmarkStart w:id="161" w:name="_Toc35302623"/>
      <w:bookmarkStart w:id="162" w:name="_Toc673894319"/>
      <w:bookmarkStart w:id="163" w:name="_Toc141915719"/>
      <w:bookmarkStart w:id="164" w:name="_Toc1884255363"/>
      <w:bookmarkStart w:id="165" w:name="_Toc650410597"/>
      <w:bookmarkStart w:id="166" w:name="_Toc1533510253"/>
      <w:bookmarkStart w:id="167" w:name="_Toc768436226"/>
      <w:bookmarkStart w:id="168" w:name="_Toc1907261799"/>
      <w:bookmarkStart w:id="169" w:name="_Toc849286073"/>
      <w:bookmarkStart w:id="170" w:name="_Toc1096217692"/>
      <w:bookmarkStart w:id="171" w:name="_Toc251491093"/>
      <w:bookmarkStart w:id="172" w:name="_Toc121101263"/>
      <w:r>
        <w:t xml:space="preserve">Een plan staat wel op Ruimtelijkeplannen.nl, maar </w:t>
      </w:r>
      <w:r w:rsidR="008830B9">
        <w:t>is</w:t>
      </w:r>
      <w:r>
        <w:t xml:space="preserve"> niet</w:t>
      </w:r>
      <w:r w:rsidR="008830B9">
        <w:t xml:space="preserve"> (of deels niet)</w:t>
      </w:r>
      <w:r>
        <w:t xml:space="preserve"> beschikbaar bij de bronhouder</w:t>
      </w:r>
      <w:bookmarkEnd w:id="161"/>
      <w:bookmarkEnd w:id="162"/>
      <w:bookmarkEnd w:id="163"/>
      <w:bookmarkEnd w:id="164"/>
      <w:bookmarkEnd w:id="165"/>
      <w:bookmarkEnd w:id="166"/>
      <w:bookmarkEnd w:id="167"/>
      <w:bookmarkEnd w:id="168"/>
      <w:bookmarkEnd w:id="169"/>
      <w:bookmarkEnd w:id="170"/>
      <w:bookmarkEnd w:id="171"/>
      <w:bookmarkEnd w:id="172"/>
    </w:p>
    <w:p w14:paraId="71B033E6" w14:textId="3C57578D" w:rsidR="00EB3A33" w:rsidRDefault="00EB3A33" w:rsidP="00EB3A33">
      <w:r>
        <w:t xml:space="preserve">In het manifest van de bronhouder staan de locaties van alle door de bronhouder gepubliceerde plannen. Ruimtelijkeplannen.nl maakt van deze </w:t>
      </w:r>
      <w:r w:rsidR="00FB519F">
        <w:t xml:space="preserve">data </w:t>
      </w:r>
      <w:r>
        <w:t xml:space="preserve">gebruik. Wanneer de bronhouder een plan publiceert, haalt </w:t>
      </w:r>
      <w:r>
        <w:lastRenderedPageBreak/>
        <w:t>Ruimtelijkeplannen.nl op deze locatie het plan op en plaatst het in de landelijke voorziening</w:t>
      </w:r>
      <w:r w:rsidR="00787EC9">
        <w:t xml:space="preserve"> Ruimtelijkeplannen.nl en </w:t>
      </w:r>
      <w:r>
        <w:t xml:space="preserve">wordt </w:t>
      </w:r>
      <w:r w:rsidR="00787EC9">
        <w:t xml:space="preserve">het </w:t>
      </w:r>
      <w:r>
        <w:t xml:space="preserve">raadpleegbaar gemaakt via de viewer van de landelijke voorziening Ruimtelijkeplannen.nl. Met de </w:t>
      </w:r>
      <w:hyperlink r:id="rId23" w:history="1">
        <w:r w:rsidRPr="00916A36">
          <w:rPr>
            <w:rStyle w:val="Hyperlink"/>
          </w:rPr>
          <w:t>index</w:t>
        </w:r>
      </w:hyperlink>
      <w:r>
        <w:t xml:space="preserve"> wordt de URL naar de bronhouderlocatie beschikbaar gesteld. Eenieder kan nu via de index over het plan beschikken. De bronhouder voldoet zo aan de wettelijke eisen.</w:t>
      </w:r>
    </w:p>
    <w:p w14:paraId="4356A109" w14:textId="77777777" w:rsidR="008830B9" w:rsidRDefault="00EB3A33" w:rsidP="00EB3A33">
      <w:r>
        <w:t xml:space="preserve">Wanneer, na het publiceren van het plan, de bronhouder het plan verwijdert of verplaatst, verandert de URL naar de locatie van het plan. Wanneer dit niet in het geleideformulier en het manifest wordt aangepast, blijft het plan wel raadpleegbaar via Ruimtelijkeplannen.nl, maar is het niet meer via de index beschikbaar. Hierdoor voldoet de bronhouder niet meer aan zijn verplichting van raadpleegbaarheid en beschikbaarheid. </w:t>
      </w:r>
    </w:p>
    <w:p w14:paraId="7FB827C4" w14:textId="77777777" w:rsidR="008830B9" w:rsidRPr="008830B9" w:rsidRDefault="008830B9" w:rsidP="00EB3A33"/>
    <w:p w14:paraId="515C9B90" w14:textId="77777777" w:rsidR="008830B9" w:rsidRPr="008830B9" w:rsidRDefault="008830B9" w:rsidP="00EB3A33">
      <w:pPr>
        <w:rPr>
          <w:b/>
          <w:bCs/>
        </w:rPr>
      </w:pPr>
      <w:r w:rsidRPr="008830B9">
        <w:rPr>
          <w:b/>
          <w:bCs/>
        </w:rPr>
        <w:t>Wat te doen?</w:t>
      </w:r>
    </w:p>
    <w:p w14:paraId="4FFF8E57" w14:textId="0B98F95F" w:rsidR="00EB3A33" w:rsidRPr="008830B9" w:rsidRDefault="00EB3A33" w:rsidP="00EB3A33">
      <w:r w:rsidRPr="008830B9">
        <w:t>Om er voor te zorgen dat het plan weer raadpleegbaar en beschikbaar is, kunnen twee werkwijzen worden gevolgd.</w:t>
      </w:r>
    </w:p>
    <w:p w14:paraId="46E4E9A4" w14:textId="078211DF" w:rsidR="00EB3A33" w:rsidRPr="008830B9" w:rsidRDefault="00EB3A33" w:rsidP="00C96781">
      <w:pPr>
        <w:pStyle w:val="Lijstalinea"/>
        <w:numPr>
          <w:ilvl w:val="0"/>
          <w:numId w:val="27"/>
        </w:numPr>
      </w:pPr>
      <w:r w:rsidRPr="66D55B0C">
        <w:rPr>
          <w:i/>
        </w:rPr>
        <w:t>Het plan opnieuw publiceren</w:t>
      </w:r>
      <w:r>
        <w:br/>
        <w:t>Hiervoor moet eerst het plan uit het manifest worden verwijderd. Ruimtelijkeplannen.nl zal het plan nu ook verwijderen. Het plan 24 uur later opnieuw waarmerken, valideren en publiceren. Om een plan met hetzelfde planidentificatienummer opnieuw te kunnen publiceren moet het minimaal 1 dag van Ruimtelijkeplannen.nl verwijderd zijn.</w:t>
      </w:r>
    </w:p>
    <w:p w14:paraId="700A3EB5" w14:textId="68C8D161" w:rsidR="00EB3A33" w:rsidRDefault="00EB3A33" w:rsidP="00C96781">
      <w:pPr>
        <w:pStyle w:val="Lijstalinea"/>
        <w:numPr>
          <w:ilvl w:val="0"/>
          <w:numId w:val="27"/>
        </w:numPr>
      </w:pPr>
      <w:r w:rsidRPr="66D55B0C">
        <w:rPr>
          <w:i/>
        </w:rPr>
        <w:t>Terugplaatsen van de identieke gewaarmerkte versie</w:t>
      </w:r>
      <w:r>
        <w:br/>
        <w:t>Hierbij wordt de identieke gewaarmerkte versie van het plan teruggeplaatst naar de locatie zoals deze in het geleideformulier en het manifest is aangegeven.</w:t>
      </w:r>
    </w:p>
    <w:p w14:paraId="7B156FEB" w14:textId="4368B102" w:rsidR="008830B9" w:rsidRDefault="008830B9" w:rsidP="008830B9"/>
    <w:p w14:paraId="225B6063" w14:textId="7DC684E6" w:rsidR="008830B9" w:rsidRDefault="008830B9" w:rsidP="008830B9">
      <w:pPr>
        <w:pStyle w:val="Kop3"/>
      </w:pPr>
      <w:bookmarkStart w:id="173" w:name="_Toc1268548704"/>
      <w:bookmarkStart w:id="174" w:name="_Toc1711342000"/>
      <w:bookmarkStart w:id="175" w:name="_Toc807333304"/>
      <w:bookmarkStart w:id="176" w:name="_Toc553788033"/>
      <w:bookmarkStart w:id="177" w:name="_Toc378137431"/>
      <w:bookmarkStart w:id="178" w:name="_Toc975890752"/>
      <w:bookmarkStart w:id="179" w:name="_Toc1120744745"/>
      <w:bookmarkStart w:id="180" w:name="_Toc762182963"/>
      <w:bookmarkStart w:id="181" w:name="_Toc2070693138"/>
      <w:bookmarkStart w:id="182" w:name="_Toc323897197"/>
      <w:bookmarkStart w:id="183" w:name="_Toc1871885033"/>
      <w:bookmarkStart w:id="184" w:name="_Toc121101264"/>
      <w:r>
        <w:t>Plan staat wel in het manifest en bij de bronhouder maar niet op Ruimtelijkeplannen.nl</w:t>
      </w:r>
      <w:bookmarkEnd w:id="173"/>
      <w:bookmarkEnd w:id="174"/>
      <w:bookmarkEnd w:id="175"/>
      <w:bookmarkEnd w:id="176"/>
      <w:bookmarkEnd w:id="177"/>
      <w:bookmarkEnd w:id="178"/>
      <w:bookmarkEnd w:id="179"/>
      <w:bookmarkEnd w:id="180"/>
      <w:bookmarkEnd w:id="181"/>
      <w:bookmarkEnd w:id="182"/>
      <w:bookmarkEnd w:id="183"/>
      <w:bookmarkEnd w:id="184"/>
    </w:p>
    <w:p w14:paraId="25BA8180" w14:textId="2FEDE674" w:rsidR="008830B9" w:rsidRDefault="008830B9" w:rsidP="008830B9">
      <w:r w:rsidRPr="008830B9">
        <w:t>Dit komt voor wanneer Ruimtelijkeplannen.nl het plan niet correct kan ophalen. De bronhouder ontvangt dan een bericht per mail van Ruimtelijkeplannen.nl. Het betreft hier vaak een validatie probleem.</w:t>
      </w:r>
    </w:p>
    <w:p w14:paraId="54AEC868" w14:textId="504B1692" w:rsidR="008830B9" w:rsidRDefault="008830B9" w:rsidP="008830B9"/>
    <w:p w14:paraId="0401B140" w14:textId="77777777" w:rsidR="008830B9" w:rsidRDefault="008830B9" w:rsidP="008830B9">
      <w:pPr>
        <w:pStyle w:val="Plattetekst"/>
      </w:pPr>
      <w:r>
        <w:rPr>
          <w:b/>
        </w:rPr>
        <w:t>Wat te doen?</w:t>
      </w:r>
      <w:r>
        <w:br/>
        <w:t>Naar aanleiding van het bericht van Ruimtelijkeplannen.nl kan de bronhouder achterhalen wat de fout in het plan is. De bronhouder moet het plan aanpassen en opnieuw waarmerken, valideren en publiceren. Dit soort problemen kan ondervangen worden door het plan vooraf aan te bieden aan de pilot omgeving. Het plan kan dan gecontroleerd worden via de testomgeving van Ruimtelijkeplannen.nl.</w:t>
      </w:r>
    </w:p>
    <w:p w14:paraId="4FF986F1" w14:textId="0ACC7717" w:rsidR="008830B9" w:rsidRDefault="008830B9" w:rsidP="008830B9">
      <w:pPr>
        <w:pStyle w:val="Plattetekst"/>
      </w:pPr>
      <w:r>
        <w:t xml:space="preserve">Alle meldingen van Ruimtelijkeplannen.nl worden verstuurd naar het mailadres dat de bronhouder via de index heeft aangemeld bij het Kadaster. Het is belangrijk dat er regelmatig gecheckt wordt of dit mailadres nog actueel is en regelmatig gelezen wordt. Eventuele wijzigingen </w:t>
      </w:r>
      <w:r w:rsidR="0002192F">
        <w:t xml:space="preserve">van contactpersonen bij de bronhouder, </w:t>
      </w:r>
      <w:r>
        <w:t xml:space="preserve">kunnen worden doorgegeven aan het Kadaster via het </w:t>
      </w:r>
      <w:hyperlink r:id="rId24" w:history="1">
        <w:r w:rsidR="289DF30E" w:rsidRPr="3EE76BFA">
          <w:rPr>
            <w:rStyle w:val="Hyperlink"/>
          </w:rPr>
          <w:t>wijzigingsformulier op de website van Ruimtelijkeplannen.nl.</w:t>
        </w:r>
      </w:hyperlink>
    </w:p>
    <w:p w14:paraId="6BADC23E" w14:textId="731B1884" w:rsidR="008830B9" w:rsidRDefault="008830B9" w:rsidP="008830B9">
      <w:pPr>
        <w:pStyle w:val="Kop3"/>
      </w:pPr>
      <w:bookmarkStart w:id="185" w:name="_Toc584388857"/>
      <w:bookmarkStart w:id="186" w:name="_Toc318069733"/>
      <w:bookmarkStart w:id="187" w:name="_Toc441882142"/>
      <w:bookmarkStart w:id="188" w:name="_Toc1835432470"/>
      <w:bookmarkStart w:id="189" w:name="_Toc1910087447"/>
      <w:bookmarkStart w:id="190" w:name="_Toc1249262263"/>
      <w:bookmarkStart w:id="191" w:name="_Toc66876496"/>
      <w:bookmarkStart w:id="192" w:name="_Toc1945275496"/>
      <w:bookmarkStart w:id="193" w:name="_Toc191408721"/>
      <w:bookmarkStart w:id="194" w:name="_Toc1863602708"/>
      <w:bookmarkStart w:id="195" w:name="_Toc1508066127"/>
      <w:bookmarkStart w:id="196" w:name="_Toc121101265"/>
      <w:r>
        <w:t>Inhoudelijk verschillende plannen zitten in hetzelfde dossier</w:t>
      </w:r>
      <w:bookmarkEnd w:id="185"/>
      <w:bookmarkEnd w:id="186"/>
      <w:bookmarkEnd w:id="187"/>
      <w:bookmarkEnd w:id="188"/>
      <w:bookmarkEnd w:id="189"/>
      <w:bookmarkEnd w:id="190"/>
      <w:bookmarkEnd w:id="191"/>
      <w:bookmarkEnd w:id="192"/>
      <w:bookmarkEnd w:id="193"/>
      <w:bookmarkEnd w:id="194"/>
      <w:bookmarkEnd w:id="195"/>
      <w:bookmarkEnd w:id="196"/>
    </w:p>
    <w:p w14:paraId="71ED88B2" w14:textId="646BA099" w:rsidR="008830B9" w:rsidRDefault="003C26FE" w:rsidP="008830B9">
      <w:r w:rsidRPr="003C26FE">
        <w:t>Dit probleem komt zeer zelden voor, maar hier is sprake van een inhoudelijk probleem. Er zijn twee inhoudelijk verschillende plannen met hetzelfde dossiernummer vastgesteld en gepubliceerd. Het dossier bevat nu bijvoorbeeld twee ontwerpplannen van verschillende locaties.</w:t>
      </w:r>
    </w:p>
    <w:p w14:paraId="2527C8FB" w14:textId="77777777" w:rsidR="003C26FE" w:rsidRDefault="003C26FE" w:rsidP="008830B9"/>
    <w:p w14:paraId="430481D5" w14:textId="77777777" w:rsidR="003C26FE" w:rsidRDefault="003C26FE" w:rsidP="003C26FE">
      <w:pPr>
        <w:pStyle w:val="Plattetekst"/>
      </w:pPr>
      <w:r>
        <w:rPr>
          <w:b/>
        </w:rPr>
        <w:t>Wat te doen?</w:t>
      </w:r>
      <w:r>
        <w:br/>
        <w:t>Het beste advies hierbij is om te kijken welk plan van toepassing is. Eén van de twee plannen zal er vervolgens uitgehaald moeten worden om deze in een nieuw dossier te plaatsen zodat deze een eigen dossiernummer krijgt.</w:t>
      </w:r>
    </w:p>
    <w:p w14:paraId="6383669D" w14:textId="77777777" w:rsidR="003C26FE" w:rsidRPr="008830B9" w:rsidRDefault="003C26FE" w:rsidP="008830B9"/>
    <w:p w14:paraId="04F2F379" w14:textId="05B654C1" w:rsidR="003B1303" w:rsidRDefault="003B1303" w:rsidP="003B1303">
      <w:pPr>
        <w:pStyle w:val="Kop2"/>
      </w:pPr>
      <w:bookmarkStart w:id="197" w:name="_Toc977573284"/>
      <w:bookmarkStart w:id="198" w:name="_Toc743173067"/>
      <w:bookmarkStart w:id="199" w:name="_Toc466196302"/>
      <w:bookmarkStart w:id="200" w:name="_Toc691706432"/>
      <w:bookmarkStart w:id="201" w:name="_Toc1931335173"/>
      <w:bookmarkStart w:id="202" w:name="_Toc1597469220"/>
      <w:bookmarkStart w:id="203" w:name="_Toc775454875"/>
      <w:bookmarkStart w:id="204" w:name="_Toc1836271682"/>
      <w:bookmarkStart w:id="205" w:name="_Toc440128942"/>
      <w:bookmarkStart w:id="206" w:name="_Toc515396069"/>
      <w:bookmarkStart w:id="207" w:name="_Toc1704123988"/>
      <w:bookmarkStart w:id="208" w:name="_Toc121101266"/>
      <w:r>
        <w:t>Foutief plantype</w:t>
      </w:r>
      <w:bookmarkEnd w:id="197"/>
      <w:bookmarkEnd w:id="198"/>
      <w:bookmarkEnd w:id="199"/>
      <w:bookmarkEnd w:id="200"/>
      <w:bookmarkEnd w:id="201"/>
      <w:bookmarkEnd w:id="202"/>
      <w:bookmarkEnd w:id="203"/>
      <w:bookmarkEnd w:id="204"/>
      <w:bookmarkEnd w:id="205"/>
      <w:bookmarkEnd w:id="206"/>
      <w:bookmarkEnd w:id="207"/>
      <w:bookmarkEnd w:id="208"/>
    </w:p>
    <w:p w14:paraId="6319D5C0" w14:textId="0B6C82BB" w:rsidR="003B1303" w:rsidRDefault="006B6422" w:rsidP="003B1303">
      <w:r>
        <w:t xml:space="preserve">Wettelijk is vastgelegd welke plantypes welk bevoegd gezag kan en mag publiceren. Toch kan het voorkomen dat er per ongeluk plantypes worden gepubliceerd door een bevoegd gezag, die dit in feite niet mag. Dit komt omdat dit (nog) niet wordt afgevangen door de </w:t>
      </w:r>
      <w:r w:rsidR="0002192F">
        <w:t>v</w:t>
      </w:r>
      <w:r>
        <w:t xml:space="preserve">alidator van Ruimtelijkeplannen.nl, en vraagt dus extra aandacht. Uit monitoring blijkt dat er een aantal gemeentelijke bronhouders zijn die per ongeluk een aanwijzingsbesluit hebben gepubliceerd terwijl dit een ander type besluit betreft. </w:t>
      </w:r>
    </w:p>
    <w:p w14:paraId="48C8F676" w14:textId="60A3E4C2" w:rsidR="006B6422" w:rsidRDefault="006B6422" w:rsidP="003B1303"/>
    <w:p w14:paraId="438E149F" w14:textId="77777777" w:rsidR="006B6422" w:rsidRDefault="006B6422" w:rsidP="006B6422">
      <w:pPr>
        <w:pStyle w:val="Plattetekst"/>
        <w:rPr>
          <w:b/>
        </w:rPr>
      </w:pPr>
      <w:r>
        <w:rPr>
          <w:b/>
        </w:rPr>
        <w:t>Wat te doen?</w:t>
      </w:r>
    </w:p>
    <w:p w14:paraId="62C661B2" w14:textId="254B0B9D" w:rsidR="006B6422" w:rsidRDefault="006B6422" w:rsidP="00C96781">
      <w:pPr>
        <w:pStyle w:val="Lijstalinea"/>
        <w:numPr>
          <w:ilvl w:val="0"/>
          <w:numId w:val="31"/>
        </w:numPr>
      </w:pPr>
      <w:r>
        <w:t>Verwijder het betreffende plan uit het manifest</w:t>
      </w:r>
      <w:r w:rsidR="00A415D2">
        <w:t>;</w:t>
      </w:r>
    </w:p>
    <w:p w14:paraId="3BDB39B6" w14:textId="6C63272E" w:rsidR="006B6422" w:rsidRDefault="006B6422" w:rsidP="00C96781">
      <w:pPr>
        <w:pStyle w:val="Lijstalinea"/>
        <w:numPr>
          <w:ilvl w:val="0"/>
          <w:numId w:val="31"/>
        </w:numPr>
      </w:pPr>
      <w:r>
        <w:t>Plantype aanpassen</w:t>
      </w:r>
      <w:r w:rsidR="00A415D2">
        <w:t>;</w:t>
      </w:r>
    </w:p>
    <w:p w14:paraId="1EB17FF9" w14:textId="6F9ED841" w:rsidR="006B6422" w:rsidRDefault="006B6422" w:rsidP="00C96781">
      <w:pPr>
        <w:pStyle w:val="Lijstalinea"/>
        <w:numPr>
          <w:ilvl w:val="0"/>
          <w:numId w:val="31"/>
        </w:numPr>
      </w:pPr>
      <w:r w:rsidRPr="006B6422">
        <w:t>Opnieuw waarmerken, valideren en publiceren en een dag later weer aanbieden aan Ruimtelijkeplannen.nl.</w:t>
      </w:r>
    </w:p>
    <w:p w14:paraId="2DDD94D6" w14:textId="28A3B1D5" w:rsidR="003B1303" w:rsidRDefault="003B1303" w:rsidP="003B1303"/>
    <w:p w14:paraId="29E38E13" w14:textId="345F2285" w:rsidR="00EC5E4B" w:rsidRDefault="00F12175" w:rsidP="00757A81">
      <w:pPr>
        <w:pStyle w:val="Kop2"/>
      </w:pPr>
      <w:bookmarkStart w:id="209" w:name="_Toc377218135"/>
      <w:bookmarkStart w:id="210" w:name="_Toc822568788"/>
      <w:bookmarkStart w:id="211" w:name="_Toc1927785241"/>
      <w:bookmarkStart w:id="212" w:name="_Toc592239973"/>
      <w:bookmarkStart w:id="213" w:name="_Toc1774525745"/>
      <w:bookmarkStart w:id="214" w:name="_Toc990158728"/>
      <w:bookmarkStart w:id="215" w:name="_Toc1369425808"/>
      <w:bookmarkStart w:id="216" w:name="_Toc2104288163"/>
      <w:bookmarkStart w:id="217" w:name="_Toc1473834392"/>
      <w:bookmarkStart w:id="218" w:name="_Toc1087933011"/>
      <w:bookmarkStart w:id="219" w:name="_Toc534786141"/>
      <w:bookmarkStart w:id="220" w:name="_Toc121101267"/>
      <w:r>
        <w:t>Relaties</w:t>
      </w:r>
      <w:r w:rsidR="2EF67B96">
        <w:t>:</w:t>
      </w:r>
      <w:r>
        <w:t xml:space="preserve"> </w:t>
      </w:r>
      <w:r w:rsidR="003B1303">
        <w:t>Verwijzen naar extern plan</w:t>
      </w:r>
      <w:bookmarkEnd w:id="209"/>
      <w:bookmarkEnd w:id="210"/>
      <w:bookmarkEnd w:id="211"/>
      <w:bookmarkEnd w:id="212"/>
      <w:bookmarkEnd w:id="213"/>
      <w:bookmarkEnd w:id="214"/>
      <w:bookmarkEnd w:id="215"/>
      <w:bookmarkEnd w:id="216"/>
      <w:bookmarkEnd w:id="217"/>
      <w:bookmarkEnd w:id="218"/>
      <w:bookmarkEnd w:id="219"/>
      <w:bookmarkEnd w:id="220"/>
    </w:p>
    <w:p w14:paraId="07D56DF5" w14:textId="2C70014D" w:rsidR="00F12175" w:rsidRDefault="00F12175" w:rsidP="00EC5E4B">
      <w:r w:rsidRPr="00F12175">
        <w:rPr>
          <w:bCs/>
        </w:rPr>
        <w:t>Relaties tussen plannen en relaties binnen plannen kunnen worden vastgelegd om zo beter inzicht te krijgen in de geldende regels op een locatie.</w:t>
      </w:r>
      <w:r>
        <w:rPr>
          <w:bCs/>
        </w:rPr>
        <w:t xml:space="preserve"> </w:t>
      </w:r>
      <w:r>
        <w:t>Soms heeft dit een wettelijke grondslag, soms een praktische reden. Het helpt de planmaker maar ook de raadpleger van het plan om zo meer grip te krijgen op een geldige situatie op een locatie.</w:t>
      </w:r>
      <w:r w:rsidR="00023C8D">
        <w:t xml:space="preserve"> Ook in de viewer van het DSO wordt gebruik gemaakt van deze relatie tussen pla</w:t>
      </w:r>
      <w:r w:rsidR="00736962">
        <w:t>n</w:t>
      </w:r>
      <w:r w:rsidR="00023C8D">
        <w:t>nen.</w:t>
      </w:r>
    </w:p>
    <w:p w14:paraId="226F8766" w14:textId="57AC92AD" w:rsidR="00F12175" w:rsidRDefault="00F12175" w:rsidP="00F12175">
      <w:r>
        <w:t>In de praktijk blijkt vaak dat er onvolledig een relatie wordt gelegd tussen plannen terwijl dit wel wordt voorgeschreven in het Informatiemodel Ruimtelijke Ordening (IMRO2012). In hoofdstuk 4 van de</w:t>
      </w:r>
      <w:r w:rsidR="46789D77">
        <w:t xml:space="preserve"> </w:t>
      </w:r>
      <w:hyperlink r:id="rId25" w:history="1">
        <w:r w:rsidR="7131BFD1" w:rsidRPr="00EF00FB">
          <w:rPr>
            <w:rStyle w:val="Hyperlink"/>
          </w:rPr>
          <w:t>Praktijkrichtlijn Bestemmingsplannen 2012</w:t>
        </w:r>
      </w:hyperlink>
      <w:r w:rsidR="7131BFD1">
        <w:t xml:space="preserve"> (</w:t>
      </w:r>
      <w:r w:rsidR="6B39C321">
        <w:t>PRBP2012</w:t>
      </w:r>
      <w:r w:rsidR="6F727E9C">
        <w:t>)</w:t>
      </w:r>
      <w:r>
        <w:t xml:space="preserve"> is toegelicht hoe om te gaan met de verwijzing naar extern plan van uitwerkingsplan, wijzigingsplan, gedeeltelijke herziening van 1 bestemmingsplan en gedeelte herziening van meerdere bestemmingsplannen (parapluherziening).</w:t>
      </w:r>
    </w:p>
    <w:p w14:paraId="6B502CE8" w14:textId="4A5D8641" w:rsidR="00F12175" w:rsidRDefault="00F12175" w:rsidP="00F12175">
      <w:r>
        <w:t xml:space="preserve">In hoofdstuk 5 van de </w:t>
      </w:r>
      <w:hyperlink r:id="rId26" w:history="1">
        <w:r w:rsidR="6B39C321" w:rsidRPr="66D55B0C">
          <w:rPr>
            <w:rStyle w:val="Hyperlink"/>
          </w:rPr>
          <w:t>PRGB2012</w:t>
        </w:r>
      </w:hyperlink>
      <w:r>
        <w:t xml:space="preserve">  is omschreven hoe om te gaan met de verwijzing naar extern plan van aanwijzing, beheersverordening, exploitatieplan, gerechtelijke uitspraak en omgevingsvergunning. </w:t>
      </w:r>
    </w:p>
    <w:p w14:paraId="1E9AB8CC" w14:textId="30B039C2" w:rsidR="00F12175" w:rsidRDefault="00F12175" w:rsidP="00F12175"/>
    <w:p w14:paraId="044C5545" w14:textId="77777777" w:rsidR="00023C8D" w:rsidRDefault="00023C8D" w:rsidP="00023C8D">
      <w:pPr>
        <w:pStyle w:val="Plattetekst"/>
        <w:rPr>
          <w:b/>
        </w:rPr>
      </w:pPr>
      <w:r>
        <w:rPr>
          <w:b/>
        </w:rPr>
        <w:t>Wat te doen?</w:t>
      </w:r>
    </w:p>
    <w:p w14:paraId="7F6FE2C6" w14:textId="1D467497" w:rsidR="00023C8D" w:rsidRDefault="00023C8D" w:rsidP="00C96781">
      <w:pPr>
        <w:pStyle w:val="Lijstalinea"/>
        <w:numPr>
          <w:ilvl w:val="0"/>
          <w:numId w:val="32"/>
        </w:numPr>
      </w:pPr>
      <w:r>
        <w:t>Verwijder het betreffende plan uit het manifest</w:t>
      </w:r>
      <w:r w:rsidR="00B96FAE">
        <w:t>;</w:t>
      </w:r>
    </w:p>
    <w:p w14:paraId="025BB44E" w14:textId="4C2F66E8" w:rsidR="00023C8D" w:rsidRDefault="00023C8D" w:rsidP="00C96781">
      <w:pPr>
        <w:pStyle w:val="Lijstalinea"/>
        <w:numPr>
          <w:ilvl w:val="0"/>
          <w:numId w:val="32"/>
        </w:numPr>
      </w:pPr>
      <w:r>
        <w:t>Pas het attribuut  ‘verwijzingNaarExternPlanInfo’ aan</w:t>
      </w:r>
      <w:r w:rsidR="00B96FAE">
        <w:t>;</w:t>
      </w:r>
    </w:p>
    <w:p w14:paraId="07F0C54B" w14:textId="77777777" w:rsidR="00B96FAE" w:rsidRDefault="00023C8D" w:rsidP="00C96781">
      <w:pPr>
        <w:pStyle w:val="Lijstalinea"/>
        <w:numPr>
          <w:ilvl w:val="0"/>
          <w:numId w:val="32"/>
        </w:numPr>
      </w:pPr>
      <w:r>
        <w:t>Opnieuw waarmerken, valideren en publiceren en een dag later weer aanbieden aan Ruimtelijkeplannen.nl.</w:t>
      </w:r>
      <w:r w:rsidR="4A306D65">
        <w:t xml:space="preserve"> </w:t>
      </w:r>
    </w:p>
    <w:p w14:paraId="1320B6E2" w14:textId="6AC44DFD" w:rsidR="00023C8D" w:rsidRDefault="4A306D65" w:rsidP="00EF00FB">
      <w:pPr>
        <w:pStyle w:val="Lijstalinea"/>
        <w:ind w:left="360"/>
      </w:pPr>
      <w:r w:rsidRPr="66D55B0C">
        <w:rPr>
          <w:b/>
          <w:bCs/>
        </w:rPr>
        <w:t>Let op:</w:t>
      </w:r>
      <w:r>
        <w:t xml:space="preserve"> controleer altijd, voordat een plan opnieuw wordt </w:t>
      </w:r>
      <w:r w:rsidR="1990B4EF">
        <w:t>gepubliceerd</w:t>
      </w:r>
      <w:r w:rsidR="402F5B6F">
        <w:t>, of</w:t>
      </w:r>
      <w:r>
        <w:t xml:space="preserve"> het verwijderde plan ook daadwerkelijk van Ruimtelijkeplannen.nl </w:t>
      </w:r>
      <w:r w:rsidR="46E21AB1">
        <w:t>verwijderd</w:t>
      </w:r>
      <w:r>
        <w:t xml:space="preserve"> is. </w:t>
      </w:r>
    </w:p>
    <w:p w14:paraId="2447D745" w14:textId="77777777" w:rsidR="00023C8D" w:rsidRDefault="00023C8D" w:rsidP="00F12175">
      <w:pPr>
        <w:rPr>
          <w:b/>
        </w:rPr>
      </w:pPr>
    </w:p>
    <w:p w14:paraId="26AEE73D" w14:textId="387D338D" w:rsidR="00F12175" w:rsidRDefault="7E83B747" w:rsidP="00EC5E4B">
      <w:r>
        <w:rPr>
          <w:noProof/>
        </w:rPr>
        <w:drawing>
          <wp:inline distT="0" distB="0" distL="0" distR="0" wp14:anchorId="767CA203" wp14:editId="1C82BAD3">
            <wp:extent cx="6696000" cy="3692099"/>
            <wp:effectExtent l="0" t="0" r="0" b="3810"/>
            <wp:docPr id="372073986" name="Afbeelding 372073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73986" name="Afbeelding 372073986"/>
                    <pic:cNvPicPr/>
                  </pic:nvPicPr>
                  <pic:blipFill>
                    <a:blip r:embed="rId27">
                      <a:extLst>
                        <a:ext uri="{28A0092B-C50C-407E-A947-70E740481C1C}">
                          <a14:useLocalDpi xmlns:a14="http://schemas.microsoft.com/office/drawing/2010/main" val="0"/>
                        </a:ext>
                      </a:extLst>
                    </a:blip>
                    <a:stretch>
                      <a:fillRect/>
                    </a:stretch>
                  </pic:blipFill>
                  <pic:spPr>
                    <a:xfrm>
                      <a:off x="0" y="0"/>
                      <a:ext cx="6696000" cy="3692099"/>
                    </a:xfrm>
                    <a:prstGeom prst="rect">
                      <a:avLst/>
                    </a:prstGeom>
                  </pic:spPr>
                </pic:pic>
              </a:graphicData>
            </a:graphic>
          </wp:inline>
        </w:drawing>
      </w:r>
    </w:p>
    <w:p w14:paraId="57E0B3BA" w14:textId="12C56E33" w:rsidR="00F12175" w:rsidRDefault="00F12175" w:rsidP="00EC5E4B"/>
    <w:p w14:paraId="19F97D35" w14:textId="77777777" w:rsidR="00E26A6C" w:rsidRPr="0002192F" w:rsidRDefault="00E26A6C" w:rsidP="0002192F"/>
    <w:p w14:paraId="3B216216" w14:textId="77777777" w:rsidR="00C7637D" w:rsidRPr="00EC5E4B" w:rsidRDefault="00C7637D" w:rsidP="00EC5E4B"/>
    <w:p w14:paraId="03452CB6" w14:textId="4F72627C" w:rsidR="003B1303" w:rsidRDefault="00DC2377" w:rsidP="00757A81">
      <w:pPr>
        <w:pStyle w:val="Kop2"/>
      </w:pPr>
      <w:bookmarkStart w:id="221" w:name="_Toc1314452512"/>
      <w:bookmarkStart w:id="222" w:name="_Toc1691988789"/>
      <w:bookmarkStart w:id="223" w:name="_Toc1709253951"/>
      <w:bookmarkStart w:id="224" w:name="_Toc298547095"/>
      <w:bookmarkStart w:id="225" w:name="_Toc1312671712"/>
      <w:bookmarkStart w:id="226" w:name="_Toc1322534640"/>
      <w:bookmarkStart w:id="227" w:name="_Toc1636182778"/>
      <w:bookmarkStart w:id="228" w:name="_Toc1616585470"/>
      <w:bookmarkStart w:id="229" w:name="_Toc1499786519"/>
      <w:bookmarkStart w:id="230" w:name="_Toc715608120"/>
      <w:bookmarkStart w:id="231" w:name="_Toc728737417"/>
      <w:bookmarkStart w:id="232" w:name="_Toc121101268"/>
      <w:r>
        <w:t>N</w:t>
      </w:r>
      <w:r w:rsidR="00EC5E4B">
        <w:t>aamgeving plan</w:t>
      </w:r>
      <w:r w:rsidR="008D1C96">
        <w:t>nen</w:t>
      </w:r>
      <w:r w:rsidR="00EC5E4B">
        <w:t xml:space="preserve"> (Chw </w:t>
      </w:r>
      <w:r>
        <w:t>en TAM</w:t>
      </w:r>
      <w:r w:rsidR="00EC5E4B">
        <w:t>)</w:t>
      </w:r>
      <w:bookmarkEnd w:id="221"/>
      <w:bookmarkEnd w:id="222"/>
      <w:bookmarkEnd w:id="223"/>
      <w:bookmarkEnd w:id="224"/>
      <w:bookmarkEnd w:id="225"/>
      <w:bookmarkEnd w:id="226"/>
      <w:bookmarkEnd w:id="227"/>
      <w:bookmarkEnd w:id="228"/>
      <w:bookmarkEnd w:id="229"/>
      <w:bookmarkEnd w:id="230"/>
      <w:bookmarkEnd w:id="231"/>
      <w:bookmarkEnd w:id="232"/>
    </w:p>
    <w:p w14:paraId="5910CA74" w14:textId="77777777" w:rsidR="008D1C96" w:rsidRPr="008D1C96" w:rsidRDefault="008D1C96" w:rsidP="00E26A6C">
      <w:pPr>
        <w:rPr>
          <w:b/>
          <w:bCs/>
        </w:rPr>
      </w:pPr>
      <w:r w:rsidRPr="008D1C96">
        <w:rPr>
          <w:b/>
          <w:bCs/>
        </w:rPr>
        <w:t>Crisis en herstelwet plannen (Chw)</w:t>
      </w:r>
    </w:p>
    <w:p w14:paraId="5FA4A73E" w14:textId="6083C43E" w:rsidR="00C42DF4" w:rsidRDefault="00C42DF4" w:rsidP="7FD0EF96">
      <w:r>
        <w:t>Met het wijzigen van het Besluit Crisis- en herstelwet in mei 2014 (Stb. 2014, nr. 168</w:t>
      </w:r>
      <w:r>
        <w:rPr>
          <w:rStyle w:val="Voetnootmarkering"/>
        </w:rPr>
        <w:footnoteReference w:id="2"/>
      </w:r>
      <w:r>
        <w:t xml:space="preserve">) is het voor gemeenten mogelijk bestemmingsplannen (met verbrede reikwijdte) te maken waarmee onder andere kan worden afgeweken van een aantal met name genoemde onderdelen van de geldende wet- en regelgeving. Een van de aspecten waar gemeenten onder voorwaarden van af mogen wijken zijn de digitale aspecten met RO Standaarden en Ruimtelijkeplannen.nl. Om ervoor te zorgen dat deze plannen wel herkenbaar zijn is in de </w:t>
      </w:r>
      <w:hyperlink r:id="rId28" w:history="1">
        <w:r w:rsidRPr="009941E7">
          <w:rPr>
            <w:rStyle w:val="Hyperlink"/>
          </w:rPr>
          <w:t>werkafspraak</w:t>
        </w:r>
      </w:hyperlink>
      <w:r w:rsidRPr="7FD0EF96">
        <w:t xml:space="preserve"> </w:t>
      </w:r>
      <w:r w:rsidR="009941E7">
        <w:t>‘</w:t>
      </w:r>
      <w:r w:rsidR="009941E7" w:rsidRPr="3EE76BFA">
        <w:rPr>
          <w:rFonts w:eastAsiaTheme="minorEastAsia"/>
        </w:rPr>
        <w:t>Chw</w:t>
      </w:r>
      <w:r w:rsidR="009941E7" w:rsidRPr="00EF00FB">
        <w:rPr>
          <w:rFonts w:eastAsiaTheme="minorEastAsia"/>
        </w:rPr>
        <w:t xml:space="preserve"> bestemmingsplannen digitaal beschikbaar stellen</w:t>
      </w:r>
      <w:r w:rsidR="009941E7">
        <w:rPr>
          <w:rFonts w:eastAsiaTheme="minorEastAsia"/>
        </w:rPr>
        <w:t>’</w:t>
      </w:r>
      <w:r w:rsidR="0E751614" w:rsidRPr="3EE76BFA">
        <w:rPr>
          <w:rFonts w:eastAsiaTheme="minorEastAsia"/>
        </w:rPr>
        <w:t xml:space="preserve"> </w:t>
      </w:r>
    </w:p>
    <w:p w14:paraId="483C4A3E" w14:textId="0D4C93EC" w:rsidR="00C42DF4" w:rsidRDefault="00C42DF4" w:rsidP="00E26A6C">
      <w:r>
        <w:t xml:space="preserve">onder andere vastgelegd dat de naamgeving van het plan moet beginnen met: </w:t>
      </w:r>
      <w:r w:rsidR="00736962" w:rsidRPr="001918AA">
        <w:rPr>
          <w:b/>
          <w:bCs/>
        </w:rPr>
        <w:t>‘</w:t>
      </w:r>
      <w:r w:rsidRPr="001918AA">
        <w:rPr>
          <w:b/>
          <w:bCs/>
        </w:rPr>
        <w:t>Chw bestemmingsplan</w:t>
      </w:r>
      <w:r w:rsidR="00736962" w:rsidRPr="001918AA">
        <w:rPr>
          <w:b/>
          <w:bCs/>
        </w:rPr>
        <w:t>’</w:t>
      </w:r>
      <w:r>
        <w:t xml:space="preserve">. Deze naamgeving wordt door de overbruggingsfunctie ook gebruikt voor een goede ontsluiting in het DSO. </w:t>
      </w:r>
      <w:r w:rsidR="008D1C96">
        <w:t xml:space="preserve">Wanneer u op dit moment een Chw bestemmingsplan heeft gepubliceerd zonder de juiste </w:t>
      </w:r>
      <w:r w:rsidR="00AB5997">
        <w:t>naamgeving</w:t>
      </w:r>
      <w:r w:rsidR="008D1C96">
        <w:t xml:space="preserve">, kunt u dit alsnog aanpassen.  </w:t>
      </w:r>
    </w:p>
    <w:p w14:paraId="27BDA03A" w14:textId="2A533408" w:rsidR="002A29AE" w:rsidRDefault="002A29AE" w:rsidP="00E26A6C"/>
    <w:p w14:paraId="62E7EFF1" w14:textId="77777777" w:rsidR="002A29AE" w:rsidRPr="001918AA" w:rsidRDefault="002A29AE" w:rsidP="002A29AE">
      <w:pPr>
        <w:rPr>
          <w:b/>
          <w:bCs/>
        </w:rPr>
      </w:pPr>
      <w:r w:rsidRPr="001918AA">
        <w:rPr>
          <w:b/>
          <w:bCs/>
        </w:rPr>
        <w:t>Wat te doen?</w:t>
      </w:r>
    </w:p>
    <w:p w14:paraId="76ECED87" w14:textId="13C13AA3" w:rsidR="002A29AE" w:rsidRDefault="002A29AE" w:rsidP="00C96781">
      <w:pPr>
        <w:pStyle w:val="Lijstalinea"/>
        <w:numPr>
          <w:ilvl w:val="0"/>
          <w:numId w:val="33"/>
        </w:numPr>
      </w:pPr>
      <w:r>
        <w:t>Verwijder het betreffende plan uit het manifest</w:t>
      </w:r>
      <w:r w:rsidR="009941E7">
        <w:t>;</w:t>
      </w:r>
    </w:p>
    <w:p w14:paraId="7A615358" w14:textId="3A0C5DAF" w:rsidR="002A29AE" w:rsidRDefault="002A29AE" w:rsidP="00C96781">
      <w:pPr>
        <w:pStyle w:val="Lijstalinea"/>
        <w:numPr>
          <w:ilvl w:val="0"/>
          <w:numId w:val="33"/>
        </w:numPr>
      </w:pPr>
      <w:r>
        <w:t xml:space="preserve">Pas </w:t>
      </w:r>
      <w:r w:rsidR="00AB5997">
        <w:t xml:space="preserve">de plannaam conform de werkafspraak </w:t>
      </w:r>
      <w:r>
        <w:t>aan</w:t>
      </w:r>
      <w:r w:rsidR="009941E7">
        <w:t>;</w:t>
      </w:r>
    </w:p>
    <w:p w14:paraId="3308EAF4" w14:textId="77777777" w:rsidR="009941E7" w:rsidRDefault="002A29AE" w:rsidP="00C96781">
      <w:pPr>
        <w:pStyle w:val="Lijstalinea"/>
        <w:numPr>
          <w:ilvl w:val="0"/>
          <w:numId w:val="33"/>
        </w:numPr>
      </w:pPr>
      <w:r>
        <w:t>Opnieuw waarmerken, valideren en publiceren en een dag later weer aanbieden aan Ruimtelijkeplannen.nl.</w:t>
      </w:r>
      <w:r w:rsidR="2C4045F9">
        <w:t xml:space="preserve"> </w:t>
      </w:r>
    </w:p>
    <w:p w14:paraId="54FFD95E" w14:textId="3F978653" w:rsidR="002A29AE" w:rsidRDefault="2C4045F9" w:rsidP="00EF00FB">
      <w:pPr>
        <w:pStyle w:val="Lijstalinea"/>
        <w:ind w:left="360"/>
      </w:pPr>
      <w:r w:rsidRPr="66D55B0C">
        <w:rPr>
          <w:b/>
          <w:bCs/>
        </w:rPr>
        <w:t>Let op:</w:t>
      </w:r>
      <w:r>
        <w:t xml:space="preserve"> controleer altijd, voordat een plan opnieuw wordt gepubliceerd, of het verwijderde plan ook daadwerkelijk van Ruimtelijkeplannen.nl verwijderd is.</w:t>
      </w:r>
    </w:p>
    <w:p w14:paraId="7B3587F3" w14:textId="77777777" w:rsidR="002A29AE" w:rsidRDefault="002A29AE" w:rsidP="00E26A6C"/>
    <w:p w14:paraId="111B6095" w14:textId="019F6439" w:rsidR="008D1C96" w:rsidRPr="008D1C96" w:rsidRDefault="008D1C96" w:rsidP="00E26A6C">
      <w:pPr>
        <w:rPr>
          <w:b/>
          <w:bCs/>
        </w:rPr>
      </w:pPr>
      <w:r w:rsidRPr="008D1C96">
        <w:rPr>
          <w:b/>
          <w:bCs/>
        </w:rPr>
        <w:t>Tijdelijke Alternatieve Maatregel (TAM)</w:t>
      </w:r>
    </w:p>
    <w:p w14:paraId="1043AC6E" w14:textId="205A4169" w:rsidR="00C42DF4" w:rsidRDefault="00C42DF4" w:rsidP="00E26A6C">
      <w:r>
        <w:t>Bij inwerking treden van de Omgevingswet zal het</w:t>
      </w:r>
      <w:r w:rsidR="008D1C96">
        <w:t>, voor zover nu bekend,</w:t>
      </w:r>
      <w:r>
        <w:t xml:space="preserve"> nog enige tijd mogelijk zijn om met b</w:t>
      </w:r>
      <w:r w:rsidR="008D1C96">
        <w:t>e</w:t>
      </w:r>
      <w:r>
        <w:t>hulp van de huidige RO Standaarden</w:t>
      </w:r>
      <w:r w:rsidR="008D1C96">
        <w:t xml:space="preserve"> en de huidige landelijke voorziening (</w:t>
      </w:r>
      <w:r w:rsidR="3157CC43">
        <w:t>R</w:t>
      </w:r>
      <w:r w:rsidR="2CF50309">
        <w:t>uimtelijkplannen</w:t>
      </w:r>
      <w:r w:rsidR="008D1C96">
        <w:t xml:space="preserve">.nl) omgevingswetbesluiten op te stellen. Omdat het noodzakelijk is om deze omgevingswetbesluiten te herkennen en te kunnen onderscheiden van de Wro-besluiten, zijn werkafspraken opgesteld. Hierin is onder andere vastgelegd dat de naam van het besluit moet beginnen met </w:t>
      </w:r>
      <w:r w:rsidR="008D1C96" w:rsidRPr="02AE2FCC">
        <w:rPr>
          <w:b/>
          <w:bCs/>
        </w:rPr>
        <w:t>TAM</w:t>
      </w:r>
      <w:r w:rsidR="001918AA" w:rsidRPr="02AE2FCC">
        <w:rPr>
          <w:b/>
          <w:bCs/>
        </w:rPr>
        <w:t>-</w:t>
      </w:r>
      <w:r w:rsidR="008D1C96" w:rsidRPr="02AE2FCC">
        <w:rPr>
          <w:b/>
          <w:bCs/>
        </w:rPr>
        <w:t>&lt;type omgevingswetbesluit&gt;</w:t>
      </w:r>
      <w:r w:rsidR="001918AA">
        <w:t>, bijvoorbeeld TAM-omgevingsplan</w:t>
      </w:r>
    </w:p>
    <w:p w14:paraId="6E425615" w14:textId="0772D047" w:rsidR="7FD0EF96" w:rsidRDefault="002A29AE" w:rsidP="7FD0EF96">
      <w:pPr>
        <w:rPr>
          <w:highlight w:val="green"/>
        </w:rPr>
      </w:pPr>
      <w:r>
        <w:t xml:space="preserve">De overbruggingsfunctie zal van deze naamgeving gebruik maken om het plan op de juiste wijze te ontsluiten in het DSO. </w:t>
      </w:r>
      <w:r w:rsidR="77439171">
        <w:t>Voor de juiste naamgeving per type omgevingswetbesluit zie</w:t>
      </w:r>
      <w:r w:rsidR="7916930E">
        <w:t xml:space="preserve"> de Geonovum website onder </w:t>
      </w:r>
      <w:hyperlink r:id="rId29" w:history="1">
        <w:r w:rsidR="7916930E" w:rsidRPr="3EE76BFA">
          <w:rPr>
            <w:rStyle w:val="Hyperlink"/>
          </w:rPr>
          <w:t>Tijdelijke Alternatieve Maatregelen</w:t>
        </w:r>
      </w:hyperlink>
      <w:r w:rsidR="7916930E">
        <w:t>.</w:t>
      </w:r>
    </w:p>
    <w:p w14:paraId="7D0690ED" w14:textId="7FF2BD71" w:rsidR="00DC2377" w:rsidRDefault="00DC2377" w:rsidP="00DC2377"/>
    <w:p w14:paraId="1CE93D8C" w14:textId="14E287A6" w:rsidR="00D8722B" w:rsidRPr="00D8722B" w:rsidRDefault="00D8722B" w:rsidP="00D8722B">
      <w:pPr>
        <w:pStyle w:val="Kop2"/>
      </w:pPr>
      <w:bookmarkStart w:id="233" w:name="_Toc917586233"/>
      <w:bookmarkStart w:id="234" w:name="_Toc650326384"/>
      <w:bookmarkStart w:id="235" w:name="_Toc1192909404"/>
      <w:bookmarkStart w:id="236" w:name="_Toc253985410"/>
      <w:bookmarkStart w:id="237" w:name="_Toc592165922"/>
      <w:bookmarkStart w:id="238" w:name="_Toc1314812778"/>
      <w:bookmarkStart w:id="239" w:name="_Toc1683100076"/>
      <w:bookmarkStart w:id="240" w:name="_Toc1969734671"/>
      <w:bookmarkStart w:id="241" w:name="_Toc321514080"/>
      <w:bookmarkStart w:id="242" w:name="_Toc1605592348"/>
      <w:bookmarkStart w:id="243" w:name="_Toc795992750"/>
      <w:bookmarkStart w:id="244" w:name="_Toc121101269"/>
      <w:r>
        <w:t>AVG-Proof</w:t>
      </w:r>
      <w:bookmarkEnd w:id="233"/>
      <w:bookmarkEnd w:id="234"/>
      <w:bookmarkEnd w:id="235"/>
      <w:bookmarkEnd w:id="236"/>
      <w:bookmarkEnd w:id="237"/>
      <w:bookmarkEnd w:id="238"/>
      <w:bookmarkEnd w:id="239"/>
      <w:bookmarkEnd w:id="240"/>
      <w:bookmarkEnd w:id="241"/>
      <w:bookmarkEnd w:id="242"/>
      <w:bookmarkEnd w:id="243"/>
      <w:bookmarkEnd w:id="244"/>
    </w:p>
    <w:p w14:paraId="3FC63C0A" w14:textId="33851F4E" w:rsidR="00AC2AC1" w:rsidRDefault="009D424B" w:rsidP="00530853">
      <w:r w:rsidRPr="009D424B">
        <w:t xml:space="preserve">Op grond van de Algemene verordening gegevensbescherming </w:t>
      </w:r>
      <w:r w:rsidR="005C572A">
        <w:t>(</w:t>
      </w:r>
      <w:hyperlink r:id="rId30" w:history="1">
        <w:r w:rsidR="005C572A" w:rsidRPr="005C572A">
          <w:rPr>
            <w:rStyle w:val="Hyperlink"/>
          </w:rPr>
          <w:t>AVG</w:t>
        </w:r>
      </w:hyperlink>
      <w:r w:rsidR="005C572A">
        <w:t xml:space="preserve">) </w:t>
      </w:r>
      <w:r w:rsidRPr="009D424B">
        <w:t>wordt het afgeraden persoonsgegevens elektronisch beschikbaar te stellen, i.e. op internet te publiceren. Inspraak- of zienswijzennota’s, raadsbesluiten of in de toelichting opgenomen persoonsgegevens moeten voor publicatie geanonimiseerd worden. Dat betekent dat naam-, adres- en woonplaatsgegevens van natuurlijke personen verwijderd moeten worden.</w:t>
      </w:r>
      <w:r>
        <w:t xml:space="preserve"> </w:t>
      </w:r>
      <w:r w:rsidRPr="009D424B">
        <w:t>Gegevens mogen niet worden verwerkt tenzij er ten minste één wettelijke basis is om dit te doen.</w:t>
      </w:r>
      <w:r>
        <w:t xml:space="preserve"> De bronhouder is verantwoordelijk voor deze afweging.  Mocht na publicatie van het plan blijken dat er op grond van de AVG onderdelen van het plan alsnog </w:t>
      </w:r>
      <w:r w:rsidR="00AC2AC1">
        <w:t>geanonimiseerd</w:t>
      </w:r>
      <w:r>
        <w:t xml:space="preserve"> moeten worden, dan wordt dit als technische aanpassing beschouwd.</w:t>
      </w:r>
      <w:r w:rsidR="00AC2AC1">
        <w:t xml:space="preserve"> </w:t>
      </w:r>
    </w:p>
    <w:p w14:paraId="4314CD95" w14:textId="77777777" w:rsidR="00AC2AC1" w:rsidRDefault="00AC2AC1" w:rsidP="00530853"/>
    <w:p w14:paraId="56E55FBF" w14:textId="77777777" w:rsidR="00AC2AC1" w:rsidRPr="001918AA" w:rsidRDefault="00AC2AC1" w:rsidP="00AC2AC1">
      <w:pPr>
        <w:rPr>
          <w:b/>
          <w:bCs/>
        </w:rPr>
      </w:pPr>
      <w:r w:rsidRPr="001918AA">
        <w:rPr>
          <w:b/>
          <w:bCs/>
        </w:rPr>
        <w:t>Wat te doen?</w:t>
      </w:r>
    </w:p>
    <w:p w14:paraId="3897000C" w14:textId="01AAC045" w:rsidR="00AC2AC1" w:rsidRDefault="00AC2AC1" w:rsidP="00C96781">
      <w:pPr>
        <w:pStyle w:val="Lijstalinea"/>
        <w:numPr>
          <w:ilvl w:val="0"/>
          <w:numId w:val="30"/>
        </w:numPr>
      </w:pPr>
      <w:r>
        <w:t>Verwijder het betreffende plan uit het manifest</w:t>
      </w:r>
      <w:r w:rsidR="007E6330">
        <w:t>;</w:t>
      </w:r>
    </w:p>
    <w:p w14:paraId="13E9A826" w14:textId="0E74B8E8" w:rsidR="00AC2AC1" w:rsidRDefault="00AC2AC1" w:rsidP="00C96781">
      <w:pPr>
        <w:pStyle w:val="Lijstalinea"/>
        <w:numPr>
          <w:ilvl w:val="0"/>
          <w:numId w:val="30"/>
        </w:numPr>
      </w:pPr>
      <w:r>
        <w:t>Anonimiseer het betreffende onderdeel van het plan</w:t>
      </w:r>
      <w:r w:rsidR="007E6330">
        <w:t>;</w:t>
      </w:r>
    </w:p>
    <w:p w14:paraId="43D6C113" w14:textId="0E336EFE" w:rsidR="00AC2AC1" w:rsidRDefault="00AC2AC1" w:rsidP="00C96781">
      <w:pPr>
        <w:pStyle w:val="Lijstalinea"/>
        <w:numPr>
          <w:ilvl w:val="0"/>
          <w:numId w:val="30"/>
        </w:numPr>
      </w:pPr>
      <w:r>
        <w:t>Planversienummer niet aanpassen/ophogen</w:t>
      </w:r>
      <w:r w:rsidR="007E6330">
        <w:t>;</w:t>
      </w:r>
    </w:p>
    <w:p w14:paraId="4786618E" w14:textId="77777777" w:rsidR="007E6330" w:rsidRDefault="00AC2AC1" w:rsidP="00C96781">
      <w:pPr>
        <w:pStyle w:val="Lijstalinea"/>
        <w:numPr>
          <w:ilvl w:val="0"/>
          <w:numId w:val="30"/>
        </w:numPr>
      </w:pPr>
      <w:r>
        <w:t>Opnieuw waarmerken, valideren en publiceren en een dag later weer aanbieden aan Ruimtelijkeplannen.nl.</w:t>
      </w:r>
      <w:r w:rsidR="3D6A70FB">
        <w:t xml:space="preserve"> </w:t>
      </w:r>
    </w:p>
    <w:p w14:paraId="05E480D7" w14:textId="6BA58258" w:rsidR="00AC2AC1" w:rsidRDefault="3D6A70FB" w:rsidP="00EF00FB">
      <w:pPr>
        <w:pStyle w:val="Lijstalinea"/>
        <w:ind w:left="360"/>
      </w:pPr>
      <w:r w:rsidRPr="66D55B0C">
        <w:rPr>
          <w:b/>
          <w:bCs/>
        </w:rPr>
        <w:t>Let op:</w:t>
      </w:r>
      <w:r>
        <w:t xml:space="preserve"> controleer altijd, voordat een plan opnieuw wordt gepubliceerd, of het verwijderde plan ook daadwerkelijk van Ruimtelijkeplannen.nl verwijderd is.</w:t>
      </w:r>
    </w:p>
    <w:p w14:paraId="5E732FE3" w14:textId="12D07F1C" w:rsidR="00AC2AC1" w:rsidRDefault="00AC2AC1" w:rsidP="00AC2AC1"/>
    <w:p w14:paraId="63A9049A" w14:textId="5AACF521" w:rsidR="00AC2AC1" w:rsidRDefault="007E6330" w:rsidP="00AC2AC1">
      <w:r>
        <w:t>NOOT:</w:t>
      </w:r>
    </w:p>
    <w:p w14:paraId="34FA3FEE" w14:textId="3844DBD0" w:rsidR="002879EE" w:rsidRDefault="00AC2AC1" w:rsidP="00AC2AC1">
      <w:r>
        <w:lastRenderedPageBreak/>
        <w:t xml:space="preserve">We gaan er vanuit dat alle plannen op </w:t>
      </w:r>
      <w:r w:rsidR="007E6330">
        <w:t>R</w:t>
      </w:r>
      <w:r>
        <w:t>uimtelijkeplannen</w:t>
      </w:r>
      <w:r w:rsidR="002879EE">
        <w:t xml:space="preserve">.nl voldoen aan de AVG, mocht dit niet zo zijn dan adviseren wij u om dit ruim voor inwerkingtreden Omgevingswet, alsnog aan te passen. Wanneer het toch noodzakelijk is om na in werking treden Omgevingswet foutherstel in het kader van de AVG door te voeren, </w:t>
      </w:r>
      <w:r w:rsidR="002879EE" w:rsidRPr="0061288B">
        <w:rPr>
          <w:u w:val="single"/>
        </w:rPr>
        <w:t>hou dan rekening met de relatie met tijdreizen</w:t>
      </w:r>
      <w:r w:rsidR="001918AA">
        <w:t>.</w:t>
      </w:r>
    </w:p>
    <w:p w14:paraId="27B69767" w14:textId="2C4DFDB3" w:rsidR="002879EE" w:rsidRDefault="002879EE" w:rsidP="00AC2AC1">
      <w:r>
        <w:t>Voorbeeld:</w:t>
      </w:r>
    </w:p>
    <w:p w14:paraId="2CAC98F0" w14:textId="77777777" w:rsidR="00E90749" w:rsidRDefault="002879EE" w:rsidP="00AC2AC1">
      <w:r>
        <w:t xml:space="preserve">De Omgevingswet is van kracht en tijdreizen in het DSO is mogelijk. U constateert dat er een Wro plan in de planvoorraad staat dat persoonsgegevens bevat. U kunt het plan dan aanpassen en onder hetzelfde versie nummer weer publiceren. </w:t>
      </w:r>
    </w:p>
    <w:p w14:paraId="470A8A2D" w14:textId="79EE1AC4" w:rsidR="002879EE" w:rsidRDefault="00E90749" w:rsidP="00AC2AC1">
      <w:r>
        <w:t>Echter, s</w:t>
      </w:r>
      <w:r w:rsidR="002879EE">
        <w:t>tel dat dit plan</w:t>
      </w:r>
      <w:r>
        <w:t xml:space="preserve"> </w:t>
      </w:r>
      <w:r w:rsidR="002879EE">
        <w:t xml:space="preserve">niet meer actueel is en u </w:t>
      </w:r>
      <w:r>
        <w:t>wilt het plan in plaats van aan te passen liever</w:t>
      </w:r>
      <w:r w:rsidR="002879EE">
        <w:t xml:space="preserve"> verwijderen, dan adviseren wij toch om het plan</w:t>
      </w:r>
      <w:r>
        <w:t xml:space="preserve"> eerst</w:t>
      </w:r>
      <w:r w:rsidR="002879EE">
        <w:t xml:space="preserve"> te </w:t>
      </w:r>
      <w:r>
        <w:t>anonimiseren</w:t>
      </w:r>
      <w:r w:rsidR="002879EE">
        <w:t xml:space="preserve"> en opnieuw te publiceren en pas daarna te verwijderen. Hiermee wordt voorkomen dat middels tijdreizen alsnog </w:t>
      </w:r>
      <w:r>
        <w:t xml:space="preserve">de persoonsgegevens vindbaar zijn. </w:t>
      </w:r>
    </w:p>
    <w:p w14:paraId="0D6E1720" w14:textId="77777777" w:rsidR="00617E75" w:rsidRDefault="00617E75" w:rsidP="00530853"/>
    <w:p w14:paraId="1A0B28CF" w14:textId="07E1254B" w:rsidR="00530853" w:rsidRDefault="00DF7C70" w:rsidP="00530853">
      <w:pPr>
        <w:pStyle w:val="Kop1"/>
      </w:pPr>
      <w:bookmarkStart w:id="245" w:name="_De_planvoorraad_opschonen"/>
      <w:bookmarkStart w:id="246" w:name="_Toc2134266468"/>
      <w:bookmarkStart w:id="247" w:name="_Toc22551471"/>
      <w:bookmarkStart w:id="248" w:name="_Toc1614382156"/>
      <w:bookmarkStart w:id="249" w:name="_Toc644550180"/>
      <w:bookmarkStart w:id="250" w:name="_Toc1046178369"/>
      <w:bookmarkStart w:id="251" w:name="_Toc2119471868"/>
      <w:bookmarkStart w:id="252" w:name="_Toc360031004"/>
      <w:bookmarkStart w:id="253" w:name="_Toc511138622"/>
      <w:bookmarkStart w:id="254" w:name="_Toc1196609481"/>
      <w:bookmarkStart w:id="255" w:name="_Toc258239554"/>
      <w:bookmarkStart w:id="256" w:name="_Toc1000492798"/>
      <w:bookmarkStart w:id="257" w:name="_Toc121101270"/>
      <w:r>
        <w:t>De planvoorraad</w:t>
      </w:r>
      <w:r w:rsidR="00E601CC">
        <w:t xml:space="preserve"> opschonen</w:t>
      </w:r>
      <w:bookmarkEnd w:id="245"/>
      <w:bookmarkEnd w:id="246"/>
      <w:bookmarkEnd w:id="247"/>
      <w:bookmarkEnd w:id="248"/>
      <w:bookmarkEnd w:id="249"/>
      <w:bookmarkEnd w:id="250"/>
      <w:bookmarkEnd w:id="251"/>
      <w:bookmarkEnd w:id="252"/>
      <w:bookmarkEnd w:id="253"/>
      <w:bookmarkEnd w:id="254"/>
      <w:bookmarkEnd w:id="255"/>
      <w:bookmarkEnd w:id="256"/>
      <w:bookmarkEnd w:id="257"/>
    </w:p>
    <w:p w14:paraId="6CC853FB" w14:textId="62594353" w:rsidR="7FD0EF96" w:rsidRDefault="7D6FF432" w:rsidP="3EE76BFA">
      <w:pPr>
        <w:rPr>
          <w:rFonts w:ascii="Calibri" w:eastAsia="Calibri" w:hAnsi="Calibri" w:cs="Calibri"/>
          <w:b/>
          <w:bCs/>
          <w:color w:val="000000" w:themeColor="text1"/>
        </w:rPr>
      </w:pPr>
      <w:r w:rsidRPr="3EE76BFA">
        <w:rPr>
          <w:rFonts w:ascii="Calibri" w:eastAsia="Calibri" w:hAnsi="Calibri" w:cs="Calibri"/>
          <w:b/>
          <w:bCs/>
          <w:color w:val="000000" w:themeColor="text1"/>
        </w:rPr>
        <w:t>Gemeenten, provincies en het rijk maken met behulp van een manifest via de index van Ruimtelijkeplannen.nl inzichtelijk welke ruimtelijke plannen beschikbaar gesteld worden. In dit hoofdstuk gaan we in op de verschillende manieren om de planvoorraad op te schonen.</w:t>
      </w:r>
    </w:p>
    <w:p w14:paraId="703D0C8E" w14:textId="77777777" w:rsidR="0014760A" w:rsidRDefault="0014760A" w:rsidP="3EE76BFA">
      <w:pPr>
        <w:rPr>
          <w:rFonts w:ascii="Calibri" w:eastAsia="Calibri" w:hAnsi="Calibri" w:cs="Calibri"/>
        </w:rPr>
      </w:pPr>
    </w:p>
    <w:p w14:paraId="698B2370" w14:textId="60F33E0A" w:rsidR="1AE164D1" w:rsidRDefault="79613E2A" w:rsidP="7FD0EF96">
      <w:pPr>
        <w:pStyle w:val="Kop2"/>
      </w:pPr>
      <w:bookmarkStart w:id="258" w:name="_Toc1715414137"/>
      <w:bookmarkStart w:id="259" w:name="_Toc262053549"/>
      <w:bookmarkStart w:id="260" w:name="_Toc660904632"/>
      <w:bookmarkStart w:id="261" w:name="_Toc508841850"/>
      <w:bookmarkStart w:id="262" w:name="_Toc923115646"/>
      <w:bookmarkStart w:id="263" w:name="_Toc280641352"/>
      <w:bookmarkStart w:id="264" w:name="_Toc584025368"/>
      <w:bookmarkStart w:id="265" w:name="_Toc1516363879"/>
      <w:bookmarkStart w:id="266" w:name="_Toc707273969"/>
      <w:bookmarkStart w:id="267" w:name="_Toc1602026699"/>
      <w:bookmarkStart w:id="268" w:name="_Toc391670161"/>
      <w:bookmarkStart w:id="269" w:name="_Toc121101271"/>
      <w:r>
        <w:t>Opschonen van de planvoorraad</w:t>
      </w:r>
      <w:bookmarkEnd w:id="258"/>
      <w:bookmarkEnd w:id="259"/>
      <w:bookmarkEnd w:id="260"/>
      <w:bookmarkEnd w:id="261"/>
      <w:bookmarkEnd w:id="262"/>
      <w:bookmarkEnd w:id="263"/>
      <w:bookmarkEnd w:id="264"/>
      <w:bookmarkEnd w:id="265"/>
      <w:bookmarkEnd w:id="266"/>
      <w:bookmarkEnd w:id="267"/>
      <w:bookmarkEnd w:id="268"/>
      <w:bookmarkEnd w:id="269"/>
    </w:p>
    <w:p w14:paraId="3410AE8D" w14:textId="3C00F501" w:rsidR="7FD0EF96" w:rsidRDefault="7FD0EF96" w:rsidP="7FD0EF96"/>
    <w:p w14:paraId="4F26550A" w14:textId="44B198D3" w:rsidR="00652B1C" w:rsidRDefault="00652B1C" w:rsidP="00DF7C70">
      <w:r>
        <w:t xml:space="preserve">Ieder ruimtelijk instrument is opgebouwd uit een samenhangende set bronbestanden. Via het manifest van de bronhouder wordt de planvoorraad van het bevoegd gezag beschikbaar gesteld op </w:t>
      </w:r>
      <w:r w:rsidR="0014760A">
        <w:t>R</w:t>
      </w:r>
      <w:r>
        <w:t xml:space="preserve">uimtelijkeplannen.nl. </w:t>
      </w:r>
      <w:r w:rsidRPr="00652B1C">
        <w:t xml:space="preserve">De huidige planvoorraad op Ruimtelijkeplannen.nl is niet alleen veel data, het is ook een verzameling aan actuele en vervallen planversies door elkaar. Om deze data zo goed mogelijk te kunnen ontsluiten via het Informatiehuis Ruimte </w:t>
      </w:r>
      <w:r w:rsidR="003F1E90">
        <w:t xml:space="preserve">(IHR) </w:t>
      </w:r>
      <w:r w:rsidR="004E3C4A">
        <w:t xml:space="preserve">met behulp van </w:t>
      </w:r>
      <w:r w:rsidR="003F1E90">
        <w:t xml:space="preserve">de overbruggingsfunctie </w:t>
      </w:r>
      <w:r w:rsidRPr="00652B1C">
        <w:t>naar het loket van het Digitaal Stelsel Omgevingswet, adviseren wij om de planvoorraad op te schonen en alleen de meest actuele planversie te laten staan. Bij inwerkingtreding van de Omgevingswet ontstaat zo een beter</w:t>
      </w:r>
      <w:r w:rsidR="00726560">
        <w:t xml:space="preserve"> </w:t>
      </w:r>
      <w:r w:rsidRPr="00652B1C">
        <w:t>beeld van de geldende plannen.</w:t>
      </w:r>
      <w:r w:rsidR="00726560">
        <w:t xml:space="preserve"> </w:t>
      </w:r>
    </w:p>
    <w:p w14:paraId="7E533768" w14:textId="6C876441" w:rsidR="00652B1C" w:rsidRDefault="00652B1C" w:rsidP="00652B1C">
      <w:r>
        <w:t>In dit hoofdstuk lichten we toe hoe de Wro planvoorraad zo optimaal mogelijk opgeschoond kan worden. Zodat deze zo goed mogelijk ontsloten kan worden in het DSO.</w:t>
      </w:r>
    </w:p>
    <w:p w14:paraId="7B924186" w14:textId="77777777" w:rsidR="00756041" w:rsidRDefault="00756041" w:rsidP="00756041">
      <w:r w:rsidRPr="00652B1C">
        <w:t>Let wel, het is een separate actie van de bronhouder om alle versies van een plan te archiveren en beschikbaar te hebben in een digitaal archief</w:t>
      </w:r>
      <w:r>
        <w:t xml:space="preserve">, de landelijke voorziening voorziet hier niet in. </w:t>
      </w:r>
    </w:p>
    <w:p w14:paraId="4BEF8F39" w14:textId="40565D51" w:rsidR="00726560" w:rsidRDefault="00726560" w:rsidP="00652B1C"/>
    <w:p w14:paraId="4C46BD93" w14:textId="7B57A37B" w:rsidR="00726560" w:rsidRDefault="5B9CF607" w:rsidP="00652B1C">
      <w:r>
        <w:rPr>
          <w:noProof/>
        </w:rPr>
        <w:lastRenderedPageBreak/>
        <w:drawing>
          <wp:inline distT="0" distB="0" distL="0" distR="0" wp14:anchorId="77875E38" wp14:editId="5F00D230">
            <wp:extent cx="6696000" cy="3692099"/>
            <wp:effectExtent l="0" t="0" r="0" b="3810"/>
            <wp:docPr id="1050017021" name="Afbeelding 1050017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17021" name="Afbeelding 1050017021"/>
                    <pic:cNvPicPr/>
                  </pic:nvPicPr>
                  <pic:blipFill>
                    <a:blip r:embed="rId31">
                      <a:extLst>
                        <a:ext uri="{28A0092B-C50C-407E-A947-70E740481C1C}">
                          <a14:useLocalDpi xmlns:a14="http://schemas.microsoft.com/office/drawing/2010/main" val="0"/>
                        </a:ext>
                      </a:extLst>
                    </a:blip>
                    <a:stretch>
                      <a:fillRect/>
                    </a:stretch>
                  </pic:blipFill>
                  <pic:spPr>
                    <a:xfrm>
                      <a:off x="0" y="0"/>
                      <a:ext cx="6696000" cy="3692099"/>
                    </a:xfrm>
                    <a:prstGeom prst="rect">
                      <a:avLst/>
                    </a:prstGeom>
                  </pic:spPr>
                </pic:pic>
              </a:graphicData>
            </a:graphic>
          </wp:inline>
        </w:drawing>
      </w:r>
    </w:p>
    <w:p w14:paraId="125C69CA" w14:textId="77777777" w:rsidR="00652B1C" w:rsidRPr="00DF7C70" w:rsidRDefault="00652B1C" w:rsidP="00DF7C70"/>
    <w:p w14:paraId="20B815D9" w14:textId="77777777" w:rsidR="00530853" w:rsidRDefault="00530853" w:rsidP="00530853"/>
    <w:p w14:paraId="3EE705BE" w14:textId="54AC52B0" w:rsidR="00530853" w:rsidRDefault="00DF7C70" w:rsidP="00530853">
      <w:pPr>
        <w:pStyle w:val="Kop2"/>
      </w:pPr>
      <w:bookmarkStart w:id="270" w:name="_Toc1668403396"/>
      <w:bookmarkStart w:id="271" w:name="_Toc1856452050"/>
      <w:bookmarkStart w:id="272" w:name="_Toc1712278582"/>
      <w:bookmarkStart w:id="273" w:name="_Toc175965664"/>
      <w:bookmarkStart w:id="274" w:name="_Toc2121025070"/>
      <w:bookmarkStart w:id="275" w:name="_Toc108967423"/>
      <w:bookmarkStart w:id="276" w:name="_Toc1144924066"/>
      <w:bookmarkStart w:id="277" w:name="_Toc736275069"/>
      <w:bookmarkStart w:id="278" w:name="_Toc52114283"/>
      <w:bookmarkStart w:id="279" w:name="_Toc1423734356"/>
      <w:bookmarkStart w:id="280" w:name="_Toc245730796"/>
      <w:bookmarkStart w:id="281" w:name="_Toc121101272"/>
      <w:r>
        <w:t xml:space="preserve">Opschonen </w:t>
      </w:r>
      <w:r w:rsidR="00E601CC">
        <w:t>planversies na onherroepelijk worden van een plan</w:t>
      </w:r>
      <w:bookmarkEnd w:id="270"/>
      <w:bookmarkEnd w:id="271"/>
      <w:bookmarkEnd w:id="272"/>
      <w:bookmarkEnd w:id="273"/>
      <w:bookmarkEnd w:id="274"/>
      <w:bookmarkEnd w:id="275"/>
      <w:bookmarkEnd w:id="276"/>
      <w:bookmarkEnd w:id="277"/>
      <w:bookmarkEnd w:id="278"/>
      <w:bookmarkEnd w:id="279"/>
      <w:bookmarkEnd w:id="280"/>
      <w:bookmarkEnd w:id="281"/>
    </w:p>
    <w:p w14:paraId="71ED12E9" w14:textId="2EFB60D8" w:rsidR="003B1303" w:rsidRDefault="003B1303" w:rsidP="003B1303"/>
    <w:p w14:paraId="64DC0B19" w14:textId="382C6166" w:rsidR="00820D0C" w:rsidRDefault="00524674" w:rsidP="00820D0C">
      <w:r w:rsidRPr="00524674">
        <w:t xml:space="preserve">De bronbestanden van iedere beschikbaar gestelde versie van een ruimtelijk instrument blijven toegankelijk totdat een instrument onherroepelijk in werking is getreden of is vervallen. Dit is vastgelegd in het </w:t>
      </w:r>
      <w:hyperlink r:id="rId32" w:history="1">
        <w:r w:rsidRPr="00307427">
          <w:rPr>
            <w:rStyle w:val="Hyperlink"/>
          </w:rPr>
          <w:t>Besluit ruimtelijke ordening (Bro)</w:t>
        </w:r>
      </w:hyperlink>
      <w:r w:rsidRPr="00524674">
        <w:t>.</w:t>
      </w:r>
      <w:r>
        <w:t xml:space="preserve"> </w:t>
      </w:r>
      <w:r w:rsidR="00820D0C">
        <w:t xml:space="preserve">Wanneer het instrument eenmaal onherroepelijk is, mogen de oudere versies, zoals (voor)ontwerp en eventueel eerder vastgestelde versies, verwijderd worden uit het manifest en van Ruimtelijkeplannen.nl. Wanneer het instrument vervallen is, mag het in zijn geheel verwijderd worden. Vanuit de RO Standaarden geldt </w:t>
      </w:r>
      <w:r>
        <w:t xml:space="preserve">hiervoor </w:t>
      </w:r>
      <w:r w:rsidR="00820D0C">
        <w:t xml:space="preserve">geen verplichting </w:t>
      </w:r>
      <w:r>
        <w:t>maar om</w:t>
      </w:r>
      <w:r w:rsidR="00820D0C">
        <w:t xml:space="preserve"> de gegevens straks zo goed mogelijk te kunnen ontsluiten via het Informatiehuis Ruimte, adviseren wij </w:t>
      </w:r>
      <w:r>
        <w:t xml:space="preserve">wel </w:t>
      </w:r>
      <w:r w:rsidR="00820D0C">
        <w:t xml:space="preserve">om de planvoorraad op te schonen en alleen </w:t>
      </w:r>
      <w:r>
        <w:t xml:space="preserve">de </w:t>
      </w:r>
      <w:r w:rsidR="00820D0C">
        <w:t>onherroepelijke (geldende) versie te laten staan.</w:t>
      </w:r>
    </w:p>
    <w:p w14:paraId="0C673561" w14:textId="77777777" w:rsidR="00524674" w:rsidRPr="003B1303" w:rsidRDefault="00524674" w:rsidP="00820D0C"/>
    <w:p w14:paraId="00D85604" w14:textId="31100952" w:rsidR="00530853" w:rsidRDefault="00524674" w:rsidP="00530853">
      <w:r>
        <w:t>Voor het verwijderen van plannen en/of volledige dossiers kan het gaan om de volgende stukken:</w:t>
      </w:r>
    </w:p>
    <w:p w14:paraId="6646FF36" w14:textId="77777777" w:rsidR="00524674" w:rsidRDefault="00524674" w:rsidP="00C96781">
      <w:pPr>
        <w:pStyle w:val="Lijstalinea"/>
        <w:numPr>
          <w:ilvl w:val="0"/>
          <w:numId w:val="24"/>
        </w:numPr>
      </w:pPr>
      <w:r>
        <w:t>Oudere versies, concepten, voorontwerpen, ontwerpen van plannen waarvan de procedure inmiddels is afgerond of de procedure vroegtijdig is beëindigd;</w:t>
      </w:r>
    </w:p>
    <w:p w14:paraId="202B425B" w14:textId="595AC225" w:rsidR="00524674" w:rsidRDefault="002C4FAD" w:rsidP="00C96781">
      <w:pPr>
        <w:pStyle w:val="Lijstalinea"/>
        <w:numPr>
          <w:ilvl w:val="0"/>
          <w:numId w:val="24"/>
        </w:numPr>
      </w:pPr>
      <w:r>
        <w:t>Verouderde v</w:t>
      </w:r>
      <w:r w:rsidR="00524674">
        <w:t xml:space="preserve">oorbereidingsbesluiten </w:t>
      </w:r>
      <w:r>
        <w:t>(</w:t>
      </w:r>
      <w:r w:rsidR="00524674">
        <w:t>ouder dan 1 jaar</w:t>
      </w:r>
      <w:r>
        <w:t>)</w:t>
      </w:r>
      <w:r w:rsidR="00524674">
        <w:t>;</w:t>
      </w:r>
    </w:p>
    <w:p w14:paraId="4239DF72" w14:textId="2E9A6846" w:rsidR="00524674" w:rsidRDefault="00524674" w:rsidP="00C96781">
      <w:pPr>
        <w:pStyle w:val="Lijstalinea"/>
        <w:numPr>
          <w:ilvl w:val="0"/>
          <w:numId w:val="24"/>
        </w:numPr>
      </w:pPr>
      <w:r>
        <w:t>Vervallen plannen en dossiers</w:t>
      </w:r>
      <w:r w:rsidR="002C4FAD">
        <w:t>, bijvoorbeeld het plan is inmiddels geactualiseerd of vergunningen die inmiddels verwerkt zijn in een bestemmingsplan</w:t>
      </w:r>
      <w:r>
        <w:t>;</w:t>
      </w:r>
    </w:p>
    <w:p w14:paraId="4F4264F5" w14:textId="4D9758E3" w:rsidR="00524674" w:rsidRDefault="00524674" w:rsidP="00C96781">
      <w:pPr>
        <w:pStyle w:val="Lijstalinea"/>
        <w:numPr>
          <w:ilvl w:val="0"/>
          <w:numId w:val="24"/>
        </w:numPr>
      </w:pPr>
      <w:r>
        <w:t>Plancontour &amp; PDF Plannen (PCP) en IMRO2006 plannen die inmiddels zijn vervangen door nieuwere plannen.</w:t>
      </w:r>
    </w:p>
    <w:p w14:paraId="27A070E1" w14:textId="602C4965" w:rsidR="00524674" w:rsidRDefault="00524674" w:rsidP="00530853"/>
    <w:p w14:paraId="44E90735" w14:textId="77777777" w:rsidR="00544738" w:rsidRDefault="00524674" w:rsidP="00524674">
      <w:pPr>
        <w:pStyle w:val="Plattetekst"/>
        <w:rPr>
          <w:b/>
        </w:rPr>
      </w:pPr>
      <w:r>
        <w:rPr>
          <w:b/>
        </w:rPr>
        <w:t>Wat te doen?</w:t>
      </w:r>
    </w:p>
    <w:p w14:paraId="192FDAEF" w14:textId="77777777" w:rsidR="002C4FAD" w:rsidRDefault="002C4FAD" w:rsidP="00524674">
      <w:pPr>
        <w:pStyle w:val="Plattetekst"/>
      </w:pPr>
      <w:r>
        <w:t>Bij het verwijderen van een plan, kan deze uit het manifest worden verwijderd, het betreffende plan zal dan ook verwijderd worden van Ruimtelijkplannen.nl.</w:t>
      </w:r>
    </w:p>
    <w:p w14:paraId="1D4417EF" w14:textId="4DE65AA2" w:rsidR="00544738" w:rsidRDefault="00524674" w:rsidP="00524674">
      <w:pPr>
        <w:pStyle w:val="Plattetekst"/>
      </w:pPr>
      <w:r>
        <w:t>Wanneer de bronhouder een dossier wil verwijderen uit de planvoorraad zijn er binnen de RO Standaarden 2 opties.</w:t>
      </w:r>
    </w:p>
    <w:p w14:paraId="46954F63" w14:textId="15C054B8" w:rsidR="00544738" w:rsidRDefault="00524674" w:rsidP="00C96781">
      <w:pPr>
        <w:pStyle w:val="Plattetekst"/>
        <w:numPr>
          <w:ilvl w:val="0"/>
          <w:numId w:val="25"/>
        </w:numPr>
      </w:pPr>
      <w:r>
        <w:rPr>
          <w:b/>
        </w:rPr>
        <w:t>Het Dossier de status ‘vervallen’ geven</w:t>
      </w:r>
      <w:r>
        <w:br/>
        <w:t>Door het dossier de status ‘vervallen’ te geven wor</w:t>
      </w:r>
      <w:r w:rsidR="00544738">
        <w:t xml:space="preserve">den de plannen </w:t>
      </w:r>
      <w:r>
        <w:t xml:space="preserve">niet </w:t>
      </w:r>
      <w:r w:rsidR="00544738">
        <w:t xml:space="preserve">echt </w:t>
      </w:r>
      <w:r>
        <w:t xml:space="preserve">verwijderd </w:t>
      </w:r>
      <w:r w:rsidR="00544738">
        <w:t>uit</w:t>
      </w:r>
      <w:r>
        <w:t xml:space="preserve"> de database van Ruimtelijkeplannen.nl. De plannen die zich in dit</w:t>
      </w:r>
      <w:r w:rsidR="00544738">
        <w:t xml:space="preserve"> ‘vervallen’</w:t>
      </w:r>
      <w:r>
        <w:t xml:space="preserve"> dossier bevinden zijn alleen niet meer zichtbaar in de </w:t>
      </w:r>
      <w:r>
        <w:lastRenderedPageBreak/>
        <w:t>viewer van Ruimtelijkeplannen.nl. Wanneer een gebruiker op een andere wijze gebruik maakt van de data van Ruimtelijkeplannen.nl, bijvoorbeeld via de services, dan zijn deze plannen gewoon beschikbaar.</w:t>
      </w:r>
      <w:r w:rsidR="00544738">
        <w:t xml:space="preserve"> </w:t>
      </w:r>
      <w:r>
        <w:t xml:space="preserve">Het dossier en de plannen die daarin staan hebben alleen een label </w:t>
      </w:r>
      <w:r w:rsidR="00544738">
        <w:t xml:space="preserve">‘historisch’ </w:t>
      </w:r>
      <w:r>
        <w:t>meegekregen. Aan individuele planversies kan geen planstatus ‘vervallen’ meegegeven worden.</w:t>
      </w:r>
      <w:r w:rsidR="00544738">
        <w:t xml:space="preserve"> </w:t>
      </w:r>
      <w:r>
        <w:br/>
        <w:t>Wanneer een dossier op vervallen wordt gezet blijft het in het manifest aanwezig, inclusief de URL naar de weblocatie van de bronhouder waar het plan beschikbaar is. Het is dan ook van belang dat het plan op de weblocatie van de bronhouder beschikbaar blijft.</w:t>
      </w:r>
      <w:r w:rsidR="00544738">
        <w:t xml:space="preserve"> Dit is een belangrijk verschil met het echt fysiek verwijderen van plannen. Of dit wenselijk is, is aan de bronhouder.</w:t>
      </w:r>
    </w:p>
    <w:p w14:paraId="4A29CFE0" w14:textId="2FE28BF2" w:rsidR="00524674" w:rsidRDefault="00524674" w:rsidP="00C96781">
      <w:pPr>
        <w:pStyle w:val="Plattetekst"/>
        <w:numPr>
          <w:ilvl w:val="0"/>
          <w:numId w:val="25"/>
        </w:numPr>
      </w:pPr>
      <w:r>
        <w:rPr>
          <w:b/>
        </w:rPr>
        <w:t>Het Dossier daadwerkelijk verwijderen uit het manifest en van Ruimtelijkeplannen.nl</w:t>
      </w:r>
      <w:r>
        <w:br/>
        <w:t>Bij deze werkwijze verwijdert de bronhouder de oude/vervallen plannen (en het dossier) uit het manifest. Ruimtelijkeplannen.nl zal de plannen nu ook daadwerkelijk uit de database verwijderen. De plannen zijn niet meer raadpleegbaar via Ruimtelijkeplannen.nl en niet meer beschikbaar via de index. De plannen zijn nu ook niet meer beschikbaar via de services van Ruimtelijkeplannen.nl.</w:t>
      </w:r>
    </w:p>
    <w:p w14:paraId="4118A76E" w14:textId="0464728C" w:rsidR="00524674" w:rsidRDefault="00524674" w:rsidP="00544738">
      <w:pPr>
        <w:pStyle w:val="Plattetekst"/>
      </w:pPr>
      <w:r>
        <w:t xml:space="preserve">Gelet op de huidige ontwikkelingen, de voorbereiding op de Omgevingswet en de ontsluiting van de plannen via het Informatiehuis Ruimte in het DSO, is het advies om de oude versies, en vervallen plannen daadwerkelijk te </w:t>
      </w:r>
      <w:r w:rsidRPr="00EF00FB">
        <w:rPr>
          <w:i/>
          <w:iCs/>
        </w:rPr>
        <w:t>verwijderen</w:t>
      </w:r>
      <w:r>
        <w:t xml:space="preserve"> uit het manifest. Het is </w:t>
      </w:r>
      <w:r w:rsidR="00AB5997">
        <w:t xml:space="preserve">onder de Wro </w:t>
      </w:r>
      <w:r>
        <w:t>nooit de bedoeling geweest om Ruimtelijkeplannen.nl als archief te gebruiken</w:t>
      </w:r>
      <w:r w:rsidR="00E124AF">
        <w:t xml:space="preserve"> </w:t>
      </w:r>
      <w:r w:rsidR="00B62435">
        <w:t xml:space="preserve">(zie </w:t>
      </w:r>
      <w:hyperlink r:id="rId33" w:history="1">
        <w:r w:rsidR="00B62435" w:rsidRPr="00E009BC">
          <w:rPr>
            <w:rStyle w:val="Hyperlink"/>
          </w:rPr>
          <w:t xml:space="preserve">handreiking </w:t>
        </w:r>
        <w:r w:rsidR="00E009BC" w:rsidRPr="00E009BC">
          <w:rPr>
            <w:rStyle w:val="Hyperlink"/>
          </w:rPr>
          <w:t>Archiveren ruimtelijke plannen</w:t>
        </w:r>
      </w:hyperlink>
      <w:r w:rsidR="00E009BC">
        <w:t>)</w:t>
      </w:r>
      <w:r>
        <w:t xml:space="preserve">. Zorg daarbij wel dat officiële planversies digitaal gearchiveerd worden in een gemeentelijk archiefsysteem. Een bronhouder blijft altijd zelf verantwoordelijk voor het archiveren van de data. </w:t>
      </w:r>
    </w:p>
    <w:p w14:paraId="72F95521" w14:textId="77777777" w:rsidR="00D37250" w:rsidRDefault="00D37250" w:rsidP="00544738">
      <w:pPr>
        <w:pStyle w:val="Plattetekst"/>
      </w:pPr>
    </w:p>
    <w:p w14:paraId="1E089431" w14:textId="246EB9B4" w:rsidR="00524674" w:rsidRDefault="00EC5E4B" w:rsidP="00EC5E4B">
      <w:pPr>
        <w:pStyle w:val="Kop2"/>
      </w:pPr>
      <w:bookmarkStart w:id="282" w:name="_Toc201925729"/>
      <w:bookmarkStart w:id="283" w:name="_Toc567001249"/>
      <w:bookmarkStart w:id="284" w:name="_Toc962753223"/>
      <w:bookmarkStart w:id="285" w:name="_Toc2044431459"/>
      <w:bookmarkStart w:id="286" w:name="_Toc1238936212"/>
      <w:bookmarkStart w:id="287" w:name="_Toc389736455"/>
      <w:bookmarkStart w:id="288" w:name="_Toc1016104332"/>
      <w:bookmarkStart w:id="289" w:name="_Toc422247385"/>
      <w:bookmarkStart w:id="290" w:name="_Toc1325542624"/>
      <w:bookmarkStart w:id="291" w:name="_Toc498518051"/>
      <w:bookmarkStart w:id="292" w:name="_Toc1858230152"/>
      <w:bookmarkStart w:id="293" w:name="_Toc121101273"/>
      <w:r>
        <w:t>Toepassen van Plancontour &amp;PDF plannen</w:t>
      </w:r>
      <w:bookmarkEnd w:id="282"/>
      <w:bookmarkEnd w:id="283"/>
      <w:bookmarkEnd w:id="284"/>
      <w:bookmarkEnd w:id="285"/>
      <w:bookmarkEnd w:id="286"/>
      <w:bookmarkEnd w:id="287"/>
      <w:bookmarkEnd w:id="288"/>
      <w:bookmarkEnd w:id="289"/>
      <w:bookmarkEnd w:id="290"/>
      <w:bookmarkEnd w:id="291"/>
      <w:bookmarkEnd w:id="292"/>
      <w:bookmarkEnd w:id="293"/>
    </w:p>
    <w:p w14:paraId="24E91941" w14:textId="094B65B9" w:rsidR="00EC5E4B" w:rsidRDefault="00EC5E4B" w:rsidP="00EC5E4B">
      <w:r>
        <w:t xml:space="preserve">Met het </w:t>
      </w:r>
      <w:hyperlink r:id="rId34" w:history="1">
        <w:r w:rsidRPr="0061288B">
          <w:rPr>
            <w:rStyle w:val="Hyperlink"/>
          </w:rPr>
          <w:t>wetsvoorstel voor het vervallen van de actualiseringsplicht van bestemmingsplannen, inpassingsplannen en beheersplannen</w:t>
        </w:r>
      </w:hyperlink>
      <w:r>
        <w:t xml:space="preserve"> wordt beoogd om extra ruimte te scheppen voor gemeenten. De wetswijziging van de Wro </w:t>
      </w:r>
      <w:r w:rsidR="4923BA9F">
        <w:t>geldt</w:t>
      </w:r>
      <w:r>
        <w:t xml:space="preserve"> voor die plannen die ‘elektronisch raadpleegbaar’ zijn via Ruimtelijkeplannen.nl. Voor een plan dat niet op de website staat blijft actualiseringsplicht dus nog van toepassing.</w:t>
      </w:r>
    </w:p>
    <w:p w14:paraId="474AD758" w14:textId="382D3F14" w:rsidR="00453177" w:rsidRDefault="00EC5E4B" w:rsidP="00EC5E4B">
      <w:r>
        <w:t xml:space="preserve">In de </w:t>
      </w:r>
      <w:hyperlink r:id="rId35" w:history="1">
        <w:r w:rsidRPr="006F7577">
          <w:rPr>
            <w:rStyle w:val="Hyperlink"/>
          </w:rPr>
          <w:t>toelichting op het wetsvoorstel</w:t>
        </w:r>
      </w:hyperlink>
      <w:r>
        <w:t xml:space="preserve"> wordt aangegeven dat een papieren (analoog) plan ook digitaal raadpleegbaar kan zijn als het als pdf</w:t>
      </w:r>
      <w:r w:rsidR="5E9C3084">
        <w:t>-</w:t>
      </w:r>
      <w:r>
        <w:t xml:space="preserve">bestand op de website wordt gezet. Voor deze plannen geldt wel dat de analoge plannen de juridisch leidende plannen zijn. </w:t>
      </w:r>
    </w:p>
    <w:p w14:paraId="46D6FFD6" w14:textId="3641CCB8" w:rsidR="00EC5E4B" w:rsidRDefault="00EC5E4B" w:rsidP="00EC5E4B">
      <w:r>
        <w:t xml:space="preserve">Dit houdt in dat de actualiseringsplicht niet alleen vervalt voor de wettelijke digitale plannen (op basis van IMRO2008 en IMRO2012) maar ook voor plannen op basis van IMRO2006 (facultatieve standaard) en analoge plannen die door middel van een Plancontour &amp; PDF </w:t>
      </w:r>
      <w:r w:rsidR="00EF00FB">
        <w:t xml:space="preserve">(PRPCP2008) </w:t>
      </w:r>
      <w:r>
        <w:t xml:space="preserve">via de landelijke voorziening Ruimtelijkeplannen.nl zijn ontsloten. </w:t>
      </w:r>
      <w:r w:rsidR="43E37F67">
        <w:t>H</w:t>
      </w:r>
      <w:r w:rsidR="3098354F">
        <w:t>et</w:t>
      </w:r>
      <w:r>
        <w:t xml:space="preserve"> blijft verstandig om te actualiseren en digitaliseren volgens de laatste standaarden om zo de data op orde te blijven brengen richting de Omgevingswet.</w:t>
      </w:r>
    </w:p>
    <w:p w14:paraId="05A43452" w14:textId="77777777" w:rsidR="00EF00FB" w:rsidRDefault="00EF00FB" w:rsidP="00EC5E4B">
      <w:pPr>
        <w:pStyle w:val="Plattetekst"/>
      </w:pPr>
    </w:p>
    <w:p w14:paraId="7D39226C" w14:textId="30FA20D8" w:rsidR="00EC5E4B" w:rsidRDefault="00EC5E4B" w:rsidP="00EC5E4B">
      <w:pPr>
        <w:pStyle w:val="Plattetekst"/>
      </w:pPr>
      <w:r>
        <w:t>Bij het plaatsen van een Plancontour &amp; PDF plan wordt vaak de contour van het hele analoge plan gepubliceerd op Ruimtelijkeplannen.nl. Dit is niet noodzakelijk. Vaak zijn grote plannen in de loop der jaren gedeeltelijk vervangen door digitaal raadpleegbare plannen op basis van de RO Standaarden</w:t>
      </w:r>
      <w:r w:rsidR="00EF00FB">
        <w:t xml:space="preserve"> 2012</w:t>
      </w:r>
      <w:r>
        <w:t>. Om de raadpleegbaarheid en leesbaarheid van de plannen zo optimaal mogelijk te laten zijn is het verstandig om als bronhouder te bepalen voor welke locatie een analoog plan nog geldig is. Bovendien geeft het voor de interne organisatie een goed beeld van de plangebieden die nog niet geactualiseerd en gedigitaliseerd zijn. Hou er rekening mee dat niet alleen het vigerend bestemmingsplan gepubliceerd wordt als Plancontour &amp; PDF plan, maar ook alle eventuele wijzigings- en uitwerkingsplannen die op basis van dit plan zijn gemaakt.</w:t>
      </w:r>
    </w:p>
    <w:p w14:paraId="543362B0" w14:textId="47D54FB1" w:rsidR="00EC5E4B" w:rsidRDefault="00EC5E4B" w:rsidP="00EC5E4B">
      <w:pPr>
        <w:pStyle w:val="Plattetekst"/>
      </w:pPr>
      <w:r>
        <w:rPr>
          <w:b/>
        </w:rPr>
        <w:t>Wat te doen?</w:t>
      </w:r>
      <w:r>
        <w:br/>
        <w:t xml:space="preserve">Bekijk per analoog plan welk gedeelte hiervan nog geldig is. </w:t>
      </w:r>
      <w:r>
        <w:rPr>
          <w:i/>
        </w:rPr>
        <w:t>Zorg dat de contour van het te publiceren plan als plancontour alleen dat gedeelte bevat dat geldig is</w:t>
      </w:r>
      <w:r>
        <w:t>. Dit kunnen meerdere contouren in één plangebied zijn. Zorg hierbij tevens dat op de pdf</w:t>
      </w:r>
      <w:r w:rsidR="7030FA54">
        <w:t>-</w:t>
      </w:r>
      <w:r>
        <w:t xml:space="preserve">plankaart door middel van een duidelijke lijn is aangegeven om welk(e) gebied(en) het gaat. Let bij het publiceren van een ‘oud’ plan dat de datum van dit plan de (oude) vaststellingsdatum is. </w:t>
      </w:r>
    </w:p>
    <w:p w14:paraId="3D8771EA" w14:textId="1029FEF8" w:rsidR="00C96781" w:rsidRDefault="00C96781" w:rsidP="00EC5E4B">
      <w:pPr>
        <w:pStyle w:val="Plattetekst"/>
      </w:pPr>
    </w:p>
    <w:p w14:paraId="390E6B95" w14:textId="11C53519" w:rsidR="00C96781" w:rsidRDefault="1E89735E" w:rsidP="7FD0EF96">
      <w:pPr>
        <w:pStyle w:val="Kop1"/>
      </w:pPr>
      <w:bookmarkStart w:id="294" w:name="_Formulier_foutherstel_ruimtelijke"/>
      <w:bookmarkStart w:id="295" w:name="_Toc840722641"/>
      <w:bookmarkStart w:id="296" w:name="_Toc1028528398"/>
      <w:bookmarkStart w:id="297" w:name="_Toc226589267"/>
      <w:bookmarkStart w:id="298" w:name="_Toc568774052"/>
      <w:bookmarkStart w:id="299" w:name="_Toc2133814756"/>
      <w:bookmarkStart w:id="300" w:name="_Toc867009366"/>
      <w:bookmarkStart w:id="301" w:name="_Toc938712753"/>
      <w:bookmarkStart w:id="302" w:name="_Toc1531015562"/>
      <w:bookmarkStart w:id="303" w:name="_Toc45828852"/>
      <w:bookmarkStart w:id="304" w:name="_Toc159168287"/>
      <w:bookmarkStart w:id="305" w:name="_Toc275861359"/>
      <w:bookmarkStart w:id="306" w:name="_Toc121101274"/>
      <w:r>
        <w:t>Formulier foutherstel ruimtelijke plannen</w:t>
      </w:r>
      <w:bookmarkEnd w:id="294"/>
      <w:bookmarkEnd w:id="295"/>
      <w:bookmarkEnd w:id="296"/>
      <w:bookmarkEnd w:id="297"/>
      <w:bookmarkEnd w:id="298"/>
      <w:bookmarkEnd w:id="299"/>
      <w:bookmarkEnd w:id="300"/>
      <w:bookmarkEnd w:id="301"/>
      <w:bookmarkEnd w:id="302"/>
      <w:bookmarkEnd w:id="303"/>
      <w:bookmarkEnd w:id="304"/>
      <w:bookmarkEnd w:id="305"/>
      <w:bookmarkEnd w:id="306"/>
    </w:p>
    <w:p w14:paraId="4BBDB373" w14:textId="24F57CCC" w:rsidR="00C96781" w:rsidRDefault="0B75FE6D" w:rsidP="7FD0EF96">
      <w:r w:rsidRPr="7FD0EF96">
        <w:rPr>
          <w:color w:val="000000" w:themeColor="text1"/>
        </w:rPr>
        <w:t xml:space="preserve">Het formulier is te downloaden als </w:t>
      </w:r>
      <w:hyperlink r:id="rId36">
        <w:r w:rsidRPr="7FD0EF96">
          <w:rPr>
            <w:rStyle w:val="Hyperlink"/>
          </w:rPr>
          <w:t>printbestand</w:t>
        </w:r>
      </w:hyperlink>
      <w:r w:rsidRPr="7FD0EF96">
        <w:rPr>
          <w:color w:val="000000" w:themeColor="text1"/>
        </w:rPr>
        <w:t xml:space="preserve"> en als </w:t>
      </w:r>
      <w:hyperlink r:id="rId37">
        <w:r w:rsidRPr="7FD0EF96">
          <w:rPr>
            <w:rStyle w:val="Hyperlink"/>
          </w:rPr>
          <w:t>digitaal invulbare pdf</w:t>
        </w:r>
      </w:hyperlink>
      <w:r w:rsidRPr="7FD0EF96">
        <w:rPr>
          <w:color w:val="000000" w:themeColor="text1"/>
        </w:rPr>
        <w:t>.</w:t>
      </w:r>
    </w:p>
    <w:p w14:paraId="36272538" w14:textId="3A69211A" w:rsidR="00524674" w:rsidRDefault="00524674" w:rsidP="00EC5E4B">
      <w:pPr>
        <w:pStyle w:val="Plattetekst"/>
      </w:pPr>
    </w:p>
    <w:sectPr w:rsidR="00524674" w:rsidSect="002A5A41">
      <w:pgSz w:w="11906" w:h="16838"/>
      <w:pgMar w:top="1418" w:right="680" w:bottom="1418" w:left="680" w:header="53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1DC16" w14:textId="77777777" w:rsidR="00E05644" w:rsidRDefault="00E05644" w:rsidP="000F0970">
      <w:pPr>
        <w:spacing w:line="240" w:lineRule="auto"/>
      </w:pPr>
      <w:r>
        <w:separator/>
      </w:r>
    </w:p>
  </w:endnote>
  <w:endnote w:type="continuationSeparator" w:id="0">
    <w:p w14:paraId="11404748" w14:textId="77777777" w:rsidR="00E05644" w:rsidRDefault="00E05644" w:rsidP="000F0970">
      <w:pPr>
        <w:spacing w:line="240" w:lineRule="auto"/>
      </w:pPr>
      <w:r>
        <w:continuationSeparator/>
      </w:r>
    </w:p>
  </w:endnote>
  <w:endnote w:type="continuationNotice" w:id="1">
    <w:p w14:paraId="69A52EEF" w14:textId="77777777" w:rsidR="00E05644" w:rsidRDefault="00E056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Trade Gothic LT Std">
    <w:altName w:val="Times New Roman"/>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38DAF" w14:textId="77777777" w:rsidR="00E05644" w:rsidRDefault="00E05644" w:rsidP="000F0970">
      <w:pPr>
        <w:spacing w:line="240" w:lineRule="auto"/>
      </w:pPr>
      <w:r>
        <w:separator/>
      </w:r>
    </w:p>
  </w:footnote>
  <w:footnote w:type="continuationSeparator" w:id="0">
    <w:p w14:paraId="64218405" w14:textId="77777777" w:rsidR="00E05644" w:rsidRDefault="00E05644" w:rsidP="000F0970">
      <w:pPr>
        <w:spacing w:line="240" w:lineRule="auto"/>
      </w:pPr>
      <w:r>
        <w:continuationSeparator/>
      </w:r>
    </w:p>
  </w:footnote>
  <w:footnote w:type="continuationNotice" w:id="1">
    <w:p w14:paraId="51AFFCBB" w14:textId="77777777" w:rsidR="00E05644" w:rsidRDefault="00E05644">
      <w:pPr>
        <w:spacing w:line="240" w:lineRule="auto"/>
      </w:pPr>
    </w:p>
  </w:footnote>
  <w:footnote w:id="2">
    <w:p w14:paraId="1C714420" w14:textId="77777777" w:rsidR="00C42DF4" w:rsidRDefault="00C42DF4" w:rsidP="00C42DF4">
      <w:pPr>
        <w:pStyle w:val="Voetnoottekst"/>
      </w:pPr>
      <w:r>
        <w:rPr>
          <w:rStyle w:val="Voetnootmarkering"/>
        </w:rPr>
        <w:footnoteRef/>
      </w:r>
      <w:r>
        <w:t xml:space="preserve"> Besluit van 13 mei 2014 tot wijziging van het Besluit uitvoering Crisis- en herstelwet en tot aanvulling van de bijlagen bij de Crisis- en herstelwet (zevende tranche); https://zoek.officielebekendmakingen.nl/stb-2014-168.html</w:t>
      </w:r>
    </w:p>
  </w:footnote>
</w:footnotes>
</file>

<file path=word/intelligence2.xml><?xml version="1.0" encoding="utf-8"?>
<int2:intelligence xmlns:int2="http://schemas.microsoft.com/office/intelligence/2020/intelligence" xmlns:oel="http://schemas.microsoft.com/office/2019/extlst">
  <int2:observations>
    <int2:bookmark int2:bookmarkName="_Int_YeDhvLF5" int2:invalidationBookmarkName="" int2:hashCode="UzIeo6Rk7/q20y" int2:id="EYeWWc85">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5093E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57E45C5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C678600C"/>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8B46A7E0"/>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20640DFC"/>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946C60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F40C2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DC60BA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FC2934"/>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70AAAED6"/>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173140"/>
    <w:multiLevelType w:val="hybridMultilevel"/>
    <w:tmpl w:val="51CC65C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08BF3F53"/>
    <w:multiLevelType w:val="hybridMultilevel"/>
    <w:tmpl w:val="1436AE4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09694229"/>
    <w:multiLevelType w:val="hybridMultilevel"/>
    <w:tmpl w:val="D1A2EAD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0D12108F"/>
    <w:multiLevelType w:val="multilevel"/>
    <w:tmpl w:val="F838191C"/>
    <w:styleLink w:val="Koppenlijst"/>
    <w:lvl w:ilvl="0">
      <w:start w:val="1"/>
      <w:numFmt w:val="decimal"/>
      <w:pStyle w:val="Kop1"/>
      <w:lvlText w:val="%1."/>
      <w:lvlJc w:val="left"/>
      <w:pPr>
        <w:ind w:left="454" w:hanging="454"/>
      </w:pPr>
    </w:lvl>
    <w:lvl w:ilvl="1">
      <w:start w:val="1"/>
      <w:numFmt w:val="decimal"/>
      <w:pStyle w:val="Kop2"/>
      <w:lvlText w:val="%1.%2"/>
      <w:lvlJc w:val="left"/>
      <w:pPr>
        <w:ind w:left="680" w:hanging="680"/>
      </w:pPr>
    </w:lvl>
    <w:lvl w:ilvl="2">
      <w:start w:val="1"/>
      <w:numFmt w:val="decimal"/>
      <w:pStyle w:val="Kop3"/>
      <w:lvlText w:val="%1.%2.%3"/>
      <w:lvlJc w:val="left"/>
      <w:pPr>
        <w:ind w:left="794" w:hanging="794"/>
      </w:pPr>
    </w:lvl>
    <w:lvl w:ilvl="3">
      <w:start w:val="1"/>
      <w:numFmt w:val="decimal"/>
      <w:pStyle w:val="Bijlage"/>
      <w:lvlText w:val="Bijlage %4"/>
      <w:lvlJc w:val="left"/>
      <w:pPr>
        <w:ind w:left="1247" w:hanging="1247"/>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1CE705FF"/>
    <w:multiLevelType w:val="hybridMultilevel"/>
    <w:tmpl w:val="9080151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24F867F4"/>
    <w:multiLevelType w:val="hybridMultilevel"/>
    <w:tmpl w:val="7C66B83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2C2C6267"/>
    <w:multiLevelType w:val="hybridMultilevel"/>
    <w:tmpl w:val="8C54D93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35676A65"/>
    <w:multiLevelType w:val="hybridMultilevel"/>
    <w:tmpl w:val="5E50A462"/>
    <w:lvl w:ilvl="0" w:tplc="0413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373E1059"/>
    <w:multiLevelType w:val="hybridMultilevel"/>
    <w:tmpl w:val="D7347F0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B712E8B"/>
    <w:multiLevelType w:val="hybridMultilevel"/>
    <w:tmpl w:val="6B6EEA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423415FD"/>
    <w:multiLevelType w:val="multilevel"/>
    <w:tmpl w:val="D7C43B86"/>
    <w:styleLink w:val="Cijferslijst"/>
    <w:lvl w:ilvl="0">
      <w:start w:val="1"/>
      <w:numFmt w:val="decimal"/>
      <w:pStyle w:val="Cijfers"/>
      <w:lvlText w:val="%1."/>
      <w:lvlJc w:val="left"/>
      <w:pPr>
        <w:ind w:left="397" w:hanging="397"/>
      </w:pPr>
      <w:rPr>
        <w:rFonts w:hint="default"/>
        <w:color w:val="C8007C" w:themeColor="accent1"/>
      </w:rPr>
    </w:lvl>
    <w:lvl w:ilvl="1">
      <w:start w:val="1"/>
      <w:numFmt w:val="lowerLetter"/>
      <w:lvlText w:val="%2."/>
      <w:lvlJc w:val="left"/>
      <w:pPr>
        <w:ind w:left="794" w:hanging="397"/>
      </w:pPr>
      <w:rPr>
        <w:rFonts w:hint="default"/>
        <w:color w:val="C8007C" w:themeColor="accent1"/>
      </w:rPr>
    </w:lvl>
    <w:lvl w:ilvl="2">
      <w:start w:val="1"/>
      <w:numFmt w:val="lowerRoman"/>
      <w:lvlText w:val="%3."/>
      <w:lvlJc w:val="left"/>
      <w:pPr>
        <w:ind w:left="1191" w:hanging="397"/>
      </w:pPr>
      <w:rPr>
        <w:rFonts w:hint="default"/>
        <w:color w:val="C8007C" w:themeColor="accent1"/>
      </w:rPr>
    </w:lvl>
    <w:lvl w:ilvl="3">
      <w:start w:val="1"/>
      <w:numFmt w:val="decimal"/>
      <w:lvlText w:val="%4."/>
      <w:lvlJc w:val="left"/>
      <w:pPr>
        <w:ind w:left="1588" w:hanging="397"/>
      </w:pPr>
      <w:rPr>
        <w:rFonts w:hint="default"/>
        <w:color w:val="C8007C" w:themeColor="accent1"/>
      </w:rPr>
    </w:lvl>
    <w:lvl w:ilvl="4">
      <w:start w:val="1"/>
      <w:numFmt w:val="lowerLetter"/>
      <w:lvlText w:val="%5."/>
      <w:lvlJc w:val="left"/>
      <w:pPr>
        <w:ind w:left="1985" w:hanging="397"/>
      </w:pPr>
      <w:rPr>
        <w:rFonts w:hint="default"/>
        <w:color w:val="C8007C" w:themeColor="accent1"/>
      </w:rPr>
    </w:lvl>
    <w:lvl w:ilvl="5">
      <w:start w:val="1"/>
      <w:numFmt w:val="lowerRoman"/>
      <w:lvlText w:val="%6."/>
      <w:lvlJc w:val="left"/>
      <w:pPr>
        <w:ind w:left="2382" w:hanging="397"/>
      </w:pPr>
      <w:rPr>
        <w:rFonts w:hint="default"/>
        <w:color w:val="C8007C" w:themeColor="accent1"/>
      </w:rPr>
    </w:lvl>
    <w:lvl w:ilvl="6">
      <w:start w:val="1"/>
      <w:numFmt w:val="decimal"/>
      <w:lvlText w:val="%7."/>
      <w:lvlJc w:val="left"/>
      <w:pPr>
        <w:ind w:left="2779" w:hanging="397"/>
      </w:pPr>
      <w:rPr>
        <w:rFonts w:hint="default"/>
        <w:color w:val="C8007C" w:themeColor="accent1"/>
      </w:rPr>
    </w:lvl>
    <w:lvl w:ilvl="7">
      <w:start w:val="1"/>
      <w:numFmt w:val="lowerLetter"/>
      <w:lvlText w:val="%8."/>
      <w:lvlJc w:val="left"/>
      <w:pPr>
        <w:ind w:left="3176" w:hanging="397"/>
      </w:pPr>
      <w:rPr>
        <w:rFonts w:hint="default"/>
        <w:color w:val="C8007C" w:themeColor="accent1"/>
      </w:rPr>
    </w:lvl>
    <w:lvl w:ilvl="8">
      <w:start w:val="1"/>
      <w:numFmt w:val="lowerRoman"/>
      <w:lvlText w:val="%9."/>
      <w:lvlJc w:val="left"/>
      <w:pPr>
        <w:ind w:left="3573" w:hanging="397"/>
      </w:pPr>
      <w:rPr>
        <w:rFonts w:hint="default"/>
        <w:color w:val="C8007C" w:themeColor="accent1"/>
      </w:rPr>
    </w:lvl>
  </w:abstractNum>
  <w:abstractNum w:abstractNumId="21" w15:restartNumberingAfterBreak="0">
    <w:nsid w:val="4B596BFB"/>
    <w:multiLevelType w:val="multilevel"/>
    <w:tmpl w:val="8BC8ED80"/>
    <w:styleLink w:val="Bulletlijst"/>
    <w:lvl w:ilvl="0">
      <w:start w:val="1"/>
      <w:numFmt w:val="bullet"/>
      <w:pStyle w:val="Bullets"/>
      <w:lvlText w:val="●"/>
      <w:lvlJc w:val="left"/>
      <w:pPr>
        <w:ind w:left="397" w:hanging="397"/>
      </w:pPr>
      <w:rPr>
        <w:rFonts w:ascii="Times New Roman" w:hAnsi="Times New Roman" w:cs="Times New Roman" w:hint="default"/>
        <w:color w:val="C8007C" w:themeColor="accent1"/>
      </w:rPr>
    </w:lvl>
    <w:lvl w:ilvl="1">
      <w:start w:val="1"/>
      <w:numFmt w:val="bullet"/>
      <w:lvlText w:val="-"/>
      <w:lvlJc w:val="left"/>
      <w:pPr>
        <w:ind w:left="794" w:hanging="397"/>
      </w:pPr>
      <w:rPr>
        <w:rFonts w:ascii="Arial" w:hAnsi="Arial" w:hint="default"/>
        <w:color w:val="C8007C" w:themeColor="accent1"/>
      </w:rPr>
    </w:lvl>
    <w:lvl w:ilvl="2">
      <w:start w:val="1"/>
      <w:numFmt w:val="bullet"/>
      <w:lvlText w:val="●"/>
      <w:lvlJc w:val="left"/>
      <w:pPr>
        <w:ind w:left="1191" w:hanging="397"/>
      </w:pPr>
      <w:rPr>
        <w:rFonts w:ascii="Arial" w:hAnsi="Arial" w:hint="default"/>
        <w:color w:val="C8007C" w:themeColor="accent1"/>
      </w:rPr>
    </w:lvl>
    <w:lvl w:ilvl="3">
      <w:start w:val="1"/>
      <w:numFmt w:val="bullet"/>
      <w:lvlText w:val="-"/>
      <w:lvlJc w:val="left"/>
      <w:pPr>
        <w:ind w:left="1588" w:hanging="397"/>
      </w:pPr>
      <w:rPr>
        <w:rFonts w:ascii="Arial" w:hAnsi="Arial" w:hint="default"/>
        <w:color w:val="C8007C" w:themeColor="accent1"/>
      </w:rPr>
    </w:lvl>
    <w:lvl w:ilvl="4">
      <w:start w:val="1"/>
      <w:numFmt w:val="bullet"/>
      <w:lvlText w:val="●"/>
      <w:lvlJc w:val="left"/>
      <w:pPr>
        <w:ind w:left="1985" w:hanging="397"/>
      </w:pPr>
      <w:rPr>
        <w:rFonts w:ascii="Arial" w:hAnsi="Arial" w:hint="default"/>
        <w:color w:val="C8007C" w:themeColor="accent1"/>
      </w:rPr>
    </w:lvl>
    <w:lvl w:ilvl="5">
      <w:start w:val="1"/>
      <w:numFmt w:val="bullet"/>
      <w:lvlText w:val="-"/>
      <w:lvlJc w:val="left"/>
      <w:pPr>
        <w:ind w:left="2382" w:hanging="397"/>
      </w:pPr>
      <w:rPr>
        <w:rFonts w:ascii="Arial" w:hAnsi="Arial" w:hint="default"/>
        <w:color w:val="C8007C" w:themeColor="accent1"/>
      </w:rPr>
    </w:lvl>
    <w:lvl w:ilvl="6">
      <w:start w:val="1"/>
      <w:numFmt w:val="bullet"/>
      <w:lvlText w:val="●"/>
      <w:lvlJc w:val="left"/>
      <w:pPr>
        <w:ind w:left="2779" w:hanging="397"/>
      </w:pPr>
      <w:rPr>
        <w:rFonts w:ascii="Arial" w:hAnsi="Arial" w:hint="default"/>
        <w:color w:val="C8007C" w:themeColor="accent1"/>
      </w:rPr>
    </w:lvl>
    <w:lvl w:ilvl="7">
      <w:start w:val="1"/>
      <w:numFmt w:val="bullet"/>
      <w:lvlText w:val="-"/>
      <w:lvlJc w:val="left"/>
      <w:pPr>
        <w:ind w:left="3176" w:hanging="397"/>
      </w:pPr>
      <w:rPr>
        <w:rFonts w:ascii="Arial" w:hAnsi="Arial" w:hint="default"/>
        <w:color w:val="C8007C" w:themeColor="accent1"/>
      </w:rPr>
    </w:lvl>
    <w:lvl w:ilvl="8">
      <w:start w:val="1"/>
      <w:numFmt w:val="bullet"/>
      <w:lvlText w:val="●"/>
      <w:lvlJc w:val="left"/>
      <w:pPr>
        <w:ind w:left="3573" w:hanging="397"/>
      </w:pPr>
      <w:rPr>
        <w:rFonts w:ascii="Arial" w:hAnsi="Arial" w:hint="default"/>
        <w:color w:val="C8007C" w:themeColor="accent1"/>
      </w:rPr>
    </w:lvl>
  </w:abstractNum>
  <w:abstractNum w:abstractNumId="22" w15:restartNumberingAfterBreak="0">
    <w:nsid w:val="4F2334C1"/>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622DD6"/>
    <w:multiLevelType w:val="hybridMultilevel"/>
    <w:tmpl w:val="30BAD51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AA40614"/>
    <w:multiLevelType w:val="hybridMultilevel"/>
    <w:tmpl w:val="BA54C2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B6F7876"/>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36A1B0D"/>
    <w:multiLevelType w:val="hybridMultilevel"/>
    <w:tmpl w:val="5E50A462"/>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650E27BB"/>
    <w:multiLevelType w:val="hybridMultilevel"/>
    <w:tmpl w:val="55924830"/>
    <w:lvl w:ilvl="0" w:tplc="EE70CBDC">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302520B"/>
    <w:multiLevelType w:val="hybridMultilevel"/>
    <w:tmpl w:val="13EEE40E"/>
    <w:lvl w:ilvl="0" w:tplc="0413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6B4D3B6"/>
    <w:multiLevelType w:val="multilevel"/>
    <w:tmpl w:val="FFFFFFFF"/>
    <w:lvl w:ilvl="0">
      <w:start w:val="1"/>
      <w:numFmt w:val="decimal"/>
      <w:lvlText w:val="%1."/>
      <w:lvlJc w:val="left"/>
      <w:pPr>
        <w:ind w:left="454" w:hanging="45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B763217"/>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C7D146F"/>
    <w:multiLevelType w:val="hybridMultilevel"/>
    <w:tmpl w:val="214CBE7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786580823">
    <w:abstractNumId w:val="29"/>
  </w:num>
  <w:num w:numId="2" w16cid:durableId="303581541">
    <w:abstractNumId w:val="25"/>
  </w:num>
  <w:num w:numId="3" w16cid:durableId="1596279729">
    <w:abstractNumId w:val="21"/>
  </w:num>
  <w:num w:numId="4" w16cid:durableId="2102099940">
    <w:abstractNumId w:val="20"/>
  </w:num>
  <w:num w:numId="5" w16cid:durableId="1865050904">
    <w:abstractNumId w:val="22"/>
  </w:num>
  <w:num w:numId="6" w16cid:durableId="545802093">
    <w:abstractNumId w:val="30"/>
  </w:num>
  <w:num w:numId="7" w16cid:durableId="178467997">
    <w:abstractNumId w:val="21"/>
  </w:num>
  <w:num w:numId="8" w16cid:durableId="1219509909">
    <w:abstractNumId w:val="20"/>
  </w:num>
  <w:num w:numId="9" w16cid:durableId="1614511754">
    <w:abstractNumId w:val="13"/>
  </w:num>
  <w:num w:numId="10" w16cid:durableId="622618621">
    <w:abstractNumId w:val="9"/>
  </w:num>
  <w:num w:numId="11" w16cid:durableId="1950090246">
    <w:abstractNumId w:val="7"/>
  </w:num>
  <w:num w:numId="12" w16cid:durableId="795761006">
    <w:abstractNumId w:val="6"/>
  </w:num>
  <w:num w:numId="13" w16cid:durableId="1032417134">
    <w:abstractNumId w:val="5"/>
  </w:num>
  <w:num w:numId="14" w16cid:durableId="1797679025">
    <w:abstractNumId w:val="4"/>
  </w:num>
  <w:num w:numId="15" w16cid:durableId="711418544">
    <w:abstractNumId w:val="8"/>
  </w:num>
  <w:num w:numId="16" w16cid:durableId="469325135">
    <w:abstractNumId w:val="3"/>
  </w:num>
  <w:num w:numId="17" w16cid:durableId="589123252">
    <w:abstractNumId w:val="2"/>
  </w:num>
  <w:num w:numId="18" w16cid:durableId="231548770">
    <w:abstractNumId w:val="1"/>
  </w:num>
  <w:num w:numId="19" w16cid:durableId="1702701108">
    <w:abstractNumId w:val="0"/>
  </w:num>
  <w:num w:numId="20" w16cid:durableId="919673972">
    <w:abstractNumId w:val="23"/>
  </w:num>
  <w:num w:numId="21" w16cid:durableId="227038737">
    <w:abstractNumId w:val="15"/>
  </w:num>
  <w:num w:numId="22" w16cid:durableId="1156993045">
    <w:abstractNumId w:val="11"/>
  </w:num>
  <w:num w:numId="23" w16cid:durableId="1182354860">
    <w:abstractNumId w:val="28"/>
  </w:num>
  <w:num w:numId="24" w16cid:durableId="963074621">
    <w:abstractNumId w:val="16"/>
  </w:num>
  <w:num w:numId="25" w16cid:durableId="924725741">
    <w:abstractNumId w:val="14"/>
  </w:num>
  <w:num w:numId="26" w16cid:durableId="1627151897">
    <w:abstractNumId w:val="19"/>
  </w:num>
  <w:num w:numId="27" w16cid:durableId="1621759447">
    <w:abstractNumId w:val="10"/>
  </w:num>
  <w:num w:numId="28" w16cid:durableId="2124229851">
    <w:abstractNumId w:val="12"/>
  </w:num>
  <w:num w:numId="29" w16cid:durableId="1358654305">
    <w:abstractNumId w:val="18"/>
  </w:num>
  <w:num w:numId="30" w16cid:durableId="421029766">
    <w:abstractNumId w:val="24"/>
  </w:num>
  <w:num w:numId="31" w16cid:durableId="33506269">
    <w:abstractNumId w:val="17"/>
  </w:num>
  <w:num w:numId="32" w16cid:durableId="1640840198">
    <w:abstractNumId w:val="31"/>
  </w:num>
  <w:num w:numId="33" w16cid:durableId="1904295673">
    <w:abstractNumId w:val="26"/>
  </w:num>
  <w:num w:numId="34" w16cid:durableId="1573854465">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001" w:val="Handreiking Data op Orde versie 2.0"/>
    <w:docVar w:name="ID004" w:val="ro"/>
    <w:docVar w:name="ID005" w:val="GN-DEF"/>
    <w:docVar w:name="ID006" w:val="HR"/>
    <w:docVar w:name="ID007" w:val="cc-by-nd"/>
    <w:docVar w:name="ID008" w:val="2022-12-15"/>
    <w:docVar w:name="ID009" w:val="2019-08-14"/>
    <w:docVar w:name="ID010" w:val="GN-DEF"/>
    <w:docVar w:name="ID011" w:val="Waar"/>
    <w:docVar w:name="ID012" w:val="1"/>
    <w:docVar w:name="ID01201" w:val="Beheerteam DRO|Geonovum|https://www.geonovum.nl/"/>
    <w:docVar w:name="ID013" w:val="1"/>
    <w:docVar w:name="ID01301" w:val="Beheerteam DRO|Geonovum|https://www.geonovum.nl/geo-standaarden/ro-standaarden-ruimtelijke-ordening"/>
    <w:docVar w:name="ID014" w:val="0"/>
    <w:docVar w:name="ID015" w:val="Onwaar"/>
  </w:docVars>
  <w:rsids>
    <w:rsidRoot w:val="00530853"/>
    <w:rsid w:val="0000359C"/>
    <w:rsid w:val="00010EAB"/>
    <w:rsid w:val="0002192F"/>
    <w:rsid w:val="00023C8D"/>
    <w:rsid w:val="000303FC"/>
    <w:rsid w:val="00031678"/>
    <w:rsid w:val="000429D0"/>
    <w:rsid w:val="000558C5"/>
    <w:rsid w:val="00061861"/>
    <w:rsid w:val="00062107"/>
    <w:rsid w:val="00065398"/>
    <w:rsid w:val="000A3261"/>
    <w:rsid w:val="000A3763"/>
    <w:rsid w:val="000A4BB7"/>
    <w:rsid w:val="000C267F"/>
    <w:rsid w:val="000D1AC4"/>
    <w:rsid w:val="000D27C8"/>
    <w:rsid w:val="000F0970"/>
    <w:rsid w:val="00105BBA"/>
    <w:rsid w:val="00120B46"/>
    <w:rsid w:val="00127318"/>
    <w:rsid w:val="001448F3"/>
    <w:rsid w:val="0014760A"/>
    <w:rsid w:val="0015357B"/>
    <w:rsid w:val="001574C3"/>
    <w:rsid w:val="001816B8"/>
    <w:rsid w:val="001918AA"/>
    <w:rsid w:val="00192479"/>
    <w:rsid w:val="001A0075"/>
    <w:rsid w:val="001B3E67"/>
    <w:rsid w:val="001B7331"/>
    <w:rsid w:val="001C174E"/>
    <w:rsid w:val="001D3D35"/>
    <w:rsid w:val="001E1073"/>
    <w:rsid w:val="001F31CC"/>
    <w:rsid w:val="001F33D1"/>
    <w:rsid w:val="001F4F75"/>
    <w:rsid w:val="00207F97"/>
    <w:rsid w:val="00211192"/>
    <w:rsid w:val="0022525E"/>
    <w:rsid w:val="0024074D"/>
    <w:rsid w:val="00241BFD"/>
    <w:rsid w:val="00262745"/>
    <w:rsid w:val="00263F9E"/>
    <w:rsid w:val="00265770"/>
    <w:rsid w:val="002879EE"/>
    <w:rsid w:val="002A29AE"/>
    <w:rsid w:val="002A5952"/>
    <w:rsid w:val="002A5A41"/>
    <w:rsid w:val="002C4FAD"/>
    <w:rsid w:val="002E2FE9"/>
    <w:rsid w:val="002E38DC"/>
    <w:rsid w:val="002E6B43"/>
    <w:rsid w:val="002F18AE"/>
    <w:rsid w:val="002F270C"/>
    <w:rsid w:val="0030298C"/>
    <w:rsid w:val="00307427"/>
    <w:rsid w:val="003135DD"/>
    <w:rsid w:val="003366BD"/>
    <w:rsid w:val="00344319"/>
    <w:rsid w:val="00354288"/>
    <w:rsid w:val="003612BF"/>
    <w:rsid w:val="00361C73"/>
    <w:rsid w:val="00363F19"/>
    <w:rsid w:val="0037176A"/>
    <w:rsid w:val="00377D4E"/>
    <w:rsid w:val="00384CA6"/>
    <w:rsid w:val="003A5A92"/>
    <w:rsid w:val="003B1303"/>
    <w:rsid w:val="003B47FA"/>
    <w:rsid w:val="003B5DF7"/>
    <w:rsid w:val="003C26FE"/>
    <w:rsid w:val="003C2B55"/>
    <w:rsid w:val="003D3A1A"/>
    <w:rsid w:val="003F0C9A"/>
    <w:rsid w:val="003F1E90"/>
    <w:rsid w:val="004163C5"/>
    <w:rsid w:val="004338A1"/>
    <w:rsid w:val="00435427"/>
    <w:rsid w:val="00453177"/>
    <w:rsid w:val="004577AE"/>
    <w:rsid w:val="0047059A"/>
    <w:rsid w:val="00483A12"/>
    <w:rsid w:val="00485091"/>
    <w:rsid w:val="00490314"/>
    <w:rsid w:val="004930EF"/>
    <w:rsid w:val="004B2C72"/>
    <w:rsid w:val="004C59BE"/>
    <w:rsid w:val="004E3C4A"/>
    <w:rsid w:val="004F491A"/>
    <w:rsid w:val="0050792B"/>
    <w:rsid w:val="005154FB"/>
    <w:rsid w:val="005214AE"/>
    <w:rsid w:val="005236E4"/>
    <w:rsid w:val="00524674"/>
    <w:rsid w:val="0052488A"/>
    <w:rsid w:val="00525D3D"/>
    <w:rsid w:val="00530853"/>
    <w:rsid w:val="00542F72"/>
    <w:rsid w:val="00543A08"/>
    <w:rsid w:val="00544738"/>
    <w:rsid w:val="005548F6"/>
    <w:rsid w:val="005634BD"/>
    <w:rsid w:val="0057514A"/>
    <w:rsid w:val="005776F4"/>
    <w:rsid w:val="00586188"/>
    <w:rsid w:val="005A3D70"/>
    <w:rsid w:val="005C572A"/>
    <w:rsid w:val="005D1AAD"/>
    <w:rsid w:val="005D328F"/>
    <w:rsid w:val="005D4EB2"/>
    <w:rsid w:val="005D5D1E"/>
    <w:rsid w:val="005E7A9E"/>
    <w:rsid w:val="005F59B9"/>
    <w:rsid w:val="00601EFE"/>
    <w:rsid w:val="0061288B"/>
    <w:rsid w:val="006170F5"/>
    <w:rsid w:val="00617E75"/>
    <w:rsid w:val="006241A1"/>
    <w:rsid w:val="00630BB8"/>
    <w:rsid w:val="0064231F"/>
    <w:rsid w:val="00643C7D"/>
    <w:rsid w:val="006524BE"/>
    <w:rsid w:val="00652B1C"/>
    <w:rsid w:val="0066777E"/>
    <w:rsid w:val="006769D5"/>
    <w:rsid w:val="00682DA3"/>
    <w:rsid w:val="00682F33"/>
    <w:rsid w:val="006901CC"/>
    <w:rsid w:val="006B1482"/>
    <w:rsid w:val="006B6422"/>
    <w:rsid w:val="006C725C"/>
    <w:rsid w:val="006D39B8"/>
    <w:rsid w:val="006E69A6"/>
    <w:rsid w:val="006F7577"/>
    <w:rsid w:val="007146BB"/>
    <w:rsid w:val="007160DE"/>
    <w:rsid w:val="00726560"/>
    <w:rsid w:val="00733DCB"/>
    <w:rsid w:val="00736962"/>
    <w:rsid w:val="00741AAB"/>
    <w:rsid w:val="00747E63"/>
    <w:rsid w:val="00756041"/>
    <w:rsid w:val="00757A81"/>
    <w:rsid w:val="00773576"/>
    <w:rsid w:val="0078596B"/>
    <w:rsid w:val="00787EC9"/>
    <w:rsid w:val="00793062"/>
    <w:rsid w:val="007B090F"/>
    <w:rsid w:val="007D1EAA"/>
    <w:rsid w:val="007E6330"/>
    <w:rsid w:val="007F01BF"/>
    <w:rsid w:val="007F2F9F"/>
    <w:rsid w:val="00812367"/>
    <w:rsid w:val="00820D0C"/>
    <w:rsid w:val="00832118"/>
    <w:rsid w:val="00837CC6"/>
    <w:rsid w:val="008505D1"/>
    <w:rsid w:val="0087191C"/>
    <w:rsid w:val="008830B9"/>
    <w:rsid w:val="00891843"/>
    <w:rsid w:val="00894C30"/>
    <w:rsid w:val="008A0029"/>
    <w:rsid w:val="008B0450"/>
    <w:rsid w:val="008B14A8"/>
    <w:rsid w:val="008C76B4"/>
    <w:rsid w:val="008D1C96"/>
    <w:rsid w:val="008F3540"/>
    <w:rsid w:val="00904D17"/>
    <w:rsid w:val="00916A36"/>
    <w:rsid w:val="00917C3D"/>
    <w:rsid w:val="00983443"/>
    <w:rsid w:val="009941E7"/>
    <w:rsid w:val="009A5280"/>
    <w:rsid w:val="009D424B"/>
    <w:rsid w:val="009D535A"/>
    <w:rsid w:val="009E3850"/>
    <w:rsid w:val="00A10503"/>
    <w:rsid w:val="00A1625A"/>
    <w:rsid w:val="00A20315"/>
    <w:rsid w:val="00A20DE0"/>
    <w:rsid w:val="00A21227"/>
    <w:rsid w:val="00A359B7"/>
    <w:rsid w:val="00A415D2"/>
    <w:rsid w:val="00A449E6"/>
    <w:rsid w:val="00A56384"/>
    <w:rsid w:val="00A61730"/>
    <w:rsid w:val="00A6490E"/>
    <w:rsid w:val="00A775B9"/>
    <w:rsid w:val="00A8455A"/>
    <w:rsid w:val="00AA240B"/>
    <w:rsid w:val="00AB5997"/>
    <w:rsid w:val="00AB7AC9"/>
    <w:rsid w:val="00AC2AC1"/>
    <w:rsid w:val="00AC4563"/>
    <w:rsid w:val="00AE4CA1"/>
    <w:rsid w:val="00AF003E"/>
    <w:rsid w:val="00B02284"/>
    <w:rsid w:val="00B11C0D"/>
    <w:rsid w:val="00B62435"/>
    <w:rsid w:val="00B63AA2"/>
    <w:rsid w:val="00B6C65E"/>
    <w:rsid w:val="00B71EC4"/>
    <w:rsid w:val="00B73ACD"/>
    <w:rsid w:val="00B86D39"/>
    <w:rsid w:val="00B90D20"/>
    <w:rsid w:val="00B96D54"/>
    <w:rsid w:val="00B96FAE"/>
    <w:rsid w:val="00BA067D"/>
    <w:rsid w:val="00BA1CF9"/>
    <w:rsid w:val="00BB607A"/>
    <w:rsid w:val="00BC1980"/>
    <w:rsid w:val="00BD51B5"/>
    <w:rsid w:val="00BE0A0A"/>
    <w:rsid w:val="00BE0A71"/>
    <w:rsid w:val="00BF00C4"/>
    <w:rsid w:val="00BF2F73"/>
    <w:rsid w:val="00C114EB"/>
    <w:rsid w:val="00C14360"/>
    <w:rsid w:val="00C15A92"/>
    <w:rsid w:val="00C163B9"/>
    <w:rsid w:val="00C23F20"/>
    <w:rsid w:val="00C3638E"/>
    <w:rsid w:val="00C42DF4"/>
    <w:rsid w:val="00C472F9"/>
    <w:rsid w:val="00C503D1"/>
    <w:rsid w:val="00C6542E"/>
    <w:rsid w:val="00C7462F"/>
    <w:rsid w:val="00C7637D"/>
    <w:rsid w:val="00C76C4D"/>
    <w:rsid w:val="00C86658"/>
    <w:rsid w:val="00C866FE"/>
    <w:rsid w:val="00C93493"/>
    <w:rsid w:val="00C95B02"/>
    <w:rsid w:val="00C96781"/>
    <w:rsid w:val="00CA444D"/>
    <w:rsid w:val="00CB49FB"/>
    <w:rsid w:val="00CC4EFC"/>
    <w:rsid w:val="00CE3C63"/>
    <w:rsid w:val="00CF2F5B"/>
    <w:rsid w:val="00D07ECB"/>
    <w:rsid w:val="00D151B1"/>
    <w:rsid w:val="00D20429"/>
    <w:rsid w:val="00D21E59"/>
    <w:rsid w:val="00D35D0B"/>
    <w:rsid w:val="00D37250"/>
    <w:rsid w:val="00D83B3F"/>
    <w:rsid w:val="00D8722B"/>
    <w:rsid w:val="00DC002D"/>
    <w:rsid w:val="00DC2377"/>
    <w:rsid w:val="00DE50A7"/>
    <w:rsid w:val="00DF2DF3"/>
    <w:rsid w:val="00DF7C70"/>
    <w:rsid w:val="00E009BC"/>
    <w:rsid w:val="00E0325C"/>
    <w:rsid w:val="00E05644"/>
    <w:rsid w:val="00E124AF"/>
    <w:rsid w:val="00E26A6C"/>
    <w:rsid w:val="00E401BF"/>
    <w:rsid w:val="00E44922"/>
    <w:rsid w:val="00E50490"/>
    <w:rsid w:val="00E601CC"/>
    <w:rsid w:val="00E624F9"/>
    <w:rsid w:val="00E8040F"/>
    <w:rsid w:val="00E90749"/>
    <w:rsid w:val="00E96BC2"/>
    <w:rsid w:val="00EA0CFA"/>
    <w:rsid w:val="00EA6478"/>
    <w:rsid w:val="00EB3A33"/>
    <w:rsid w:val="00EB5E17"/>
    <w:rsid w:val="00EC5E4B"/>
    <w:rsid w:val="00ED6671"/>
    <w:rsid w:val="00EF00FB"/>
    <w:rsid w:val="00F001D2"/>
    <w:rsid w:val="00F12175"/>
    <w:rsid w:val="00F13D93"/>
    <w:rsid w:val="00F32553"/>
    <w:rsid w:val="00F47BD4"/>
    <w:rsid w:val="00F53889"/>
    <w:rsid w:val="00F55657"/>
    <w:rsid w:val="00F614FA"/>
    <w:rsid w:val="00F719A6"/>
    <w:rsid w:val="00F719E0"/>
    <w:rsid w:val="00F74AD4"/>
    <w:rsid w:val="00F82292"/>
    <w:rsid w:val="00F8394E"/>
    <w:rsid w:val="00FA626C"/>
    <w:rsid w:val="00FA73A0"/>
    <w:rsid w:val="00FB519F"/>
    <w:rsid w:val="00FC64CD"/>
    <w:rsid w:val="00FD1207"/>
    <w:rsid w:val="00FD2CA9"/>
    <w:rsid w:val="00FE5FE2"/>
    <w:rsid w:val="00FF5AFF"/>
    <w:rsid w:val="00FF7097"/>
    <w:rsid w:val="0117370E"/>
    <w:rsid w:val="0158339A"/>
    <w:rsid w:val="017AE9CC"/>
    <w:rsid w:val="01974135"/>
    <w:rsid w:val="02003C37"/>
    <w:rsid w:val="02056277"/>
    <w:rsid w:val="0244E9DC"/>
    <w:rsid w:val="024D77C4"/>
    <w:rsid w:val="02A3C8BB"/>
    <w:rsid w:val="02AE2FCC"/>
    <w:rsid w:val="03540942"/>
    <w:rsid w:val="0366405D"/>
    <w:rsid w:val="0377CCDB"/>
    <w:rsid w:val="03C6E2C1"/>
    <w:rsid w:val="044B452F"/>
    <w:rsid w:val="04503D5D"/>
    <w:rsid w:val="048814C8"/>
    <w:rsid w:val="05BB8FB3"/>
    <w:rsid w:val="05C82E15"/>
    <w:rsid w:val="063204B8"/>
    <w:rsid w:val="067B3051"/>
    <w:rsid w:val="07BAB65B"/>
    <w:rsid w:val="08C4727D"/>
    <w:rsid w:val="090C613F"/>
    <w:rsid w:val="094A4ED8"/>
    <w:rsid w:val="0988B0EC"/>
    <w:rsid w:val="0AC6E202"/>
    <w:rsid w:val="0AE66B1F"/>
    <w:rsid w:val="0B2BA78E"/>
    <w:rsid w:val="0B75FE6D"/>
    <w:rsid w:val="0B7A6F29"/>
    <w:rsid w:val="0BA6B383"/>
    <w:rsid w:val="0BCF0E35"/>
    <w:rsid w:val="0E751614"/>
    <w:rsid w:val="0EB047B2"/>
    <w:rsid w:val="0FEF3CA2"/>
    <w:rsid w:val="0FFDEFE6"/>
    <w:rsid w:val="103703C1"/>
    <w:rsid w:val="114C4541"/>
    <w:rsid w:val="1171E4A6"/>
    <w:rsid w:val="125F8766"/>
    <w:rsid w:val="1369886C"/>
    <w:rsid w:val="13FB9DBB"/>
    <w:rsid w:val="14906B5F"/>
    <w:rsid w:val="14A434D9"/>
    <w:rsid w:val="14C50953"/>
    <w:rsid w:val="14CE0649"/>
    <w:rsid w:val="14FE61CC"/>
    <w:rsid w:val="155DCB78"/>
    <w:rsid w:val="1644A1AF"/>
    <w:rsid w:val="16BA4AF6"/>
    <w:rsid w:val="174E1E30"/>
    <w:rsid w:val="184FEAD0"/>
    <w:rsid w:val="1879BC5E"/>
    <w:rsid w:val="192637D4"/>
    <w:rsid w:val="1990B4EF"/>
    <w:rsid w:val="1A06EC2D"/>
    <w:rsid w:val="1AE164D1"/>
    <w:rsid w:val="1B489599"/>
    <w:rsid w:val="1BB5F0FA"/>
    <w:rsid w:val="1BC46D70"/>
    <w:rsid w:val="1C25B23C"/>
    <w:rsid w:val="1C97FDD9"/>
    <w:rsid w:val="1DA12D37"/>
    <w:rsid w:val="1DBF9A06"/>
    <w:rsid w:val="1DF0215F"/>
    <w:rsid w:val="1E89735E"/>
    <w:rsid w:val="1F4FD40B"/>
    <w:rsid w:val="1F81524B"/>
    <w:rsid w:val="202C0A4D"/>
    <w:rsid w:val="20825AF3"/>
    <w:rsid w:val="20C3C913"/>
    <w:rsid w:val="20CF5F47"/>
    <w:rsid w:val="2249DBB0"/>
    <w:rsid w:val="22D0794C"/>
    <w:rsid w:val="22D5536E"/>
    <w:rsid w:val="231C2D92"/>
    <w:rsid w:val="240416AB"/>
    <w:rsid w:val="2413CDC4"/>
    <w:rsid w:val="2417B3CE"/>
    <w:rsid w:val="2431DCAC"/>
    <w:rsid w:val="247A2711"/>
    <w:rsid w:val="2679429E"/>
    <w:rsid w:val="26A1A1A6"/>
    <w:rsid w:val="26B74663"/>
    <w:rsid w:val="272710A7"/>
    <w:rsid w:val="273C14BC"/>
    <w:rsid w:val="279719E6"/>
    <w:rsid w:val="27B53C1B"/>
    <w:rsid w:val="27CFFB15"/>
    <w:rsid w:val="285316C4"/>
    <w:rsid w:val="289DF30E"/>
    <w:rsid w:val="290B216C"/>
    <w:rsid w:val="293B23EE"/>
    <w:rsid w:val="294FA4DE"/>
    <w:rsid w:val="2A519C3D"/>
    <w:rsid w:val="2BC2D958"/>
    <w:rsid w:val="2BF7D0F2"/>
    <w:rsid w:val="2C4045F9"/>
    <w:rsid w:val="2C7271E7"/>
    <w:rsid w:val="2C7A75F5"/>
    <w:rsid w:val="2CF50309"/>
    <w:rsid w:val="2DAEA58D"/>
    <w:rsid w:val="2E118EA6"/>
    <w:rsid w:val="2EF67B96"/>
    <w:rsid w:val="3098354F"/>
    <w:rsid w:val="30A68511"/>
    <w:rsid w:val="3157CC43"/>
    <w:rsid w:val="32281929"/>
    <w:rsid w:val="3299B628"/>
    <w:rsid w:val="33246D54"/>
    <w:rsid w:val="34569CD4"/>
    <w:rsid w:val="34595E4B"/>
    <w:rsid w:val="34E474B2"/>
    <w:rsid w:val="350E3B9F"/>
    <w:rsid w:val="36007E99"/>
    <w:rsid w:val="374311C2"/>
    <w:rsid w:val="3754793B"/>
    <w:rsid w:val="379C4EFA"/>
    <w:rsid w:val="37C63611"/>
    <w:rsid w:val="388021A0"/>
    <w:rsid w:val="397681EE"/>
    <w:rsid w:val="3AB459D2"/>
    <w:rsid w:val="3BF55BFC"/>
    <w:rsid w:val="3D4A47C8"/>
    <w:rsid w:val="3D6A70FB"/>
    <w:rsid w:val="3EAA1BDC"/>
    <w:rsid w:val="3EE76BFA"/>
    <w:rsid w:val="3EFF976E"/>
    <w:rsid w:val="3FB08615"/>
    <w:rsid w:val="3FB0E3FF"/>
    <w:rsid w:val="402F5B6F"/>
    <w:rsid w:val="4043DFC2"/>
    <w:rsid w:val="407ADB78"/>
    <w:rsid w:val="40E0E580"/>
    <w:rsid w:val="41660F2D"/>
    <w:rsid w:val="418EB859"/>
    <w:rsid w:val="41BEB46C"/>
    <w:rsid w:val="41DB2B38"/>
    <w:rsid w:val="43B44D3A"/>
    <w:rsid w:val="43DD44D2"/>
    <w:rsid w:val="43E37F67"/>
    <w:rsid w:val="43E74584"/>
    <w:rsid w:val="448B1C34"/>
    <w:rsid w:val="44BD5E22"/>
    <w:rsid w:val="44DE65A9"/>
    <w:rsid w:val="455F29CA"/>
    <w:rsid w:val="46789D77"/>
    <w:rsid w:val="46E21AB1"/>
    <w:rsid w:val="4764C229"/>
    <w:rsid w:val="47FCC76A"/>
    <w:rsid w:val="483C3DB1"/>
    <w:rsid w:val="489D3C54"/>
    <w:rsid w:val="48ECF147"/>
    <w:rsid w:val="48FD0A6F"/>
    <w:rsid w:val="4903CBB6"/>
    <w:rsid w:val="4923BA9F"/>
    <w:rsid w:val="494D9643"/>
    <w:rsid w:val="499897CB"/>
    <w:rsid w:val="49A668D6"/>
    <w:rsid w:val="4A2EC802"/>
    <w:rsid w:val="4A306D65"/>
    <w:rsid w:val="4A89CFD0"/>
    <w:rsid w:val="4A9F4B28"/>
    <w:rsid w:val="4AD26B22"/>
    <w:rsid w:val="4B6B87E0"/>
    <w:rsid w:val="4B9C8A4A"/>
    <w:rsid w:val="4C0015DF"/>
    <w:rsid w:val="4C60E5E3"/>
    <w:rsid w:val="4D8B552D"/>
    <w:rsid w:val="4EADA7A7"/>
    <w:rsid w:val="4EE8F48B"/>
    <w:rsid w:val="4F4316CD"/>
    <w:rsid w:val="4F57DE5B"/>
    <w:rsid w:val="4FAAD36E"/>
    <w:rsid w:val="4FD45F88"/>
    <w:rsid w:val="4FE45BEF"/>
    <w:rsid w:val="51459A44"/>
    <w:rsid w:val="518B6B0C"/>
    <w:rsid w:val="52B5DD84"/>
    <w:rsid w:val="52D5A690"/>
    <w:rsid w:val="54804046"/>
    <w:rsid w:val="54C71A43"/>
    <w:rsid w:val="54E80565"/>
    <w:rsid w:val="551F1271"/>
    <w:rsid w:val="5532539D"/>
    <w:rsid w:val="5576BCC3"/>
    <w:rsid w:val="55A12735"/>
    <w:rsid w:val="5737CE6F"/>
    <w:rsid w:val="57DC39DD"/>
    <w:rsid w:val="584E1B63"/>
    <w:rsid w:val="58F2186F"/>
    <w:rsid w:val="59627FD4"/>
    <w:rsid w:val="59771C42"/>
    <w:rsid w:val="59E39122"/>
    <w:rsid w:val="59F37AC7"/>
    <w:rsid w:val="59F6D804"/>
    <w:rsid w:val="59FF5CD8"/>
    <w:rsid w:val="5A100061"/>
    <w:rsid w:val="5A4BB468"/>
    <w:rsid w:val="5AF821AF"/>
    <w:rsid w:val="5AF9DD99"/>
    <w:rsid w:val="5B2286A2"/>
    <w:rsid w:val="5B798C67"/>
    <w:rsid w:val="5B9CF607"/>
    <w:rsid w:val="5BFA6C3F"/>
    <w:rsid w:val="5E42CB7D"/>
    <w:rsid w:val="5E7EE62A"/>
    <w:rsid w:val="5E9C3084"/>
    <w:rsid w:val="5EA21D48"/>
    <w:rsid w:val="5EEB6FE7"/>
    <w:rsid w:val="5F949A3E"/>
    <w:rsid w:val="609E3FE2"/>
    <w:rsid w:val="60DB0EB5"/>
    <w:rsid w:val="61F9C0C1"/>
    <w:rsid w:val="623A1043"/>
    <w:rsid w:val="629D5836"/>
    <w:rsid w:val="62C86A1D"/>
    <w:rsid w:val="632DD41F"/>
    <w:rsid w:val="6416A99A"/>
    <w:rsid w:val="641AB9AF"/>
    <w:rsid w:val="6471F0BE"/>
    <w:rsid w:val="65222922"/>
    <w:rsid w:val="657D52AA"/>
    <w:rsid w:val="660C14A8"/>
    <w:rsid w:val="6658D134"/>
    <w:rsid w:val="667C03C6"/>
    <w:rsid w:val="66D55B0C"/>
    <w:rsid w:val="6903A994"/>
    <w:rsid w:val="6911F2A1"/>
    <w:rsid w:val="6A141F9B"/>
    <w:rsid w:val="6A14C2C9"/>
    <w:rsid w:val="6A68C89E"/>
    <w:rsid w:val="6A8840C9"/>
    <w:rsid w:val="6A890BF8"/>
    <w:rsid w:val="6A9F79F5"/>
    <w:rsid w:val="6AADE7AD"/>
    <w:rsid w:val="6AC6CD21"/>
    <w:rsid w:val="6B39C321"/>
    <w:rsid w:val="6C266C9D"/>
    <w:rsid w:val="6C956219"/>
    <w:rsid w:val="6CC7C7EA"/>
    <w:rsid w:val="6CE96C44"/>
    <w:rsid w:val="6CF03D78"/>
    <w:rsid w:val="6CFB32CC"/>
    <w:rsid w:val="6D16121D"/>
    <w:rsid w:val="6D315BD5"/>
    <w:rsid w:val="6D4B19D3"/>
    <w:rsid w:val="6E63984B"/>
    <w:rsid w:val="6E939EC5"/>
    <w:rsid w:val="6ED131C9"/>
    <w:rsid w:val="6EEAA53D"/>
    <w:rsid w:val="6F03DF8A"/>
    <w:rsid w:val="6F727E9C"/>
    <w:rsid w:val="6FD9D1EB"/>
    <w:rsid w:val="7030FA54"/>
    <w:rsid w:val="70842AD8"/>
    <w:rsid w:val="70DC92F7"/>
    <w:rsid w:val="70F5931C"/>
    <w:rsid w:val="7131BFD1"/>
    <w:rsid w:val="71DF010C"/>
    <w:rsid w:val="735002A8"/>
    <w:rsid w:val="73905B88"/>
    <w:rsid w:val="74546FFD"/>
    <w:rsid w:val="746B9CB1"/>
    <w:rsid w:val="752BE51C"/>
    <w:rsid w:val="762A490B"/>
    <w:rsid w:val="767F256F"/>
    <w:rsid w:val="7686FCD2"/>
    <w:rsid w:val="773FB421"/>
    <w:rsid w:val="77439171"/>
    <w:rsid w:val="77ACFD6E"/>
    <w:rsid w:val="78DE05AC"/>
    <w:rsid w:val="7916930E"/>
    <w:rsid w:val="79613E2A"/>
    <w:rsid w:val="79B5D5A5"/>
    <w:rsid w:val="79F26949"/>
    <w:rsid w:val="7A1617E0"/>
    <w:rsid w:val="7AD03738"/>
    <w:rsid w:val="7C10406F"/>
    <w:rsid w:val="7C39514D"/>
    <w:rsid w:val="7C63805D"/>
    <w:rsid w:val="7C998A8F"/>
    <w:rsid w:val="7CB484CB"/>
    <w:rsid w:val="7CD1D454"/>
    <w:rsid w:val="7D6FF432"/>
    <w:rsid w:val="7DB871CA"/>
    <w:rsid w:val="7E65DC0D"/>
    <w:rsid w:val="7E83B747"/>
    <w:rsid w:val="7F8DCB00"/>
    <w:rsid w:val="7FD0EF9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FB26C"/>
  <w15:chartTrackingRefBased/>
  <w15:docId w15:val="{FA3460EB-CA7E-430A-A55F-774474B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2CA9"/>
    <w:pPr>
      <w:spacing w:after="0" w:line="280" w:lineRule="atLeast"/>
    </w:pPr>
    <w:rPr>
      <w:rFonts w:cs="Arial"/>
      <w:sz w:val="21"/>
    </w:rPr>
  </w:style>
  <w:style w:type="paragraph" w:styleId="Kop1">
    <w:name w:val="heading 1"/>
    <w:aliases w:val="Hoofdstuk"/>
    <w:basedOn w:val="Standaard"/>
    <w:next w:val="Standaard"/>
    <w:link w:val="Kop1Char"/>
    <w:uiPriority w:val="2"/>
    <w:qFormat/>
    <w:rsid w:val="00FD2CA9"/>
    <w:pPr>
      <w:keepNext/>
      <w:keepLines/>
      <w:numPr>
        <w:numId w:val="9"/>
      </w:numPr>
      <w:spacing w:after="280"/>
      <w:outlineLvl w:val="0"/>
    </w:pPr>
    <w:rPr>
      <w:rFonts w:asciiTheme="majorHAnsi" w:eastAsiaTheme="majorEastAsia" w:hAnsiTheme="majorHAnsi" w:cstheme="majorBidi"/>
      <w:b/>
      <w:caps/>
      <w:sz w:val="32"/>
      <w:szCs w:val="32"/>
    </w:rPr>
  </w:style>
  <w:style w:type="paragraph" w:styleId="Kop2">
    <w:name w:val="heading 2"/>
    <w:aliases w:val="Paragraaf"/>
    <w:basedOn w:val="Standaard"/>
    <w:next w:val="Standaard"/>
    <w:link w:val="Kop2Char"/>
    <w:uiPriority w:val="2"/>
    <w:qFormat/>
    <w:rsid w:val="00FD2CA9"/>
    <w:pPr>
      <w:keepNext/>
      <w:keepLines/>
      <w:numPr>
        <w:ilvl w:val="1"/>
        <w:numId w:val="9"/>
      </w:numPr>
      <w:outlineLvl w:val="1"/>
    </w:pPr>
    <w:rPr>
      <w:rFonts w:asciiTheme="majorHAnsi" w:eastAsiaTheme="majorEastAsia" w:hAnsiTheme="majorHAnsi" w:cstheme="majorBidi"/>
      <w:b/>
      <w:sz w:val="28"/>
      <w:szCs w:val="26"/>
    </w:rPr>
  </w:style>
  <w:style w:type="paragraph" w:styleId="Kop3">
    <w:name w:val="heading 3"/>
    <w:aliases w:val="Sub Paragraaf"/>
    <w:basedOn w:val="Standaard"/>
    <w:next w:val="Standaard"/>
    <w:link w:val="Kop3Char"/>
    <w:uiPriority w:val="2"/>
    <w:qFormat/>
    <w:rsid w:val="00FD2CA9"/>
    <w:pPr>
      <w:keepNext/>
      <w:keepLines/>
      <w:numPr>
        <w:ilvl w:val="2"/>
        <w:numId w:val="9"/>
      </w:numPr>
      <w:outlineLvl w:val="2"/>
    </w:pPr>
    <w:rPr>
      <w:rFonts w:asciiTheme="majorHAnsi" w:eastAsiaTheme="majorEastAsia" w:hAnsiTheme="majorHAnsi" w:cstheme="majorBidi"/>
      <w:b/>
      <w:szCs w:val="24"/>
    </w:rPr>
  </w:style>
  <w:style w:type="paragraph" w:styleId="Kop4">
    <w:name w:val="heading 4"/>
    <w:basedOn w:val="Standaard"/>
    <w:next w:val="Standaard"/>
    <w:link w:val="Kop4Char"/>
    <w:uiPriority w:val="9"/>
    <w:semiHidden/>
    <w:unhideWhenUsed/>
    <w:rsid w:val="00FD2CA9"/>
    <w:pPr>
      <w:keepNext/>
      <w:keepLines/>
      <w:spacing w:before="40"/>
      <w:outlineLvl w:val="3"/>
    </w:pPr>
    <w:rPr>
      <w:rFonts w:asciiTheme="majorHAnsi" w:eastAsiaTheme="majorEastAsia" w:hAnsiTheme="majorHAnsi" w:cstheme="majorBidi"/>
      <w:i/>
      <w:iCs/>
      <w:color w:val="95005C" w:themeColor="accent1" w:themeShade="BF"/>
    </w:rPr>
  </w:style>
  <w:style w:type="paragraph" w:styleId="Kop5">
    <w:name w:val="heading 5"/>
    <w:basedOn w:val="Standaard"/>
    <w:next w:val="Standaard"/>
    <w:link w:val="Kop5Char"/>
    <w:uiPriority w:val="9"/>
    <w:semiHidden/>
    <w:unhideWhenUsed/>
    <w:rsid w:val="00FD2CA9"/>
    <w:pPr>
      <w:keepNext/>
      <w:keepLines/>
      <w:spacing w:before="40"/>
      <w:outlineLvl w:val="4"/>
    </w:pPr>
    <w:rPr>
      <w:rFonts w:asciiTheme="majorHAnsi" w:eastAsiaTheme="majorEastAsia" w:hAnsiTheme="majorHAnsi" w:cstheme="majorBidi"/>
      <w:color w:val="95005C" w:themeColor="accent1" w:themeShade="BF"/>
    </w:rPr>
  </w:style>
  <w:style w:type="paragraph" w:styleId="Kop6">
    <w:name w:val="heading 6"/>
    <w:basedOn w:val="Standaard"/>
    <w:next w:val="Standaard"/>
    <w:link w:val="Kop6Char"/>
    <w:uiPriority w:val="9"/>
    <w:semiHidden/>
    <w:unhideWhenUsed/>
    <w:rsid w:val="00FD2CA9"/>
    <w:pPr>
      <w:keepNext/>
      <w:keepLines/>
      <w:spacing w:before="40"/>
      <w:outlineLvl w:val="5"/>
    </w:pPr>
    <w:rPr>
      <w:rFonts w:asciiTheme="majorHAnsi" w:eastAsiaTheme="majorEastAsia" w:hAnsiTheme="majorHAnsi" w:cstheme="majorBidi"/>
      <w:color w:val="63003D" w:themeColor="accent1" w:themeShade="7F"/>
    </w:rPr>
  </w:style>
  <w:style w:type="paragraph" w:styleId="Kop7">
    <w:name w:val="heading 7"/>
    <w:basedOn w:val="Standaard"/>
    <w:next w:val="Standaard"/>
    <w:link w:val="Kop7Char"/>
    <w:uiPriority w:val="9"/>
    <w:semiHidden/>
    <w:unhideWhenUsed/>
    <w:rsid w:val="00FD2CA9"/>
    <w:pPr>
      <w:keepNext/>
      <w:keepLines/>
      <w:spacing w:before="40"/>
      <w:outlineLvl w:val="6"/>
    </w:pPr>
    <w:rPr>
      <w:rFonts w:asciiTheme="majorHAnsi" w:eastAsiaTheme="majorEastAsia" w:hAnsiTheme="majorHAnsi" w:cstheme="majorBidi"/>
      <w:i/>
      <w:iCs/>
      <w:color w:val="63003D" w:themeColor="accent1" w:themeShade="7F"/>
    </w:rPr>
  </w:style>
  <w:style w:type="paragraph" w:styleId="Kop8">
    <w:name w:val="heading 8"/>
    <w:basedOn w:val="Standaard"/>
    <w:next w:val="Standaard"/>
    <w:link w:val="Kop8Char"/>
    <w:uiPriority w:val="9"/>
    <w:semiHidden/>
    <w:unhideWhenUsed/>
    <w:rsid w:val="00FD2CA9"/>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rsid w:val="00FD2CA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uiPriority w:val="99"/>
    <w:semiHidden/>
    <w:unhideWhenUsed/>
    <w:rsid w:val="00FD2CA9"/>
    <w:pPr>
      <w:numPr>
        <w:numId w:val="5"/>
      </w:numPr>
    </w:pPr>
  </w:style>
  <w:style w:type="numbering" w:styleId="1ai">
    <w:name w:val="Outline List 1"/>
    <w:basedOn w:val="Geenlijst"/>
    <w:uiPriority w:val="99"/>
    <w:semiHidden/>
    <w:unhideWhenUsed/>
    <w:rsid w:val="00FD2CA9"/>
    <w:pPr>
      <w:numPr>
        <w:numId w:val="6"/>
      </w:numPr>
    </w:pPr>
  </w:style>
  <w:style w:type="table" w:styleId="3D-effectenvoortabel1">
    <w:name w:val="Table 3D effects 1"/>
    <w:basedOn w:val="Standaardtabel"/>
    <w:uiPriority w:val="99"/>
    <w:semiHidden/>
    <w:unhideWhenUsed/>
    <w:rsid w:val="00FD2CA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FD2CA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FD2CA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FD2CA9"/>
  </w:style>
  <w:style w:type="character" w:customStyle="1" w:styleId="AanhefChar">
    <w:name w:val="Aanhef Char"/>
    <w:basedOn w:val="Standaardalinea-lettertype"/>
    <w:link w:val="Aanhef"/>
    <w:uiPriority w:val="99"/>
    <w:semiHidden/>
    <w:rsid w:val="00FD2CA9"/>
    <w:rPr>
      <w:rFonts w:cs="Arial"/>
      <w:sz w:val="21"/>
    </w:rPr>
  </w:style>
  <w:style w:type="paragraph" w:styleId="Adresenvelop">
    <w:name w:val="envelope address"/>
    <w:basedOn w:val="Standaard"/>
    <w:uiPriority w:val="99"/>
    <w:semiHidden/>
    <w:unhideWhenUsed/>
    <w:rsid w:val="00FD2CA9"/>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FD2CA9"/>
    <w:pPr>
      <w:spacing w:line="240" w:lineRule="auto"/>
      <w:ind w:left="4252"/>
    </w:pPr>
  </w:style>
  <w:style w:type="character" w:customStyle="1" w:styleId="AfsluitingChar">
    <w:name w:val="Afsluiting Char"/>
    <w:basedOn w:val="Standaardalinea-lettertype"/>
    <w:link w:val="Afsluiting"/>
    <w:uiPriority w:val="99"/>
    <w:semiHidden/>
    <w:rsid w:val="00FD2CA9"/>
    <w:rPr>
      <w:rFonts w:cs="Arial"/>
      <w:sz w:val="21"/>
    </w:rPr>
  </w:style>
  <w:style w:type="paragraph" w:styleId="Afzender">
    <w:name w:val="envelope return"/>
    <w:basedOn w:val="Standaard"/>
    <w:uiPriority w:val="99"/>
    <w:semiHidden/>
    <w:unhideWhenUsed/>
    <w:rsid w:val="00FD2CA9"/>
    <w:pPr>
      <w:spacing w:line="240" w:lineRule="auto"/>
    </w:pPr>
    <w:rPr>
      <w:rFonts w:asciiTheme="majorHAnsi" w:eastAsiaTheme="majorEastAsia" w:hAnsiTheme="majorHAnsi" w:cstheme="majorBidi"/>
      <w:szCs w:val="20"/>
    </w:rPr>
  </w:style>
  <w:style w:type="character" w:customStyle="1" w:styleId="Kop1Char">
    <w:name w:val="Kop 1 Char"/>
    <w:aliases w:val="Hoofdstuk Char"/>
    <w:basedOn w:val="Standaardalinea-lettertype"/>
    <w:link w:val="Kop1"/>
    <w:uiPriority w:val="2"/>
    <w:rsid w:val="00FD2CA9"/>
    <w:rPr>
      <w:rFonts w:asciiTheme="majorHAnsi" w:eastAsiaTheme="majorEastAsia" w:hAnsiTheme="majorHAnsi" w:cstheme="majorBidi"/>
      <w:b/>
      <w:caps/>
      <w:sz w:val="32"/>
      <w:szCs w:val="32"/>
    </w:rPr>
  </w:style>
  <w:style w:type="character" w:customStyle="1" w:styleId="Kop2Char">
    <w:name w:val="Kop 2 Char"/>
    <w:aliases w:val="Paragraaf Char"/>
    <w:basedOn w:val="Standaardalinea-lettertype"/>
    <w:link w:val="Kop2"/>
    <w:uiPriority w:val="2"/>
    <w:rsid w:val="00FD2CA9"/>
    <w:rPr>
      <w:rFonts w:asciiTheme="majorHAnsi" w:eastAsiaTheme="majorEastAsia" w:hAnsiTheme="majorHAnsi" w:cstheme="majorBidi"/>
      <w:b/>
      <w:sz w:val="28"/>
      <w:szCs w:val="26"/>
    </w:rPr>
  </w:style>
  <w:style w:type="character" w:customStyle="1" w:styleId="Kop3Char">
    <w:name w:val="Kop 3 Char"/>
    <w:aliases w:val="Sub Paragraaf Char"/>
    <w:basedOn w:val="Standaardalinea-lettertype"/>
    <w:link w:val="Kop3"/>
    <w:uiPriority w:val="2"/>
    <w:rsid w:val="00FD2CA9"/>
    <w:rPr>
      <w:rFonts w:asciiTheme="majorHAnsi" w:eastAsiaTheme="majorEastAsia" w:hAnsiTheme="majorHAnsi" w:cstheme="majorBidi"/>
      <w:b/>
      <w:sz w:val="21"/>
      <w:szCs w:val="24"/>
    </w:rPr>
  </w:style>
  <w:style w:type="character" w:customStyle="1" w:styleId="Kop4Char">
    <w:name w:val="Kop 4 Char"/>
    <w:basedOn w:val="Standaardalinea-lettertype"/>
    <w:link w:val="Kop4"/>
    <w:uiPriority w:val="9"/>
    <w:semiHidden/>
    <w:rsid w:val="00FD2CA9"/>
    <w:rPr>
      <w:rFonts w:asciiTheme="majorHAnsi" w:eastAsiaTheme="majorEastAsia" w:hAnsiTheme="majorHAnsi" w:cstheme="majorBidi"/>
      <w:i/>
      <w:iCs/>
      <w:color w:val="95005C" w:themeColor="accent1" w:themeShade="BF"/>
      <w:sz w:val="21"/>
    </w:rPr>
  </w:style>
  <w:style w:type="character" w:customStyle="1" w:styleId="Kop5Char">
    <w:name w:val="Kop 5 Char"/>
    <w:basedOn w:val="Standaardalinea-lettertype"/>
    <w:link w:val="Kop5"/>
    <w:uiPriority w:val="9"/>
    <w:semiHidden/>
    <w:rsid w:val="00FD2CA9"/>
    <w:rPr>
      <w:rFonts w:asciiTheme="majorHAnsi" w:eastAsiaTheme="majorEastAsia" w:hAnsiTheme="majorHAnsi" w:cstheme="majorBidi"/>
      <w:color w:val="95005C" w:themeColor="accent1" w:themeShade="BF"/>
      <w:sz w:val="21"/>
    </w:rPr>
  </w:style>
  <w:style w:type="character" w:customStyle="1" w:styleId="Kop6Char">
    <w:name w:val="Kop 6 Char"/>
    <w:basedOn w:val="Standaardalinea-lettertype"/>
    <w:link w:val="Kop6"/>
    <w:uiPriority w:val="9"/>
    <w:semiHidden/>
    <w:rsid w:val="00FD2CA9"/>
    <w:rPr>
      <w:rFonts w:asciiTheme="majorHAnsi" w:eastAsiaTheme="majorEastAsia" w:hAnsiTheme="majorHAnsi" w:cstheme="majorBidi"/>
      <w:color w:val="63003D" w:themeColor="accent1" w:themeShade="7F"/>
      <w:sz w:val="21"/>
    </w:rPr>
  </w:style>
  <w:style w:type="character" w:customStyle="1" w:styleId="Kop7Char">
    <w:name w:val="Kop 7 Char"/>
    <w:basedOn w:val="Standaardalinea-lettertype"/>
    <w:link w:val="Kop7"/>
    <w:uiPriority w:val="9"/>
    <w:semiHidden/>
    <w:rsid w:val="00FD2CA9"/>
    <w:rPr>
      <w:rFonts w:asciiTheme="majorHAnsi" w:eastAsiaTheme="majorEastAsia" w:hAnsiTheme="majorHAnsi" w:cstheme="majorBidi"/>
      <w:i/>
      <w:iCs/>
      <w:color w:val="63003D" w:themeColor="accent1" w:themeShade="7F"/>
      <w:sz w:val="21"/>
    </w:rPr>
  </w:style>
  <w:style w:type="character" w:customStyle="1" w:styleId="Kop8Char">
    <w:name w:val="Kop 8 Char"/>
    <w:basedOn w:val="Standaardalinea-lettertype"/>
    <w:link w:val="Kop8"/>
    <w:uiPriority w:val="9"/>
    <w:semiHidden/>
    <w:rsid w:val="00FD2CA9"/>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D2CA9"/>
    <w:rPr>
      <w:rFonts w:asciiTheme="majorHAnsi" w:eastAsiaTheme="majorEastAsia" w:hAnsiTheme="majorHAnsi" w:cstheme="majorBidi"/>
      <w:i/>
      <w:iCs/>
      <w:color w:val="272727" w:themeColor="text1" w:themeTint="D8"/>
      <w:sz w:val="21"/>
      <w:szCs w:val="21"/>
    </w:rPr>
  </w:style>
  <w:style w:type="numbering" w:styleId="Artikelsectie">
    <w:name w:val="Outline List 3"/>
    <w:basedOn w:val="Geenlijst"/>
    <w:uiPriority w:val="99"/>
    <w:semiHidden/>
    <w:unhideWhenUsed/>
    <w:rsid w:val="00AB7AC9"/>
    <w:pPr>
      <w:numPr>
        <w:numId w:val="2"/>
      </w:numPr>
    </w:pPr>
  </w:style>
  <w:style w:type="paragraph" w:styleId="Ballontekst">
    <w:name w:val="Balloon Text"/>
    <w:basedOn w:val="Standaard"/>
    <w:link w:val="BallontekstChar"/>
    <w:uiPriority w:val="99"/>
    <w:semiHidden/>
    <w:unhideWhenUsed/>
    <w:rsid w:val="00FD2CA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D2CA9"/>
    <w:rPr>
      <w:rFonts w:ascii="Segoe UI" w:hAnsi="Segoe UI" w:cs="Segoe UI"/>
      <w:sz w:val="18"/>
      <w:szCs w:val="18"/>
    </w:rPr>
  </w:style>
  <w:style w:type="paragraph" w:styleId="Berichtkop">
    <w:name w:val="Message Header"/>
    <w:basedOn w:val="Standaard"/>
    <w:link w:val="BerichtkopChar"/>
    <w:uiPriority w:val="99"/>
    <w:semiHidden/>
    <w:unhideWhenUsed/>
    <w:rsid w:val="00FD2CA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FD2CA9"/>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FD2CA9"/>
  </w:style>
  <w:style w:type="paragraph" w:styleId="Bijschrift">
    <w:name w:val="caption"/>
    <w:basedOn w:val="Standaard"/>
    <w:next w:val="Standaard"/>
    <w:uiPriority w:val="35"/>
    <w:unhideWhenUsed/>
    <w:rsid w:val="00FD2CA9"/>
    <w:pPr>
      <w:spacing w:before="200" w:after="200" w:line="240" w:lineRule="auto"/>
    </w:pPr>
    <w:rPr>
      <w:i/>
      <w:iCs/>
      <w:color w:val="C8007C" w:themeColor="text2"/>
      <w:sz w:val="18"/>
      <w:szCs w:val="18"/>
    </w:rPr>
  </w:style>
  <w:style w:type="paragraph" w:styleId="Bloktekst">
    <w:name w:val="Block Text"/>
    <w:basedOn w:val="Standaard"/>
    <w:uiPriority w:val="99"/>
    <w:semiHidden/>
    <w:unhideWhenUsed/>
    <w:rsid w:val="00FD2CA9"/>
    <w:pPr>
      <w:pBdr>
        <w:top w:val="single" w:sz="2" w:space="10" w:color="C8007C" w:themeColor="accent1"/>
        <w:left w:val="single" w:sz="2" w:space="10" w:color="C8007C" w:themeColor="accent1"/>
        <w:bottom w:val="single" w:sz="2" w:space="10" w:color="C8007C" w:themeColor="accent1"/>
        <w:right w:val="single" w:sz="2" w:space="10" w:color="C8007C" w:themeColor="accent1"/>
      </w:pBdr>
      <w:ind w:left="1152" w:right="1152"/>
    </w:pPr>
    <w:rPr>
      <w:rFonts w:eastAsiaTheme="minorEastAsia" w:cstheme="minorBidi"/>
      <w:i/>
      <w:iCs/>
      <w:color w:val="C8007C" w:themeColor="accent1"/>
    </w:rPr>
  </w:style>
  <w:style w:type="paragraph" w:styleId="Bronvermelding">
    <w:name w:val="table of authorities"/>
    <w:basedOn w:val="Standaard"/>
    <w:next w:val="Standaard"/>
    <w:uiPriority w:val="99"/>
    <w:semiHidden/>
    <w:unhideWhenUsed/>
    <w:rsid w:val="00FD2CA9"/>
    <w:pPr>
      <w:ind w:left="200" w:hanging="200"/>
    </w:pPr>
  </w:style>
  <w:style w:type="paragraph" w:styleId="Citaat">
    <w:name w:val="Quote"/>
    <w:basedOn w:val="Standaard"/>
    <w:next w:val="Standaard"/>
    <w:link w:val="CitaatChar"/>
    <w:uiPriority w:val="29"/>
    <w:rsid w:val="00FD2CA9"/>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FD2CA9"/>
    <w:rPr>
      <w:rFonts w:cs="Arial"/>
      <w:i/>
      <w:iCs/>
      <w:color w:val="404040" w:themeColor="text1" w:themeTint="BF"/>
      <w:sz w:val="21"/>
    </w:rPr>
  </w:style>
  <w:style w:type="paragraph" w:styleId="Datum">
    <w:name w:val="Date"/>
    <w:basedOn w:val="Standaard"/>
    <w:next w:val="Standaard"/>
    <w:link w:val="DatumChar"/>
    <w:uiPriority w:val="99"/>
    <w:semiHidden/>
    <w:unhideWhenUsed/>
    <w:rsid w:val="00FD2CA9"/>
  </w:style>
  <w:style w:type="character" w:customStyle="1" w:styleId="DatumChar">
    <w:name w:val="Datum Char"/>
    <w:basedOn w:val="Standaardalinea-lettertype"/>
    <w:link w:val="Datum"/>
    <w:uiPriority w:val="99"/>
    <w:semiHidden/>
    <w:rsid w:val="00FD2CA9"/>
    <w:rPr>
      <w:rFonts w:cs="Arial"/>
      <w:sz w:val="21"/>
    </w:rPr>
  </w:style>
  <w:style w:type="paragraph" w:styleId="Documentstructuur">
    <w:name w:val="Document Map"/>
    <w:basedOn w:val="Standaard"/>
    <w:link w:val="DocumentstructuurChar"/>
    <w:uiPriority w:val="99"/>
    <w:semiHidden/>
    <w:unhideWhenUsed/>
    <w:rsid w:val="00FD2CA9"/>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FD2CA9"/>
    <w:rPr>
      <w:rFonts w:ascii="Segoe UI" w:hAnsi="Segoe UI" w:cs="Segoe UI"/>
      <w:sz w:val="16"/>
      <w:szCs w:val="16"/>
    </w:rPr>
  </w:style>
  <w:style w:type="table" w:styleId="Donkerelijst">
    <w:name w:val="Dark List"/>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C8007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00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5005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5005C" w:themeFill="accent1" w:themeFillShade="BF"/>
      </w:tcPr>
    </w:tblStylePr>
    <w:tblStylePr w:type="band1Vert">
      <w:tblPr/>
      <w:tcPr>
        <w:tcBorders>
          <w:top w:val="nil"/>
          <w:left w:val="nil"/>
          <w:bottom w:val="nil"/>
          <w:right w:val="nil"/>
          <w:insideH w:val="nil"/>
          <w:insideV w:val="nil"/>
        </w:tcBorders>
        <w:shd w:val="clear" w:color="auto" w:fill="95005C" w:themeFill="accent1" w:themeFillShade="BF"/>
      </w:tcPr>
    </w:tblStylePr>
    <w:tblStylePr w:type="band1Horz">
      <w:tblPr/>
      <w:tcPr>
        <w:tcBorders>
          <w:top w:val="nil"/>
          <w:left w:val="nil"/>
          <w:bottom w:val="nil"/>
          <w:right w:val="nil"/>
          <w:insideH w:val="nil"/>
          <w:insideV w:val="nil"/>
        </w:tcBorders>
        <w:shd w:val="clear" w:color="auto" w:fill="95005C" w:themeFill="accent1" w:themeFillShade="BF"/>
      </w:tcPr>
    </w:tblStylePr>
  </w:style>
  <w:style w:type="table" w:styleId="Donkerelijst-accent2">
    <w:name w:val="Dark List Accent 2"/>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AAA08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04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796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7964" w:themeFill="accent2" w:themeFillShade="BF"/>
      </w:tcPr>
    </w:tblStylePr>
    <w:tblStylePr w:type="band1Vert">
      <w:tblPr/>
      <w:tcPr>
        <w:tcBorders>
          <w:top w:val="nil"/>
          <w:left w:val="nil"/>
          <w:bottom w:val="nil"/>
          <w:right w:val="nil"/>
          <w:insideH w:val="nil"/>
          <w:insideV w:val="nil"/>
        </w:tcBorders>
        <w:shd w:val="clear" w:color="auto" w:fill="857964" w:themeFill="accent2" w:themeFillShade="BF"/>
      </w:tcPr>
    </w:tblStylePr>
    <w:tblStylePr w:type="band1Horz">
      <w:tblPr/>
      <w:tcPr>
        <w:tcBorders>
          <w:top w:val="nil"/>
          <w:left w:val="nil"/>
          <w:bottom w:val="nil"/>
          <w:right w:val="nil"/>
          <w:insideH w:val="nil"/>
          <w:insideV w:val="nil"/>
        </w:tcBorders>
        <w:shd w:val="clear" w:color="auto" w:fill="857964" w:themeFill="accent2" w:themeFillShade="BF"/>
      </w:tcPr>
    </w:tblStylePr>
  </w:style>
  <w:style w:type="table" w:styleId="Donkerelijst-accent3">
    <w:name w:val="Dark List Accent 3"/>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DFB11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580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6841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68412" w:themeFill="accent3" w:themeFillShade="BF"/>
      </w:tcPr>
    </w:tblStylePr>
    <w:tblStylePr w:type="band1Vert">
      <w:tblPr/>
      <w:tcPr>
        <w:tcBorders>
          <w:top w:val="nil"/>
          <w:left w:val="nil"/>
          <w:bottom w:val="nil"/>
          <w:right w:val="nil"/>
          <w:insideH w:val="nil"/>
          <w:insideV w:val="nil"/>
        </w:tcBorders>
        <w:shd w:val="clear" w:color="auto" w:fill="A68412" w:themeFill="accent3" w:themeFillShade="BF"/>
      </w:tcPr>
    </w:tblStylePr>
    <w:tblStylePr w:type="band1Horz">
      <w:tblPr/>
      <w:tcPr>
        <w:tcBorders>
          <w:top w:val="nil"/>
          <w:left w:val="nil"/>
          <w:bottom w:val="nil"/>
          <w:right w:val="nil"/>
          <w:insideH w:val="nil"/>
          <w:insideV w:val="nil"/>
        </w:tcBorders>
        <w:shd w:val="clear" w:color="auto" w:fill="A68412" w:themeFill="accent3" w:themeFillShade="BF"/>
      </w:tcPr>
    </w:tblStylePr>
  </w:style>
  <w:style w:type="table" w:styleId="Donkerelijst-accent4">
    <w:name w:val="Dark List Accent 4"/>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00787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B3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595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595A" w:themeFill="accent4" w:themeFillShade="BF"/>
      </w:tcPr>
    </w:tblStylePr>
    <w:tblStylePr w:type="band1Vert">
      <w:tblPr/>
      <w:tcPr>
        <w:tcBorders>
          <w:top w:val="nil"/>
          <w:left w:val="nil"/>
          <w:bottom w:val="nil"/>
          <w:right w:val="nil"/>
          <w:insideH w:val="nil"/>
          <w:insideV w:val="nil"/>
        </w:tcBorders>
        <w:shd w:val="clear" w:color="auto" w:fill="00595A" w:themeFill="accent4" w:themeFillShade="BF"/>
      </w:tcPr>
    </w:tblStylePr>
    <w:tblStylePr w:type="band1Horz">
      <w:tblPr/>
      <w:tcPr>
        <w:tcBorders>
          <w:top w:val="nil"/>
          <w:left w:val="nil"/>
          <w:bottom w:val="nil"/>
          <w:right w:val="nil"/>
          <w:insideH w:val="nil"/>
          <w:insideV w:val="nil"/>
        </w:tcBorders>
        <w:shd w:val="clear" w:color="auto" w:fill="00595A" w:themeFill="accent4" w:themeFillShade="BF"/>
      </w:tcPr>
    </w:tblStylePr>
  </w:style>
  <w:style w:type="table" w:styleId="Donkerelijst-accent5">
    <w:name w:val="Dark List Accent 5"/>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24608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2F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B47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B4768" w:themeFill="accent5" w:themeFillShade="BF"/>
      </w:tcPr>
    </w:tblStylePr>
    <w:tblStylePr w:type="band1Vert">
      <w:tblPr/>
      <w:tcPr>
        <w:tcBorders>
          <w:top w:val="nil"/>
          <w:left w:val="nil"/>
          <w:bottom w:val="nil"/>
          <w:right w:val="nil"/>
          <w:insideH w:val="nil"/>
          <w:insideV w:val="nil"/>
        </w:tcBorders>
        <w:shd w:val="clear" w:color="auto" w:fill="1B4768" w:themeFill="accent5" w:themeFillShade="BF"/>
      </w:tcPr>
    </w:tblStylePr>
    <w:tblStylePr w:type="band1Horz">
      <w:tblPr/>
      <w:tcPr>
        <w:tcBorders>
          <w:top w:val="nil"/>
          <w:left w:val="nil"/>
          <w:bottom w:val="nil"/>
          <w:right w:val="nil"/>
          <w:insideH w:val="nil"/>
          <w:insideV w:val="nil"/>
        </w:tcBorders>
        <w:shd w:val="clear" w:color="auto" w:fill="1B4768" w:themeFill="accent5" w:themeFillShade="BF"/>
      </w:tcPr>
    </w:tblStylePr>
  </w:style>
  <w:style w:type="table" w:styleId="Donkerelijst-accent6">
    <w:name w:val="Dark List Accent 6"/>
    <w:basedOn w:val="Standaardtabel"/>
    <w:uiPriority w:val="70"/>
    <w:semiHidden/>
    <w:unhideWhenUsed/>
    <w:rsid w:val="00FD2CA9"/>
    <w:pPr>
      <w:spacing w:after="0" w:line="240" w:lineRule="auto"/>
    </w:pPr>
    <w:rPr>
      <w:color w:val="FFFFFF" w:themeColor="background1"/>
    </w:rPr>
    <w:tblPr>
      <w:tblStyleRowBandSize w:val="1"/>
      <w:tblStyleColBandSize w:val="1"/>
    </w:tblPr>
    <w:tcPr>
      <w:shd w:val="clear" w:color="auto" w:fill="BFBFB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5F5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F8F8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F8F8F" w:themeFill="accent6" w:themeFillShade="BF"/>
      </w:tcPr>
    </w:tblStylePr>
    <w:tblStylePr w:type="band1Vert">
      <w:tblPr/>
      <w:tcPr>
        <w:tcBorders>
          <w:top w:val="nil"/>
          <w:left w:val="nil"/>
          <w:bottom w:val="nil"/>
          <w:right w:val="nil"/>
          <w:insideH w:val="nil"/>
          <w:insideV w:val="nil"/>
        </w:tcBorders>
        <w:shd w:val="clear" w:color="auto" w:fill="8F8F8F" w:themeFill="accent6" w:themeFillShade="BF"/>
      </w:tcPr>
    </w:tblStylePr>
    <w:tblStylePr w:type="band1Horz">
      <w:tblPr/>
      <w:tcPr>
        <w:tcBorders>
          <w:top w:val="nil"/>
          <w:left w:val="nil"/>
          <w:bottom w:val="nil"/>
          <w:right w:val="nil"/>
          <w:insideH w:val="nil"/>
          <w:insideV w:val="nil"/>
        </w:tcBorders>
        <w:shd w:val="clear" w:color="auto" w:fill="8F8F8F" w:themeFill="accent6" w:themeFillShade="BF"/>
      </w:tcPr>
    </w:tblStylePr>
  </w:style>
  <w:style w:type="paragraph" w:styleId="Duidelijkcitaat">
    <w:name w:val="Intense Quote"/>
    <w:basedOn w:val="Standaard"/>
    <w:next w:val="Standaard"/>
    <w:link w:val="DuidelijkcitaatChar"/>
    <w:uiPriority w:val="30"/>
    <w:rsid w:val="00FD2CA9"/>
    <w:pPr>
      <w:pBdr>
        <w:top w:val="single" w:sz="4" w:space="10" w:color="C8007C" w:themeColor="accent1"/>
        <w:bottom w:val="single" w:sz="4" w:space="10" w:color="C8007C" w:themeColor="accent1"/>
      </w:pBdr>
      <w:spacing w:before="360" w:after="360"/>
      <w:ind w:left="864" w:right="864"/>
      <w:jc w:val="center"/>
    </w:pPr>
    <w:rPr>
      <w:i/>
      <w:iCs/>
      <w:color w:val="C8007C" w:themeColor="accent1"/>
    </w:rPr>
  </w:style>
  <w:style w:type="character" w:customStyle="1" w:styleId="DuidelijkcitaatChar">
    <w:name w:val="Duidelijk citaat Char"/>
    <w:basedOn w:val="Standaardalinea-lettertype"/>
    <w:link w:val="Duidelijkcitaat"/>
    <w:uiPriority w:val="30"/>
    <w:rsid w:val="00FD2CA9"/>
    <w:rPr>
      <w:rFonts w:cs="Arial"/>
      <w:i/>
      <w:iCs/>
      <w:color w:val="C8007C" w:themeColor="accent1"/>
      <w:sz w:val="21"/>
    </w:rPr>
  </w:style>
  <w:style w:type="table" w:styleId="Eenvoudigetabel1">
    <w:name w:val="Table Simple 1"/>
    <w:basedOn w:val="Standaardtabel"/>
    <w:uiPriority w:val="99"/>
    <w:semiHidden/>
    <w:unhideWhenUsed/>
    <w:rsid w:val="00FD2CA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FD2CA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FD2CA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FD2CA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FD2CA9"/>
    <w:rPr>
      <w:vertAlign w:val="superscript"/>
    </w:rPr>
  </w:style>
  <w:style w:type="paragraph" w:styleId="Eindnoottekst">
    <w:name w:val="endnote text"/>
    <w:basedOn w:val="Standaard"/>
    <w:link w:val="EindnoottekstChar"/>
    <w:uiPriority w:val="99"/>
    <w:semiHidden/>
    <w:unhideWhenUsed/>
    <w:rsid w:val="00FD2CA9"/>
    <w:pPr>
      <w:spacing w:line="240" w:lineRule="auto"/>
    </w:pPr>
    <w:rPr>
      <w:szCs w:val="20"/>
    </w:rPr>
  </w:style>
  <w:style w:type="character" w:customStyle="1" w:styleId="EindnoottekstChar">
    <w:name w:val="Eindnoottekst Char"/>
    <w:basedOn w:val="Standaardalinea-lettertype"/>
    <w:link w:val="Eindnoottekst"/>
    <w:uiPriority w:val="99"/>
    <w:semiHidden/>
    <w:rsid w:val="00FD2CA9"/>
    <w:rPr>
      <w:rFonts w:cs="Arial"/>
      <w:sz w:val="21"/>
      <w:szCs w:val="20"/>
    </w:rPr>
  </w:style>
  <w:style w:type="table" w:styleId="Elegantetabel">
    <w:name w:val="Table Elegant"/>
    <w:basedOn w:val="Standaardtabel"/>
    <w:uiPriority w:val="99"/>
    <w:semiHidden/>
    <w:unhideWhenUsed/>
    <w:rsid w:val="00FD2CA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FD2CA9"/>
    <w:pPr>
      <w:spacing w:line="240" w:lineRule="auto"/>
    </w:pPr>
  </w:style>
  <w:style w:type="character" w:customStyle="1" w:styleId="E-mailhandtekeningChar">
    <w:name w:val="E-mailhandtekening Char"/>
    <w:basedOn w:val="Standaardalinea-lettertype"/>
    <w:link w:val="E-mailhandtekening"/>
    <w:uiPriority w:val="99"/>
    <w:semiHidden/>
    <w:rsid w:val="00FD2CA9"/>
    <w:rPr>
      <w:rFonts w:cs="Arial"/>
      <w:sz w:val="21"/>
    </w:rPr>
  </w:style>
  <w:style w:type="paragraph" w:styleId="Geenafstand">
    <w:name w:val="No Spacing"/>
    <w:uiPriority w:val="8"/>
    <w:rsid w:val="00FD2CA9"/>
    <w:pPr>
      <w:spacing w:after="0" w:line="240" w:lineRule="auto"/>
    </w:pPr>
    <w:rPr>
      <w:rFonts w:ascii="Arial" w:hAnsi="Arial" w:cs="Arial"/>
      <w:sz w:val="20"/>
    </w:rPr>
  </w:style>
  <w:style w:type="table" w:styleId="Gemiddeldraster1">
    <w:name w:val="Medium Grid 1"/>
    <w:basedOn w:val="Standaardtabel"/>
    <w:uiPriority w:val="67"/>
    <w:semiHidden/>
    <w:unhideWhenUsed/>
    <w:rsid w:val="00FD2CA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FD2CA9"/>
    <w:pPr>
      <w:spacing w:after="0" w:line="240" w:lineRule="auto"/>
    </w:pPr>
    <w:tblPr>
      <w:tblStyleRowBandSize w:val="1"/>
      <w:tblStyleColBandSize w:val="1"/>
      <w:tblBorders>
        <w:top w:val="single" w:sz="8"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single" w:sz="8" w:space="0" w:color="FF16A6" w:themeColor="accent1" w:themeTint="BF"/>
        <w:insideV w:val="single" w:sz="8" w:space="0" w:color="FF16A6" w:themeColor="accent1" w:themeTint="BF"/>
      </w:tblBorders>
    </w:tblPr>
    <w:tcPr>
      <w:shd w:val="clear" w:color="auto" w:fill="FFB2E1" w:themeFill="accent1" w:themeFillTint="3F"/>
    </w:tcPr>
    <w:tblStylePr w:type="firstRow">
      <w:rPr>
        <w:b/>
        <w:bCs/>
      </w:rPr>
    </w:tblStylePr>
    <w:tblStylePr w:type="lastRow">
      <w:rPr>
        <w:b/>
        <w:bCs/>
      </w:rPr>
      <w:tblPr/>
      <w:tcPr>
        <w:tcBorders>
          <w:top w:val="single" w:sz="18" w:space="0" w:color="FF16A6" w:themeColor="accent1" w:themeTint="BF"/>
        </w:tcBorders>
      </w:tcPr>
    </w:tblStylePr>
    <w:tblStylePr w:type="firstCol">
      <w:rPr>
        <w:b/>
        <w:bCs/>
      </w:rPr>
    </w:tblStylePr>
    <w:tblStylePr w:type="lastCol">
      <w:rPr>
        <w:b/>
        <w:bCs/>
      </w:rPr>
    </w:tblStylePr>
    <w:tblStylePr w:type="band1Vert">
      <w:tblPr/>
      <w:tcPr>
        <w:shd w:val="clear" w:color="auto" w:fill="FF64C4" w:themeFill="accent1" w:themeFillTint="7F"/>
      </w:tcPr>
    </w:tblStylePr>
    <w:tblStylePr w:type="band1Horz">
      <w:tblPr/>
      <w:tcPr>
        <w:shd w:val="clear" w:color="auto" w:fill="FF64C4" w:themeFill="accent1" w:themeFillTint="7F"/>
      </w:tcPr>
    </w:tblStylePr>
  </w:style>
  <w:style w:type="table" w:styleId="Gemiddeldraster1-accent2">
    <w:name w:val="Medium Grid 1 Accent 2"/>
    <w:basedOn w:val="Standaardtabel"/>
    <w:uiPriority w:val="67"/>
    <w:semiHidden/>
    <w:unhideWhenUsed/>
    <w:rsid w:val="00FD2CA9"/>
    <w:pPr>
      <w:spacing w:after="0" w:line="240" w:lineRule="auto"/>
    </w:pPr>
    <w:tblPr>
      <w:tblStyleRowBandSize w:val="1"/>
      <w:tblStyleColBandSize w:val="1"/>
      <w:tblBorders>
        <w:top w:val="single" w:sz="8"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single" w:sz="8" w:space="0" w:color="BFB7AA" w:themeColor="accent2" w:themeTint="BF"/>
        <w:insideV w:val="single" w:sz="8" w:space="0" w:color="BFB7AA" w:themeColor="accent2" w:themeTint="BF"/>
      </w:tblBorders>
    </w:tblPr>
    <w:tcPr>
      <w:shd w:val="clear" w:color="auto" w:fill="EAE7E3" w:themeFill="accent2" w:themeFillTint="3F"/>
    </w:tcPr>
    <w:tblStylePr w:type="firstRow">
      <w:rPr>
        <w:b/>
        <w:bCs/>
      </w:rPr>
    </w:tblStylePr>
    <w:tblStylePr w:type="lastRow">
      <w:rPr>
        <w:b/>
        <w:bCs/>
      </w:rPr>
      <w:tblPr/>
      <w:tcPr>
        <w:tcBorders>
          <w:top w:val="single" w:sz="18" w:space="0" w:color="BFB7AA" w:themeColor="accent2" w:themeTint="BF"/>
        </w:tcBorders>
      </w:tcPr>
    </w:tblStylePr>
    <w:tblStylePr w:type="firstCol">
      <w:rPr>
        <w:b/>
        <w:bCs/>
      </w:rPr>
    </w:tblStylePr>
    <w:tblStylePr w:type="lastCol">
      <w:rPr>
        <w:b/>
        <w:bCs/>
      </w:rPr>
    </w:tblStylePr>
    <w:tblStylePr w:type="band1Vert">
      <w:tblPr/>
      <w:tcPr>
        <w:shd w:val="clear" w:color="auto" w:fill="D4CFC6" w:themeFill="accent2" w:themeFillTint="7F"/>
      </w:tcPr>
    </w:tblStylePr>
    <w:tblStylePr w:type="band1Horz">
      <w:tblPr/>
      <w:tcPr>
        <w:shd w:val="clear" w:color="auto" w:fill="D4CFC6" w:themeFill="accent2" w:themeFillTint="7F"/>
      </w:tcPr>
    </w:tblStylePr>
  </w:style>
  <w:style w:type="table" w:styleId="Gemiddeldraster1-accent3">
    <w:name w:val="Medium Grid 1 Accent 3"/>
    <w:basedOn w:val="Standaardtabel"/>
    <w:uiPriority w:val="67"/>
    <w:semiHidden/>
    <w:unhideWhenUsed/>
    <w:rsid w:val="00FD2CA9"/>
    <w:pPr>
      <w:spacing w:after="0" w:line="240" w:lineRule="auto"/>
    </w:pPr>
    <w:tblPr>
      <w:tblStyleRowBandSize w:val="1"/>
      <w:tblStyleColBandSize w:val="1"/>
      <w:tblBorders>
        <w:top w:val="single" w:sz="8"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single" w:sz="8" w:space="0" w:color="EBC74D" w:themeColor="accent3" w:themeTint="BF"/>
        <w:insideV w:val="single" w:sz="8" w:space="0" w:color="EBC74D" w:themeColor="accent3" w:themeTint="BF"/>
      </w:tblBorders>
    </w:tblPr>
    <w:tcPr>
      <w:shd w:val="clear" w:color="auto" w:fill="F8ECC4" w:themeFill="accent3" w:themeFillTint="3F"/>
    </w:tcPr>
    <w:tblStylePr w:type="firstRow">
      <w:rPr>
        <w:b/>
        <w:bCs/>
      </w:rPr>
    </w:tblStylePr>
    <w:tblStylePr w:type="lastRow">
      <w:rPr>
        <w:b/>
        <w:bCs/>
      </w:rPr>
      <w:tblPr/>
      <w:tcPr>
        <w:tcBorders>
          <w:top w:val="single" w:sz="18" w:space="0" w:color="EBC74D" w:themeColor="accent3" w:themeTint="BF"/>
        </w:tcBorders>
      </w:tcPr>
    </w:tblStylePr>
    <w:tblStylePr w:type="firstCol">
      <w:rPr>
        <w:b/>
        <w:bCs/>
      </w:rPr>
    </w:tblStylePr>
    <w:tblStylePr w:type="lastCol">
      <w:rPr>
        <w:b/>
        <w:bCs/>
      </w:rPr>
    </w:tblStylePr>
    <w:tblStylePr w:type="band1Vert">
      <w:tblPr/>
      <w:tcPr>
        <w:shd w:val="clear" w:color="auto" w:fill="F2D988" w:themeFill="accent3" w:themeFillTint="7F"/>
      </w:tcPr>
    </w:tblStylePr>
    <w:tblStylePr w:type="band1Horz">
      <w:tblPr/>
      <w:tcPr>
        <w:shd w:val="clear" w:color="auto" w:fill="F2D988" w:themeFill="accent3" w:themeFillTint="7F"/>
      </w:tcPr>
    </w:tblStylePr>
  </w:style>
  <w:style w:type="table" w:styleId="Gemiddeldraster1-accent4">
    <w:name w:val="Medium Grid 1 Accent 4"/>
    <w:basedOn w:val="Standaardtabel"/>
    <w:uiPriority w:val="67"/>
    <w:semiHidden/>
    <w:unhideWhenUsed/>
    <w:rsid w:val="00FD2CA9"/>
    <w:pPr>
      <w:spacing w:after="0" w:line="240" w:lineRule="auto"/>
    </w:pPr>
    <w:tblPr>
      <w:tblStyleRowBandSize w:val="1"/>
      <w:tblStyleColBandSize w:val="1"/>
      <w:tblBorders>
        <w:top w:val="single" w:sz="8"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single" w:sz="8" w:space="0" w:color="00D7DA" w:themeColor="accent4" w:themeTint="BF"/>
        <w:insideV w:val="single" w:sz="8" w:space="0" w:color="00D7DA" w:themeColor="accent4" w:themeTint="BF"/>
      </w:tblBorders>
    </w:tblPr>
    <w:tcPr>
      <w:shd w:val="clear" w:color="auto" w:fill="9EFDFF" w:themeFill="accent4" w:themeFillTint="3F"/>
    </w:tcPr>
    <w:tblStylePr w:type="firstRow">
      <w:rPr>
        <w:b/>
        <w:bCs/>
      </w:rPr>
    </w:tblStylePr>
    <w:tblStylePr w:type="lastRow">
      <w:rPr>
        <w:b/>
        <w:bCs/>
      </w:rPr>
      <w:tblPr/>
      <w:tcPr>
        <w:tcBorders>
          <w:top w:val="single" w:sz="18" w:space="0" w:color="00D7DA" w:themeColor="accent4" w:themeTint="BF"/>
        </w:tcBorders>
      </w:tcPr>
    </w:tblStylePr>
    <w:tblStylePr w:type="firstCol">
      <w:rPr>
        <w:b/>
        <w:bCs/>
      </w:rPr>
    </w:tblStylePr>
    <w:tblStylePr w:type="lastCol">
      <w:rPr>
        <w:b/>
        <w:bCs/>
      </w:rPr>
    </w:tblStylePr>
    <w:tblStylePr w:type="band1Vert">
      <w:tblPr/>
      <w:tcPr>
        <w:shd w:val="clear" w:color="auto" w:fill="3DFCFF" w:themeFill="accent4" w:themeFillTint="7F"/>
      </w:tcPr>
    </w:tblStylePr>
    <w:tblStylePr w:type="band1Horz">
      <w:tblPr/>
      <w:tcPr>
        <w:shd w:val="clear" w:color="auto" w:fill="3DFCFF" w:themeFill="accent4" w:themeFillTint="7F"/>
      </w:tcPr>
    </w:tblStylePr>
  </w:style>
  <w:style w:type="table" w:styleId="Gemiddeldraster1-accent5">
    <w:name w:val="Medium Grid 1 Accent 5"/>
    <w:basedOn w:val="Standaardtabel"/>
    <w:uiPriority w:val="67"/>
    <w:semiHidden/>
    <w:unhideWhenUsed/>
    <w:rsid w:val="00FD2CA9"/>
    <w:pPr>
      <w:spacing w:after="0" w:line="240" w:lineRule="auto"/>
    </w:pPr>
    <w:tblPr>
      <w:tblStyleRowBandSize w:val="1"/>
      <w:tblStyleColBandSize w:val="1"/>
      <w:tblBorders>
        <w:top w:val="single" w:sz="8"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single" w:sz="8" w:space="0" w:color="378DCB" w:themeColor="accent5" w:themeTint="BF"/>
        <w:insideV w:val="single" w:sz="8" w:space="0" w:color="378DCB" w:themeColor="accent5" w:themeTint="BF"/>
      </w:tblBorders>
    </w:tblPr>
    <w:tcPr>
      <w:shd w:val="clear" w:color="auto" w:fill="BDD9EE" w:themeFill="accent5" w:themeFillTint="3F"/>
    </w:tcPr>
    <w:tblStylePr w:type="firstRow">
      <w:rPr>
        <w:b/>
        <w:bCs/>
      </w:rPr>
    </w:tblStylePr>
    <w:tblStylePr w:type="lastRow">
      <w:rPr>
        <w:b/>
        <w:bCs/>
      </w:rPr>
      <w:tblPr/>
      <w:tcPr>
        <w:tcBorders>
          <w:top w:val="single" w:sz="18" w:space="0" w:color="378DCB" w:themeColor="accent5" w:themeTint="BF"/>
        </w:tcBorders>
      </w:tcPr>
    </w:tblStylePr>
    <w:tblStylePr w:type="firstCol">
      <w:rPr>
        <w:b/>
        <w:bCs/>
      </w:rPr>
    </w:tblStylePr>
    <w:tblStylePr w:type="lastCol">
      <w:rPr>
        <w:b/>
        <w:bCs/>
      </w:rPr>
    </w:tblStylePr>
    <w:tblStylePr w:type="band1Vert">
      <w:tblPr/>
      <w:tcPr>
        <w:shd w:val="clear" w:color="auto" w:fill="7AB3DC" w:themeFill="accent5" w:themeFillTint="7F"/>
      </w:tcPr>
    </w:tblStylePr>
    <w:tblStylePr w:type="band1Horz">
      <w:tblPr/>
      <w:tcPr>
        <w:shd w:val="clear" w:color="auto" w:fill="7AB3DC" w:themeFill="accent5" w:themeFillTint="7F"/>
      </w:tcPr>
    </w:tblStylePr>
  </w:style>
  <w:style w:type="table" w:styleId="Gemiddeldraster1-accent6">
    <w:name w:val="Medium Grid 1 Accent 6"/>
    <w:basedOn w:val="Standaardtabel"/>
    <w:uiPriority w:val="67"/>
    <w:semiHidden/>
    <w:unhideWhenUsed/>
    <w:rsid w:val="00FD2CA9"/>
    <w:pPr>
      <w:spacing w:after="0" w:line="240" w:lineRule="auto"/>
    </w:pPr>
    <w:tblPr>
      <w:tblStyleRowBandSize w:val="1"/>
      <w:tblStyleColBandSize w:val="1"/>
      <w:tbl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single" w:sz="8" w:space="0" w:color="CFCFCF" w:themeColor="accent6" w:themeTint="BF"/>
        <w:insideV w:val="single" w:sz="8" w:space="0" w:color="CFCFCF" w:themeColor="accent6" w:themeTint="BF"/>
      </w:tblBorders>
    </w:tblPr>
    <w:tcPr>
      <w:shd w:val="clear" w:color="auto" w:fill="EFEFEF" w:themeFill="accent6" w:themeFillTint="3F"/>
    </w:tcPr>
    <w:tblStylePr w:type="firstRow">
      <w:rPr>
        <w:b/>
        <w:bCs/>
      </w:rPr>
    </w:tblStylePr>
    <w:tblStylePr w:type="lastRow">
      <w:rPr>
        <w:b/>
        <w:bCs/>
      </w:rPr>
      <w:tblPr/>
      <w:tcPr>
        <w:tcBorders>
          <w:top w:val="single" w:sz="18" w:space="0" w:color="CFCFCF" w:themeColor="accent6" w:themeTint="BF"/>
        </w:tcBorders>
      </w:tcPr>
    </w:tblStylePr>
    <w:tblStylePr w:type="firstCol">
      <w:rPr>
        <w:b/>
        <w:bCs/>
      </w:rPr>
    </w:tblStylePr>
    <w:tblStylePr w:type="lastCol">
      <w:rPr>
        <w:b/>
        <w:bCs/>
      </w:rPr>
    </w:tblStylePr>
    <w:tblStylePr w:type="band1Vert">
      <w:tblPr/>
      <w:tcPr>
        <w:shd w:val="clear" w:color="auto" w:fill="DFDFDF" w:themeFill="accent6" w:themeFillTint="7F"/>
      </w:tcPr>
    </w:tblStylePr>
    <w:tblStylePr w:type="band1Horz">
      <w:tblPr/>
      <w:tcPr>
        <w:shd w:val="clear" w:color="auto" w:fill="DFDFDF" w:themeFill="accent6" w:themeFillTint="7F"/>
      </w:tcPr>
    </w:tblStylePr>
  </w:style>
  <w:style w:type="table" w:styleId="Gemiddeldraster2">
    <w:name w:val="Medium Grid 2"/>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insideH w:val="single" w:sz="8" w:space="0" w:color="C8007C" w:themeColor="accent1"/>
        <w:insideV w:val="single" w:sz="8" w:space="0" w:color="C8007C" w:themeColor="accent1"/>
      </w:tblBorders>
    </w:tblPr>
    <w:tcPr>
      <w:shd w:val="clear" w:color="auto" w:fill="FFB2E1" w:themeFill="accent1" w:themeFillTint="3F"/>
    </w:tcPr>
    <w:tblStylePr w:type="firstRow">
      <w:rPr>
        <w:b/>
        <w:bCs/>
        <w:color w:val="000000" w:themeColor="text1"/>
      </w:rPr>
      <w:tblPr/>
      <w:tcPr>
        <w:shd w:val="clear" w:color="auto" w:fill="FFE0F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1E7" w:themeFill="accent1" w:themeFillTint="33"/>
      </w:tcPr>
    </w:tblStylePr>
    <w:tblStylePr w:type="band1Vert">
      <w:tblPr/>
      <w:tcPr>
        <w:shd w:val="clear" w:color="auto" w:fill="FF64C4" w:themeFill="accent1" w:themeFillTint="7F"/>
      </w:tcPr>
    </w:tblStylePr>
    <w:tblStylePr w:type="band1Horz">
      <w:tblPr/>
      <w:tcPr>
        <w:tcBorders>
          <w:insideH w:val="single" w:sz="6" w:space="0" w:color="C8007C" w:themeColor="accent1"/>
          <w:insideV w:val="single" w:sz="6" w:space="0" w:color="C8007C" w:themeColor="accent1"/>
        </w:tcBorders>
        <w:shd w:val="clear" w:color="auto" w:fill="FF64C4"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insideH w:val="single" w:sz="8" w:space="0" w:color="AAA08E" w:themeColor="accent2"/>
        <w:insideV w:val="single" w:sz="8" w:space="0" w:color="AAA08E" w:themeColor="accent2"/>
      </w:tblBorders>
    </w:tblPr>
    <w:tcPr>
      <w:shd w:val="clear" w:color="auto" w:fill="EAE7E3" w:themeFill="accent2" w:themeFillTint="3F"/>
    </w:tcPr>
    <w:tblStylePr w:type="firstRow">
      <w:rPr>
        <w:b/>
        <w:bCs/>
        <w:color w:val="000000" w:themeColor="text1"/>
      </w:rPr>
      <w:tblPr/>
      <w:tcPr>
        <w:shd w:val="clear" w:color="auto" w:fill="F6F5F3"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EBE8" w:themeFill="accent2" w:themeFillTint="33"/>
      </w:tcPr>
    </w:tblStylePr>
    <w:tblStylePr w:type="band1Vert">
      <w:tblPr/>
      <w:tcPr>
        <w:shd w:val="clear" w:color="auto" w:fill="D4CFC6" w:themeFill="accent2" w:themeFillTint="7F"/>
      </w:tcPr>
    </w:tblStylePr>
    <w:tblStylePr w:type="band1Horz">
      <w:tblPr/>
      <w:tcPr>
        <w:tcBorders>
          <w:insideH w:val="single" w:sz="6" w:space="0" w:color="AAA08E" w:themeColor="accent2"/>
          <w:insideV w:val="single" w:sz="6" w:space="0" w:color="AAA08E" w:themeColor="accent2"/>
        </w:tcBorders>
        <w:shd w:val="clear" w:color="auto" w:fill="D4CFC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insideH w:val="single" w:sz="8" w:space="0" w:color="DFB118" w:themeColor="accent3"/>
        <w:insideV w:val="single" w:sz="8" w:space="0" w:color="DFB118" w:themeColor="accent3"/>
      </w:tblBorders>
    </w:tblPr>
    <w:tcPr>
      <w:shd w:val="clear" w:color="auto" w:fill="F8ECC4" w:themeFill="accent3" w:themeFillTint="3F"/>
    </w:tcPr>
    <w:tblStylePr w:type="firstRow">
      <w:rPr>
        <w:b/>
        <w:bCs/>
        <w:color w:val="000000" w:themeColor="text1"/>
      </w:rPr>
      <w:tblPr/>
      <w:tcPr>
        <w:shd w:val="clear" w:color="auto" w:fill="FCF7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CF" w:themeFill="accent3" w:themeFillTint="33"/>
      </w:tcPr>
    </w:tblStylePr>
    <w:tblStylePr w:type="band1Vert">
      <w:tblPr/>
      <w:tcPr>
        <w:shd w:val="clear" w:color="auto" w:fill="F2D988" w:themeFill="accent3" w:themeFillTint="7F"/>
      </w:tcPr>
    </w:tblStylePr>
    <w:tblStylePr w:type="band1Horz">
      <w:tblPr/>
      <w:tcPr>
        <w:tcBorders>
          <w:insideH w:val="single" w:sz="6" w:space="0" w:color="DFB118" w:themeColor="accent3"/>
          <w:insideV w:val="single" w:sz="6" w:space="0" w:color="DFB118" w:themeColor="accent3"/>
        </w:tcBorders>
        <w:shd w:val="clear" w:color="auto" w:fill="F2D988"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insideH w:val="single" w:sz="8" w:space="0" w:color="007879" w:themeColor="accent4"/>
        <w:insideV w:val="single" w:sz="8" w:space="0" w:color="007879" w:themeColor="accent4"/>
      </w:tblBorders>
    </w:tblPr>
    <w:tcPr>
      <w:shd w:val="clear" w:color="auto" w:fill="9EFDFF" w:themeFill="accent4" w:themeFillTint="3F"/>
    </w:tcPr>
    <w:tblStylePr w:type="firstRow">
      <w:rPr>
        <w:b/>
        <w:bCs/>
        <w:color w:val="000000" w:themeColor="text1"/>
      </w:rPr>
      <w:tblPr/>
      <w:tcPr>
        <w:shd w:val="clear" w:color="auto" w:fill="D8FE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1FEFF" w:themeFill="accent4" w:themeFillTint="33"/>
      </w:tcPr>
    </w:tblStylePr>
    <w:tblStylePr w:type="band1Vert">
      <w:tblPr/>
      <w:tcPr>
        <w:shd w:val="clear" w:color="auto" w:fill="3DFCFF" w:themeFill="accent4" w:themeFillTint="7F"/>
      </w:tcPr>
    </w:tblStylePr>
    <w:tblStylePr w:type="band1Horz">
      <w:tblPr/>
      <w:tcPr>
        <w:tcBorders>
          <w:insideH w:val="single" w:sz="6" w:space="0" w:color="007879" w:themeColor="accent4"/>
          <w:insideV w:val="single" w:sz="6" w:space="0" w:color="007879" w:themeColor="accent4"/>
        </w:tcBorders>
        <w:shd w:val="clear" w:color="auto" w:fill="3DFCFF"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insideH w:val="single" w:sz="8" w:space="0" w:color="24608B" w:themeColor="accent5"/>
        <w:insideV w:val="single" w:sz="8" w:space="0" w:color="24608B" w:themeColor="accent5"/>
      </w:tblBorders>
    </w:tblPr>
    <w:tcPr>
      <w:shd w:val="clear" w:color="auto" w:fill="BDD9EE" w:themeFill="accent5" w:themeFillTint="3F"/>
    </w:tcPr>
    <w:tblStylePr w:type="firstRow">
      <w:rPr>
        <w:b/>
        <w:bCs/>
        <w:color w:val="000000" w:themeColor="text1"/>
      </w:rPr>
      <w:tblPr/>
      <w:tcPr>
        <w:shd w:val="clear" w:color="auto" w:fill="E4F0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0F1" w:themeFill="accent5" w:themeFillTint="33"/>
      </w:tcPr>
    </w:tblStylePr>
    <w:tblStylePr w:type="band1Vert">
      <w:tblPr/>
      <w:tcPr>
        <w:shd w:val="clear" w:color="auto" w:fill="7AB3DC" w:themeFill="accent5" w:themeFillTint="7F"/>
      </w:tcPr>
    </w:tblStylePr>
    <w:tblStylePr w:type="band1Horz">
      <w:tblPr/>
      <w:tcPr>
        <w:tcBorders>
          <w:insideH w:val="single" w:sz="6" w:space="0" w:color="24608B" w:themeColor="accent5"/>
          <w:insideV w:val="single" w:sz="6" w:space="0" w:color="24608B" w:themeColor="accent5"/>
        </w:tcBorders>
        <w:shd w:val="clear" w:color="auto" w:fill="7AB3DC"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insideH w:val="single" w:sz="8" w:space="0" w:color="BFBFBF" w:themeColor="accent6"/>
        <w:insideV w:val="single" w:sz="8" w:space="0" w:color="BFBFBF" w:themeColor="accent6"/>
      </w:tblBorders>
    </w:tblPr>
    <w:tcPr>
      <w:shd w:val="clear" w:color="auto" w:fill="EFEFEF" w:themeFill="accent6" w:themeFillTint="3F"/>
    </w:tcPr>
    <w:tblStylePr w:type="firstRow">
      <w:rPr>
        <w:b/>
        <w:bCs/>
        <w:color w:val="000000" w:themeColor="text1"/>
      </w:rPr>
      <w:tblPr/>
      <w:tcPr>
        <w:shd w:val="clear" w:color="auto" w:fill="F8F8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2" w:themeFill="accent6" w:themeFillTint="33"/>
      </w:tcPr>
    </w:tblStylePr>
    <w:tblStylePr w:type="band1Vert">
      <w:tblPr/>
      <w:tcPr>
        <w:shd w:val="clear" w:color="auto" w:fill="DFDFDF" w:themeFill="accent6" w:themeFillTint="7F"/>
      </w:tcPr>
    </w:tblStylePr>
    <w:tblStylePr w:type="band1Horz">
      <w:tblPr/>
      <w:tcPr>
        <w:tcBorders>
          <w:insideH w:val="single" w:sz="6" w:space="0" w:color="BFBFBF" w:themeColor="accent6"/>
          <w:insideV w:val="single" w:sz="6" w:space="0" w:color="BFBFBF" w:themeColor="accent6"/>
        </w:tcBorders>
        <w:shd w:val="clear" w:color="auto" w:fill="DFDFD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2E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007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007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007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007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64C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64C4" w:themeFill="accent1" w:themeFillTint="7F"/>
      </w:tcPr>
    </w:tblStylePr>
  </w:style>
  <w:style w:type="table" w:styleId="Gemiddeldraster3-accent2">
    <w:name w:val="Medium Grid 3 Accent 2"/>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7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A08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A08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A08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A08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CFC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CFC6" w:themeFill="accent2" w:themeFillTint="7F"/>
      </w:tcPr>
    </w:tblStylePr>
  </w:style>
  <w:style w:type="table" w:styleId="Gemiddeldraster3-accent3">
    <w:name w:val="Medium Grid 3 Accent 3"/>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CC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B11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B11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B11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B11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98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988" w:themeFill="accent3" w:themeFillTint="7F"/>
      </w:tcPr>
    </w:tblStylePr>
  </w:style>
  <w:style w:type="table" w:styleId="Gemiddeldraster3-accent4">
    <w:name w:val="Medium Grid 3 Accent 4"/>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D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87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87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87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87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FC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FCFF" w:themeFill="accent4" w:themeFillTint="7F"/>
      </w:tcPr>
    </w:tblStylePr>
  </w:style>
  <w:style w:type="table" w:styleId="Gemiddeldraster3-accent5">
    <w:name w:val="Medium Grid 3 Accent 5"/>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D9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608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608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608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608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B3D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B3DC" w:themeFill="accent5" w:themeFillTint="7F"/>
      </w:tcPr>
    </w:tblStylePr>
  </w:style>
  <w:style w:type="table" w:styleId="Gemiddeldraster3-accent6">
    <w:name w:val="Medium Grid 3 Accent 6"/>
    <w:basedOn w:val="Standaardtabel"/>
    <w:uiPriority w:val="69"/>
    <w:semiHidden/>
    <w:unhideWhenUsed/>
    <w:rsid w:val="00FD2C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FE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FB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FB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FB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FB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FD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FDF" w:themeFill="accent6" w:themeFillTint="7F"/>
      </w:tcPr>
    </w:tblStylePr>
  </w:style>
  <w:style w:type="table" w:styleId="Gemiddeldearcering1">
    <w:name w:val="Medium Shading 1"/>
    <w:basedOn w:val="Standaardtabel"/>
    <w:uiPriority w:val="63"/>
    <w:semiHidden/>
    <w:unhideWhenUsed/>
    <w:rsid w:val="00FD2CA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FD2CA9"/>
    <w:pPr>
      <w:spacing w:after="0" w:line="240" w:lineRule="auto"/>
    </w:pPr>
    <w:tblPr>
      <w:tblStyleRowBandSize w:val="1"/>
      <w:tblStyleColBandSize w:val="1"/>
      <w:tblBorders>
        <w:top w:val="single" w:sz="8"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single" w:sz="8" w:space="0" w:color="FF16A6" w:themeColor="accent1" w:themeTint="BF"/>
      </w:tblBorders>
    </w:tblPr>
    <w:tblStylePr w:type="firstRow">
      <w:pPr>
        <w:spacing w:before="0" w:after="0" w:line="240" w:lineRule="auto"/>
      </w:pPr>
      <w:rPr>
        <w:b/>
        <w:bCs/>
        <w:color w:val="FFFFFF" w:themeColor="background1"/>
      </w:rPr>
      <w:tblPr/>
      <w:tcPr>
        <w:tcBorders>
          <w:top w:val="single" w:sz="8"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nil"/>
          <w:insideV w:val="nil"/>
        </w:tcBorders>
        <w:shd w:val="clear" w:color="auto" w:fill="C8007C" w:themeFill="accent1"/>
      </w:tcPr>
    </w:tblStylePr>
    <w:tblStylePr w:type="lastRow">
      <w:pPr>
        <w:spacing w:before="0" w:after="0" w:line="240" w:lineRule="auto"/>
      </w:pPr>
      <w:rPr>
        <w:b/>
        <w:bCs/>
      </w:rPr>
      <w:tblPr/>
      <w:tcPr>
        <w:tcBorders>
          <w:top w:val="double" w:sz="6"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B2E1" w:themeFill="accent1" w:themeFillTint="3F"/>
      </w:tcPr>
    </w:tblStylePr>
    <w:tblStylePr w:type="band1Horz">
      <w:tblPr/>
      <w:tcPr>
        <w:tcBorders>
          <w:insideH w:val="nil"/>
          <w:insideV w:val="nil"/>
        </w:tcBorders>
        <w:shd w:val="clear" w:color="auto" w:fill="FFB2E1"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FD2CA9"/>
    <w:pPr>
      <w:spacing w:after="0" w:line="240" w:lineRule="auto"/>
    </w:pPr>
    <w:tblPr>
      <w:tblStyleRowBandSize w:val="1"/>
      <w:tblStyleColBandSize w:val="1"/>
      <w:tblBorders>
        <w:top w:val="single" w:sz="8"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single" w:sz="8" w:space="0" w:color="BFB7AA" w:themeColor="accent2" w:themeTint="BF"/>
      </w:tblBorders>
    </w:tblPr>
    <w:tblStylePr w:type="firstRow">
      <w:pPr>
        <w:spacing w:before="0" w:after="0" w:line="240" w:lineRule="auto"/>
      </w:pPr>
      <w:rPr>
        <w:b/>
        <w:bCs/>
        <w:color w:val="FFFFFF" w:themeColor="background1"/>
      </w:rPr>
      <w:tblPr/>
      <w:tcPr>
        <w:tcBorders>
          <w:top w:val="single" w:sz="8"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nil"/>
          <w:insideV w:val="nil"/>
        </w:tcBorders>
        <w:shd w:val="clear" w:color="auto" w:fill="AAA08E" w:themeFill="accent2"/>
      </w:tcPr>
    </w:tblStylePr>
    <w:tblStylePr w:type="lastRow">
      <w:pPr>
        <w:spacing w:before="0" w:after="0" w:line="240" w:lineRule="auto"/>
      </w:pPr>
      <w:rPr>
        <w:b/>
        <w:bCs/>
      </w:rPr>
      <w:tblPr/>
      <w:tcPr>
        <w:tcBorders>
          <w:top w:val="double" w:sz="6"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AE7E3" w:themeFill="accent2" w:themeFillTint="3F"/>
      </w:tcPr>
    </w:tblStylePr>
    <w:tblStylePr w:type="band1Horz">
      <w:tblPr/>
      <w:tcPr>
        <w:tcBorders>
          <w:insideH w:val="nil"/>
          <w:insideV w:val="nil"/>
        </w:tcBorders>
        <w:shd w:val="clear" w:color="auto" w:fill="EAE7E3"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FD2CA9"/>
    <w:pPr>
      <w:spacing w:after="0" w:line="240" w:lineRule="auto"/>
    </w:pPr>
    <w:tblPr>
      <w:tblStyleRowBandSize w:val="1"/>
      <w:tblStyleColBandSize w:val="1"/>
      <w:tblBorders>
        <w:top w:val="single" w:sz="8"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single" w:sz="8" w:space="0" w:color="EBC74D" w:themeColor="accent3" w:themeTint="BF"/>
      </w:tblBorders>
    </w:tblPr>
    <w:tblStylePr w:type="firstRow">
      <w:pPr>
        <w:spacing w:before="0" w:after="0" w:line="240" w:lineRule="auto"/>
      </w:pPr>
      <w:rPr>
        <w:b/>
        <w:bCs/>
        <w:color w:val="FFFFFF" w:themeColor="background1"/>
      </w:rPr>
      <w:tblPr/>
      <w:tcPr>
        <w:tcBorders>
          <w:top w:val="single" w:sz="8"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nil"/>
          <w:insideV w:val="nil"/>
        </w:tcBorders>
        <w:shd w:val="clear" w:color="auto" w:fill="DFB118" w:themeFill="accent3"/>
      </w:tcPr>
    </w:tblStylePr>
    <w:tblStylePr w:type="lastRow">
      <w:pPr>
        <w:spacing w:before="0" w:after="0" w:line="240" w:lineRule="auto"/>
      </w:pPr>
      <w:rPr>
        <w:b/>
        <w:bCs/>
      </w:rPr>
      <w:tblPr/>
      <w:tcPr>
        <w:tcBorders>
          <w:top w:val="double" w:sz="6"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CC4" w:themeFill="accent3" w:themeFillTint="3F"/>
      </w:tcPr>
    </w:tblStylePr>
    <w:tblStylePr w:type="band1Horz">
      <w:tblPr/>
      <w:tcPr>
        <w:tcBorders>
          <w:insideH w:val="nil"/>
          <w:insideV w:val="nil"/>
        </w:tcBorders>
        <w:shd w:val="clear" w:color="auto" w:fill="F8ECC4"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FD2CA9"/>
    <w:pPr>
      <w:spacing w:after="0" w:line="240" w:lineRule="auto"/>
    </w:pPr>
    <w:tblPr>
      <w:tblStyleRowBandSize w:val="1"/>
      <w:tblStyleColBandSize w:val="1"/>
      <w:tblBorders>
        <w:top w:val="single" w:sz="8"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single" w:sz="8" w:space="0" w:color="00D7DA" w:themeColor="accent4" w:themeTint="BF"/>
      </w:tblBorders>
    </w:tblPr>
    <w:tblStylePr w:type="firstRow">
      <w:pPr>
        <w:spacing w:before="0" w:after="0" w:line="240" w:lineRule="auto"/>
      </w:pPr>
      <w:rPr>
        <w:b/>
        <w:bCs/>
        <w:color w:val="FFFFFF" w:themeColor="background1"/>
      </w:rPr>
      <w:tblPr/>
      <w:tcPr>
        <w:tcBorders>
          <w:top w:val="single" w:sz="8"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nil"/>
          <w:insideV w:val="nil"/>
        </w:tcBorders>
        <w:shd w:val="clear" w:color="auto" w:fill="007879" w:themeFill="accent4"/>
      </w:tcPr>
    </w:tblStylePr>
    <w:tblStylePr w:type="lastRow">
      <w:pPr>
        <w:spacing w:before="0" w:after="0" w:line="240" w:lineRule="auto"/>
      </w:pPr>
      <w:rPr>
        <w:b/>
        <w:bCs/>
      </w:rPr>
      <w:tblPr/>
      <w:tcPr>
        <w:tcBorders>
          <w:top w:val="double" w:sz="6"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nil"/>
          <w:insideV w:val="nil"/>
        </w:tcBorders>
      </w:tcPr>
    </w:tblStylePr>
    <w:tblStylePr w:type="firstCol">
      <w:rPr>
        <w:b/>
        <w:bCs/>
      </w:rPr>
    </w:tblStylePr>
    <w:tblStylePr w:type="lastCol">
      <w:rPr>
        <w:b/>
        <w:bCs/>
      </w:rPr>
    </w:tblStylePr>
    <w:tblStylePr w:type="band1Vert">
      <w:tblPr/>
      <w:tcPr>
        <w:shd w:val="clear" w:color="auto" w:fill="9EFDFF" w:themeFill="accent4" w:themeFillTint="3F"/>
      </w:tcPr>
    </w:tblStylePr>
    <w:tblStylePr w:type="band1Horz">
      <w:tblPr/>
      <w:tcPr>
        <w:tcBorders>
          <w:insideH w:val="nil"/>
          <w:insideV w:val="nil"/>
        </w:tcBorders>
        <w:shd w:val="clear" w:color="auto" w:fill="9EFDFF"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FD2CA9"/>
    <w:pPr>
      <w:spacing w:after="0" w:line="240" w:lineRule="auto"/>
    </w:pPr>
    <w:tblPr>
      <w:tblStyleRowBandSize w:val="1"/>
      <w:tblStyleColBandSize w:val="1"/>
      <w:tblBorders>
        <w:top w:val="single" w:sz="8"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single" w:sz="8" w:space="0" w:color="378DCB" w:themeColor="accent5" w:themeTint="BF"/>
      </w:tblBorders>
    </w:tblPr>
    <w:tblStylePr w:type="firstRow">
      <w:pPr>
        <w:spacing w:before="0" w:after="0" w:line="240" w:lineRule="auto"/>
      </w:pPr>
      <w:rPr>
        <w:b/>
        <w:bCs/>
        <w:color w:val="FFFFFF" w:themeColor="background1"/>
      </w:rPr>
      <w:tblPr/>
      <w:tcPr>
        <w:tcBorders>
          <w:top w:val="single" w:sz="8"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nil"/>
          <w:insideV w:val="nil"/>
        </w:tcBorders>
        <w:shd w:val="clear" w:color="auto" w:fill="24608B" w:themeFill="accent5"/>
      </w:tcPr>
    </w:tblStylePr>
    <w:tblStylePr w:type="lastRow">
      <w:pPr>
        <w:spacing w:before="0" w:after="0" w:line="240" w:lineRule="auto"/>
      </w:pPr>
      <w:rPr>
        <w:b/>
        <w:bCs/>
      </w:rPr>
      <w:tblPr/>
      <w:tcPr>
        <w:tcBorders>
          <w:top w:val="double" w:sz="6"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BDD9EE" w:themeFill="accent5" w:themeFillTint="3F"/>
      </w:tcPr>
    </w:tblStylePr>
    <w:tblStylePr w:type="band1Horz">
      <w:tblPr/>
      <w:tcPr>
        <w:tcBorders>
          <w:insideH w:val="nil"/>
          <w:insideV w:val="nil"/>
        </w:tcBorders>
        <w:shd w:val="clear" w:color="auto" w:fill="BDD9EE"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FD2CA9"/>
    <w:pPr>
      <w:spacing w:after="0" w:line="240" w:lineRule="auto"/>
    </w:pPr>
    <w:tblPr>
      <w:tblStyleRowBandSize w:val="1"/>
      <w:tblStyleColBandSize w:val="1"/>
      <w:tbl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single" w:sz="8" w:space="0" w:color="CFCFCF" w:themeColor="accent6" w:themeTint="BF"/>
      </w:tblBorders>
    </w:tblPr>
    <w:tblStylePr w:type="firstRow">
      <w:pPr>
        <w:spacing w:before="0" w:after="0" w:line="240" w:lineRule="auto"/>
      </w:pPr>
      <w:rPr>
        <w:b/>
        <w:bCs/>
        <w:color w:val="FFFFFF" w:themeColor="background1"/>
      </w:rPr>
      <w:tblPr/>
      <w:tcPr>
        <w:tc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nil"/>
          <w:insideV w:val="nil"/>
        </w:tcBorders>
        <w:shd w:val="clear" w:color="auto" w:fill="BFBFBF" w:themeFill="accent6"/>
      </w:tcPr>
    </w:tblStylePr>
    <w:tblStylePr w:type="lastRow">
      <w:pPr>
        <w:spacing w:before="0" w:after="0" w:line="240" w:lineRule="auto"/>
      </w:pPr>
      <w:rPr>
        <w:b/>
        <w:bCs/>
      </w:rPr>
      <w:tblPr/>
      <w:tcPr>
        <w:tcBorders>
          <w:top w:val="double" w:sz="6"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6" w:themeFillTint="3F"/>
      </w:tcPr>
    </w:tblStylePr>
    <w:tblStylePr w:type="band1Horz">
      <w:tblPr/>
      <w:tcPr>
        <w:tcBorders>
          <w:insideH w:val="nil"/>
          <w:insideV w:val="nil"/>
        </w:tcBorders>
        <w:shd w:val="clear" w:color="auto" w:fill="EFEFEF"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007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007C" w:themeFill="accent1"/>
      </w:tcPr>
    </w:tblStylePr>
    <w:tblStylePr w:type="lastCol">
      <w:rPr>
        <w:b/>
        <w:bCs/>
        <w:color w:val="FFFFFF" w:themeColor="background1"/>
      </w:rPr>
      <w:tblPr/>
      <w:tcPr>
        <w:tcBorders>
          <w:left w:val="nil"/>
          <w:right w:val="nil"/>
          <w:insideH w:val="nil"/>
          <w:insideV w:val="nil"/>
        </w:tcBorders>
        <w:shd w:val="clear" w:color="auto" w:fill="C8007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A08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A08E" w:themeFill="accent2"/>
      </w:tcPr>
    </w:tblStylePr>
    <w:tblStylePr w:type="lastCol">
      <w:rPr>
        <w:b/>
        <w:bCs/>
        <w:color w:val="FFFFFF" w:themeColor="background1"/>
      </w:rPr>
      <w:tblPr/>
      <w:tcPr>
        <w:tcBorders>
          <w:left w:val="nil"/>
          <w:right w:val="nil"/>
          <w:insideH w:val="nil"/>
          <w:insideV w:val="nil"/>
        </w:tcBorders>
        <w:shd w:val="clear" w:color="auto" w:fill="AAA0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B11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B118" w:themeFill="accent3"/>
      </w:tcPr>
    </w:tblStylePr>
    <w:tblStylePr w:type="lastCol">
      <w:rPr>
        <w:b/>
        <w:bCs/>
        <w:color w:val="FFFFFF" w:themeColor="background1"/>
      </w:rPr>
      <w:tblPr/>
      <w:tcPr>
        <w:tcBorders>
          <w:left w:val="nil"/>
          <w:right w:val="nil"/>
          <w:insideH w:val="nil"/>
          <w:insideV w:val="nil"/>
        </w:tcBorders>
        <w:shd w:val="clear" w:color="auto" w:fill="DFB11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87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879" w:themeFill="accent4"/>
      </w:tcPr>
    </w:tblStylePr>
    <w:tblStylePr w:type="lastCol">
      <w:rPr>
        <w:b/>
        <w:bCs/>
        <w:color w:val="FFFFFF" w:themeColor="background1"/>
      </w:rPr>
      <w:tblPr/>
      <w:tcPr>
        <w:tcBorders>
          <w:left w:val="nil"/>
          <w:right w:val="nil"/>
          <w:insideH w:val="nil"/>
          <w:insideV w:val="nil"/>
        </w:tcBorders>
        <w:shd w:val="clear" w:color="auto" w:fill="00787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60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608B" w:themeFill="accent5"/>
      </w:tcPr>
    </w:tblStylePr>
    <w:tblStylePr w:type="lastCol">
      <w:rPr>
        <w:b/>
        <w:bCs/>
        <w:color w:val="FFFFFF" w:themeColor="background1"/>
      </w:rPr>
      <w:tblPr/>
      <w:tcPr>
        <w:tcBorders>
          <w:left w:val="nil"/>
          <w:right w:val="nil"/>
          <w:insideH w:val="nil"/>
          <w:insideV w:val="nil"/>
        </w:tcBorders>
        <w:shd w:val="clear" w:color="auto" w:fill="2460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unhideWhenUsed/>
    <w:rsid w:val="00FD2C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FB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FBF" w:themeFill="accent6"/>
      </w:tcPr>
    </w:tblStylePr>
    <w:tblStylePr w:type="lastCol">
      <w:rPr>
        <w:b/>
        <w:bCs/>
        <w:color w:val="FFFFFF" w:themeColor="background1"/>
      </w:rPr>
      <w:tblPr/>
      <w:tcPr>
        <w:tcBorders>
          <w:left w:val="nil"/>
          <w:right w:val="nil"/>
          <w:insideH w:val="nil"/>
          <w:insideV w:val="nil"/>
        </w:tcBorders>
        <w:shd w:val="clear" w:color="auto" w:fill="BFBFB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8007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C8007C" w:themeColor="accent1"/>
        <w:bottom w:val="single" w:sz="8" w:space="0" w:color="C8007C" w:themeColor="accent1"/>
      </w:tblBorders>
    </w:tblPr>
    <w:tblStylePr w:type="firstRow">
      <w:rPr>
        <w:rFonts w:asciiTheme="majorHAnsi" w:eastAsiaTheme="majorEastAsia" w:hAnsiTheme="majorHAnsi" w:cstheme="majorBidi"/>
      </w:rPr>
      <w:tblPr/>
      <w:tcPr>
        <w:tcBorders>
          <w:top w:val="nil"/>
          <w:bottom w:val="single" w:sz="8" w:space="0" w:color="C8007C" w:themeColor="accent1"/>
        </w:tcBorders>
      </w:tcPr>
    </w:tblStylePr>
    <w:tblStylePr w:type="lastRow">
      <w:rPr>
        <w:b/>
        <w:bCs/>
        <w:color w:val="C8007C" w:themeColor="text2"/>
      </w:rPr>
      <w:tblPr/>
      <w:tcPr>
        <w:tcBorders>
          <w:top w:val="single" w:sz="8" w:space="0" w:color="C8007C" w:themeColor="accent1"/>
          <w:bottom w:val="single" w:sz="8" w:space="0" w:color="C8007C" w:themeColor="accent1"/>
        </w:tcBorders>
      </w:tcPr>
    </w:tblStylePr>
    <w:tblStylePr w:type="firstCol">
      <w:rPr>
        <w:b/>
        <w:bCs/>
      </w:rPr>
    </w:tblStylePr>
    <w:tblStylePr w:type="lastCol">
      <w:rPr>
        <w:b/>
        <w:bCs/>
      </w:rPr>
      <w:tblPr/>
      <w:tcPr>
        <w:tcBorders>
          <w:top w:val="single" w:sz="8" w:space="0" w:color="C8007C" w:themeColor="accent1"/>
          <w:bottom w:val="single" w:sz="8" w:space="0" w:color="C8007C" w:themeColor="accent1"/>
        </w:tcBorders>
      </w:tcPr>
    </w:tblStylePr>
    <w:tblStylePr w:type="band1Vert">
      <w:tblPr/>
      <w:tcPr>
        <w:shd w:val="clear" w:color="auto" w:fill="FFB2E1" w:themeFill="accent1" w:themeFillTint="3F"/>
      </w:tcPr>
    </w:tblStylePr>
    <w:tblStylePr w:type="band1Horz">
      <w:tblPr/>
      <w:tcPr>
        <w:shd w:val="clear" w:color="auto" w:fill="FFB2E1" w:themeFill="accent1" w:themeFillTint="3F"/>
      </w:tcPr>
    </w:tblStylePr>
  </w:style>
  <w:style w:type="table" w:styleId="Gemiddeldelijst1-accent2">
    <w:name w:val="Medium List 1 Accent 2"/>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AAA08E" w:themeColor="accent2"/>
        <w:bottom w:val="single" w:sz="8" w:space="0" w:color="AAA08E" w:themeColor="accent2"/>
      </w:tblBorders>
    </w:tblPr>
    <w:tblStylePr w:type="firstRow">
      <w:rPr>
        <w:rFonts w:asciiTheme="majorHAnsi" w:eastAsiaTheme="majorEastAsia" w:hAnsiTheme="majorHAnsi" w:cstheme="majorBidi"/>
      </w:rPr>
      <w:tblPr/>
      <w:tcPr>
        <w:tcBorders>
          <w:top w:val="nil"/>
          <w:bottom w:val="single" w:sz="8" w:space="0" w:color="AAA08E" w:themeColor="accent2"/>
        </w:tcBorders>
      </w:tcPr>
    </w:tblStylePr>
    <w:tblStylePr w:type="lastRow">
      <w:rPr>
        <w:b/>
        <w:bCs/>
        <w:color w:val="C8007C" w:themeColor="text2"/>
      </w:rPr>
      <w:tblPr/>
      <w:tcPr>
        <w:tcBorders>
          <w:top w:val="single" w:sz="8" w:space="0" w:color="AAA08E" w:themeColor="accent2"/>
          <w:bottom w:val="single" w:sz="8" w:space="0" w:color="AAA08E" w:themeColor="accent2"/>
        </w:tcBorders>
      </w:tcPr>
    </w:tblStylePr>
    <w:tblStylePr w:type="firstCol">
      <w:rPr>
        <w:b/>
        <w:bCs/>
      </w:rPr>
    </w:tblStylePr>
    <w:tblStylePr w:type="lastCol">
      <w:rPr>
        <w:b/>
        <w:bCs/>
      </w:rPr>
      <w:tblPr/>
      <w:tcPr>
        <w:tcBorders>
          <w:top w:val="single" w:sz="8" w:space="0" w:color="AAA08E" w:themeColor="accent2"/>
          <w:bottom w:val="single" w:sz="8" w:space="0" w:color="AAA08E" w:themeColor="accent2"/>
        </w:tcBorders>
      </w:tcPr>
    </w:tblStylePr>
    <w:tblStylePr w:type="band1Vert">
      <w:tblPr/>
      <w:tcPr>
        <w:shd w:val="clear" w:color="auto" w:fill="EAE7E3" w:themeFill="accent2" w:themeFillTint="3F"/>
      </w:tcPr>
    </w:tblStylePr>
    <w:tblStylePr w:type="band1Horz">
      <w:tblPr/>
      <w:tcPr>
        <w:shd w:val="clear" w:color="auto" w:fill="EAE7E3" w:themeFill="accent2" w:themeFillTint="3F"/>
      </w:tcPr>
    </w:tblStylePr>
  </w:style>
  <w:style w:type="table" w:styleId="Gemiddeldelijst1-accent3">
    <w:name w:val="Medium List 1 Accent 3"/>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DFB118" w:themeColor="accent3"/>
        <w:bottom w:val="single" w:sz="8" w:space="0" w:color="DFB118" w:themeColor="accent3"/>
      </w:tblBorders>
    </w:tblPr>
    <w:tblStylePr w:type="firstRow">
      <w:rPr>
        <w:rFonts w:asciiTheme="majorHAnsi" w:eastAsiaTheme="majorEastAsia" w:hAnsiTheme="majorHAnsi" w:cstheme="majorBidi"/>
      </w:rPr>
      <w:tblPr/>
      <w:tcPr>
        <w:tcBorders>
          <w:top w:val="nil"/>
          <w:bottom w:val="single" w:sz="8" w:space="0" w:color="DFB118" w:themeColor="accent3"/>
        </w:tcBorders>
      </w:tcPr>
    </w:tblStylePr>
    <w:tblStylePr w:type="lastRow">
      <w:rPr>
        <w:b/>
        <w:bCs/>
        <w:color w:val="C8007C" w:themeColor="text2"/>
      </w:rPr>
      <w:tblPr/>
      <w:tcPr>
        <w:tcBorders>
          <w:top w:val="single" w:sz="8" w:space="0" w:color="DFB118" w:themeColor="accent3"/>
          <w:bottom w:val="single" w:sz="8" w:space="0" w:color="DFB118" w:themeColor="accent3"/>
        </w:tcBorders>
      </w:tcPr>
    </w:tblStylePr>
    <w:tblStylePr w:type="firstCol">
      <w:rPr>
        <w:b/>
        <w:bCs/>
      </w:rPr>
    </w:tblStylePr>
    <w:tblStylePr w:type="lastCol">
      <w:rPr>
        <w:b/>
        <w:bCs/>
      </w:rPr>
      <w:tblPr/>
      <w:tcPr>
        <w:tcBorders>
          <w:top w:val="single" w:sz="8" w:space="0" w:color="DFB118" w:themeColor="accent3"/>
          <w:bottom w:val="single" w:sz="8" w:space="0" w:color="DFB118" w:themeColor="accent3"/>
        </w:tcBorders>
      </w:tcPr>
    </w:tblStylePr>
    <w:tblStylePr w:type="band1Vert">
      <w:tblPr/>
      <w:tcPr>
        <w:shd w:val="clear" w:color="auto" w:fill="F8ECC4" w:themeFill="accent3" w:themeFillTint="3F"/>
      </w:tcPr>
    </w:tblStylePr>
    <w:tblStylePr w:type="band1Horz">
      <w:tblPr/>
      <w:tcPr>
        <w:shd w:val="clear" w:color="auto" w:fill="F8ECC4" w:themeFill="accent3" w:themeFillTint="3F"/>
      </w:tcPr>
    </w:tblStylePr>
  </w:style>
  <w:style w:type="table" w:styleId="Gemiddeldelijst1-accent4">
    <w:name w:val="Medium List 1 Accent 4"/>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007879" w:themeColor="accent4"/>
        <w:bottom w:val="single" w:sz="8" w:space="0" w:color="007879" w:themeColor="accent4"/>
      </w:tblBorders>
    </w:tblPr>
    <w:tblStylePr w:type="firstRow">
      <w:rPr>
        <w:rFonts w:asciiTheme="majorHAnsi" w:eastAsiaTheme="majorEastAsia" w:hAnsiTheme="majorHAnsi" w:cstheme="majorBidi"/>
      </w:rPr>
      <w:tblPr/>
      <w:tcPr>
        <w:tcBorders>
          <w:top w:val="nil"/>
          <w:bottom w:val="single" w:sz="8" w:space="0" w:color="007879" w:themeColor="accent4"/>
        </w:tcBorders>
      </w:tcPr>
    </w:tblStylePr>
    <w:tblStylePr w:type="lastRow">
      <w:rPr>
        <w:b/>
        <w:bCs/>
        <w:color w:val="C8007C" w:themeColor="text2"/>
      </w:rPr>
      <w:tblPr/>
      <w:tcPr>
        <w:tcBorders>
          <w:top w:val="single" w:sz="8" w:space="0" w:color="007879" w:themeColor="accent4"/>
          <w:bottom w:val="single" w:sz="8" w:space="0" w:color="007879" w:themeColor="accent4"/>
        </w:tcBorders>
      </w:tcPr>
    </w:tblStylePr>
    <w:tblStylePr w:type="firstCol">
      <w:rPr>
        <w:b/>
        <w:bCs/>
      </w:rPr>
    </w:tblStylePr>
    <w:tblStylePr w:type="lastCol">
      <w:rPr>
        <w:b/>
        <w:bCs/>
      </w:rPr>
      <w:tblPr/>
      <w:tcPr>
        <w:tcBorders>
          <w:top w:val="single" w:sz="8" w:space="0" w:color="007879" w:themeColor="accent4"/>
          <w:bottom w:val="single" w:sz="8" w:space="0" w:color="007879" w:themeColor="accent4"/>
        </w:tcBorders>
      </w:tcPr>
    </w:tblStylePr>
    <w:tblStylePr w:type="band1Vert">
      <w:tblPr/>
      <w:tcPr>
        <w:shd w:val="clear" w:color="auto" w:fill="9EFDFF" w:themeFill="accent4" w:themeFillTint="3F"/>
      </w:tcPr>
    </w:tblStylePr>
    <w:tblStylePr w:type="band1Horz">
      <w:tblPr/>
      <w:tcPr>
        <w:shd w:val="clear" w:color="auto" w:fill="9EFDFF" w:themeFill="accent4" w:themeFillTint="3F"/>
      </w:tcPr>
    </w:tblStylePr>
  </w:style>
  <w:style w:type="table" w:styleId="Gemiddeldelijst1-accent5">
    <w:name w:val="Medium List 1 Accent 5"/>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24608B" w:themeColor="accent5"/>
        <w:bottom w:val="single" w:sz="8" w:space="0" w:color="24608B" w:themeColor="accent5"/>
      </w:tblBorders>
    </w:tblPr>
    <w:tblStylePr w:type="firstRow">
      <w:rPr>
        <w:rFonts w:asciiTheme="majorHAnsi" w:eastAsiaTheme="majorEastAsia" w:hAnsiTheme="majorHAnsi" w:cstheme="majorBidi"/>
      </w:rPr>
      <w:tblPr/>
      <w:tcPr>
        <w:tcBorders>
          <w:top w:val="nil"/>
          <w:bottom w:val="single" w:sz="8" w:space="0" w:color="24608B" w:themeColor="accent5"/>
        </w:tcBorders>
      </w:tcPr>
    </w:tblStylePr>
    <w:tblStylePr w:type="lastRow">
      <w:rPr>
        <w:b/>
        <w:bCs/>
        <w:color w:val="C8007C" w:themeColor="text2"/>
      </w:rPr>
      <w:tblPr/>
      <w:tcPr>
        <w:tcBorders>
          <w:top w:val="single" w:sz="8" w:space="0" w:color="24608B" w:themeColor="accent5"/>
          <w:bottom w:val="single" w:sz="8" w:space="0" w:color="24608B" w:themeColor="accent5"/>
        </w:tcBorders>
      </w:tcPr>
    </w:tblStylePr>
    <w:tblStylePr w:type="firstCol">
      <w:rPr>
        <w:b/>
        <w:bCs/>
      </w:rPr>
    </w:tblStylePr>
    <w:tblStylePr w:type="lastCol">
      <w:rPr>
        <w:b/>
        <w:bCs/>
      </w:rPr>
      <w:tblPr/>
      <w:tcPr>
        <w:tcBorders>
          <w:top w:val="single" w:sz="8" w:space="0" w:color="24608B" w:themeColor="accent5"/>
          <w:bottom w:val="single" w:sz="8" w:space="0" w:color="24608B" w:themeColor="accent5"/>
        </w:tcBorders>
      </w:tcPr>
    </w:tblStylePr>
    <w:tblStylePr w:type="band1Vert">
      <w:tblPr/>
      <w:tcPr>
        <w:shd w:val="clear" w:color="auto" w:fill="BDD9EE" w:themeFill="accent5" w:themeFillTint="3F"/>
      </w:tcPr>
    </w:tblStylePr>
    <w:tblStylePr w:type="band1Horz">
      <w:tblPr/>
      <w:tcPr>
        <w:shd w:val="clear" w:color="auto" w:fill="BDD9EE" w:themeFill="accent5" w:themeFillTint="3F"/>
      </w:tcPr>
    </w:tblStylePr>
  </w:style>
  <w:style w:type="table" w:styleId="Gemiddeldelijst1-accent6">
    <w:name w:val="Medium List 1 Accent 6"/>
    <w:basedOn w:val="Standaardtabel"/>
    <w:uiPriority w:val="65"/>
    <w:semiHidden/>
    <w:unhideWhenUsed/>
    <w:rsid w:val="00FD2CA9"/>
    <w:pPr>
      <w:spacing w:after="0" w:line="240" w:lineRule="auto"/>
    </w:pPr>
    <w:rPr>
      <w:color w:val="000000" w:themeColor="text1"/>
    </w:rPr>
    <w:tblPr>
      <w:tblStyleRowBandSize w:val="1"/>
      <w:tblStyleColBandSize w:val="1"/>
      <w:tblBorders>
        <w:top w:val="single" w:sz="8" w:space="0" w:color="BFBFBF" w:themeColor="accent6"/>
        <w:bottom w:val="single" w:sz="8" w:space="0" w:color="BFBFBF" w:themeColor="accent6"/>
      </w:tblBorders>
    </w:tblPr>
    <w:tblStylePr w:type="firstRow">
      <w:rPr>
        <w:rFonts w:asciiTheme="majorHAnsi" w:eastAsiaTheme="majorEastAsia" w:hAnsiTheme="majorHAnsi" w:cstheme="majorBidi"/>
      </w:rPr>
      <w:tblPr/>
      <w:tcPr>
        <w:tcBorders>
          <w:top w:val="nil"/>
          <w:bottom w:val="single" w:sz="8" w:space="0" w:color="BFBFBF" w:themeColor="accent6"/>
        </w:tcBorders>
      </w:tcPr>
    </w:tblStylePr>
    <w:tblStylePr w:type="lastRow">
      <w:rPr>
        <w:b/>
        <w:bCs/>
        <w:color w:val="C8007C" w:themeColor="text2"/>
      </w:rPr>
      <w:tblPr/>
      <w:tcPr>
        <w:tcBorders>
          <w:top w:val="single" w:sz="8" w:space="0" w:color="BFBFBF" w:themeColor="accent6"/>
          <w:bottom w:val="single" w:sz="8" w:space="0" w:color="BFBFBF" w:themeColor="accent6"/>
        </w:tcBorders>
      </w:tcPr>
    </w:tblStylePr>
    <w:tblStylePr w:type="firstCol">
      <w:rPr>
        <w:b/>
        <w:bCs/>
      </w:rPr>
    </w:tblStylePr>
    <w:tblStylePr w:type="lastCol">
      <w:rPr>
        <w:b/>
        <w:bCs/>
      </w:rPr>
      <w:tblPr/>
      <w:tcPr>
        <w:tcBorders>
          <w:top w:val="single" w:sz="8" w:space="0" w:color="BFBFBF" w:themeColor="accent6"/>
          <w:bottom w:val="single" w:sz="8" w:space="0" w:color="BFBFBF" w:themeColor="accent6"/>
        </w:tcBorders>
      </w:tcPr>
    </w:tblStylePr>
    <w:tblStylePr w:type="band1Vert">
      <w:tblPr/>
      <w:tcPr>
        <w:shd w:val="clear" w:color="auto" w:fill="EFEFEF" w:themeFill="accent6" w:themeFillTint="3F"/>
      </w:tcPr>
    </w:tblStylePr>
    <w:tblStylePr w:type="band1Horz">
      <w:tblPr/>
      <w:tcPr>
        <w:shd w:val="clear" w:color="auto" w:fill="EFEFEF" w:themeFill="accent6" w:themeFillTint="3F"/>
      </w:tcPr>
    </w:tblStylePr>
  </w:style>
  <w:style w:type="table" w:styleId="Gemiddeldelijst2">
    <w:name w:val="Medium List 2"/>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tblBorders>
    </w:tblPr>
    <w:tblStylePr w:type="firstRow">
      <w:rPr>
        <w:sz w:val="24"/>
        <w:szCs w:val="24"/>
      </w:rPr>
      <w:tblPr/>
      <w:tcPr>
        <w:tcBorders>
          <w:top w:val="nil"/>
          <w:left w:val="nil"/>
          <w:bottom w:val="single" w:sz="24" w:space="0" w:color="C8007C" w:themeColor="accent1"/>
          <w:right w:val="nil"/>
          <w:insideH w:val="nil"/>
          <w:insideV w:val="nil"/>
        </w:tcBorders>
        <w:shd w:val="clear" w:color="auto" w:fill="FFFFFF" w:themeFill="background1"/>
      </w:tcPr>
    </w:tblStylePr>
    <w:tblStylePr w:type="lastRow">
      <w:tblPr/>
      <w:tcPr>
        <w:tcBorders>
          <w:top w:val="single" w:sz="8" w:space="0" w:color="C8007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007C" w:themeColor="accent1"/>
          <w:insideH w:val="nil"/>
          <w:insideV w:val="nil"/>
        </w:tcBorders>
        <w:shd w:val="clear" w:color="auto" w:fill="FFFFFF" w:themeFill="background1"/>
      </w:tcPr>
    </w:tblStylePr>
    <w:tblStylePr w:type="lastCol">
      <w:tblPr/>
      <w:tcPr>
        <w:tcBorders>
          <w:top w:val="nil"/>
          <w:left w:val="single" w:sz="8" w:space="0" w:color="C8007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2E1" w:themeFill="accent1" w:themeFillTint="3F"/>
      </w:tcPr>
    </w:tblStylePr>
    <w:tblStylePr w:type="band1Horz">
      <w:tblPr/>
      <w:tcPr>
        <w:tcBorders>
          <w:top w:val="nil"/>
          <w:bottom w:val="nil"/>
          <w:insideH w:val="nil"/>
          <w:insideV w:val="nil"/>
        </w:tcBorders>
        <w:shd w:val="clear" w:color="auto" w:fill="FFB2E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tblBorders>
    </w:tblPr>
    <w:tblStylePr w:type="firstRow">
      <w:rPr>
        <w:sz w:val="24"/>
        <w:szCs w:val="24"/>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tblPr/>
      <w:tcPr>
        <w:tcBorders>
          <w:top w:val="single" w:sz="8" w:space="0" w:color="AAA08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A08E" w:themeColor="accent2"/>
          <w:insideH w:val="nil"/>
          <w:insideV w:val="nil"/>
        </w:tcBorders>
        <w:shd w:val="clear" w:color="auto" w:fill="FFFFFF" w:themeFill="background1"/>
      </w:tcPr>
    </w:tblStylePr>
    <w:tblStylePr w:type="lastCol">
      <w:tblPr/>
      <w:tcPr>
        <w:tcBorders>
          <w:top w:val="nil"/>
          <w:left w:val="single" w:sz="8" w:space="0" w:color="AAA08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7E3" w:themeFill="accent2" w:themeFillTint="3F"/>
      </w:tcPr>
    </w:tblStylePr>
    <w:tblStylePr w:type="band1Horz">
      <w:tblPr/>
      <w:tcPr>
        <w:tcBorders>
          <w:top w:val="nil"/>
          <w:bottom w:val="nil"/>
          <w:insideH w:val="nil"/>
          <w:insideV w:val="nil"/>
        </w:tcBorders>
        <w:shd w:val="clear" w:color="auto" w:fill="EAE7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tblBorders>
    </w:tblPr>
    <w:tblStylePr w:type="firstRow">
      <w:rPr>
        <w:sz w:val="24"/>
        <w:szCs w:val="24"/>
      </w:rPr>
      <w:tblPr/>
      <w:tcPr>
        <w:tcBorders>
          <w:top w:val="nil"/>
          <w:left w:val="nil"/>
          <w:bottom w:val="single" w:sz="24" w:space="0" w:color="DFB118" w:themeColor="accent3"/>
          <w:right w:val="nil"/>
          <w:insideH w:val="nil"/>
          <w:insideV w:val="nil"/>
        </w:tcBorders>
        <w:shd w:val="clear" w:color="auto" w:fill="FFFFFF" w:themeFill="background1"/>
      </w:tcPr>
    </w:tblStylePr>
    <w:tblStylePr w:type="lastRow">
      <w:tblPr/>
      <w:tcPr>
        <w:tcBorders>
          <w:top w:val="single" w:sz="8" w:space="0" w:color="DFB11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B118" w:themeColor="accent3"/>
          <w:insideH w:val="nil"/>
          <w:insideV w:val="nil"/>
        </w:tcBorders>
        <w:shd w:val="clear" w:color="auto" w:fill="FFFFFF" w:themeFill="background1"/>
      </w:tcPr>
    </w:tblStylePr>
    <w:tblStylePr w:type="lastCol">
      <w:tblPr/>
      <w:tcPr>
        <w:tcBorders>
          <w:top w:val="nil"/>
          <w:left w:val="single" w:sz="8" w:space="0" w:color="DFB11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CC4" w:themeFill="accent3" w:themeFillTint="3F"/>
      </w:tcPr>
    </w:tblStylePr>
    <w:tblStylePr w:type="band1Horz">
      <w:tblPr/>
      <w:tcPr>
        <w:tcBorders>
          <w:top w:val="nil"/>
          <w:bottom w:val="nil"/>
          <w:insideH w:val="nil"/>
          <w:insideV w:val="nil"/>
        </w:tcBorders>
        <w:shd w:val="clear" w:color="auto" w:fill="F8ECC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tblBorders>
    </w:tblPr>
    <w:tblStylePr w:type="firstRow">
      <w:rPr>
        <w:sz w:val="24"/>
        <w:szCs w:val="24"/>
      </w:rPr>
      <w:tblPr/>
      <w:tcPr>
        <w:tcBorders>
          <w:top w:val="nil"/>
          <w:left w:val="nil"/>
          <w:bottom w:val="single" w:sz="24" w:space="0" w:color="007879" w:themeColor="accent4"/>
          <w:right w:val="nil"/>
          <w:insideH w:val="nil"/>
          <w:insideV w:val="nil"/>
        </w:tcBorders>
        <w:shd w:val="clear" w:color="auto" w:fill="FFFFFF" w:themeFill="background1"/>
      </w:tcPr>
    </w:tblStylePr>
    <w:tblStylePr w:type="lastRow">
      <w:tblPr/>
      <w:tcPr>
        <w:tcBorders>
          <w:top w:val="single" w:sz="8" w:space="0" w:color="00787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879" w:themeColor="accent4"/>
          <w:insideH w:val="nil"/>
          <w:insideV w:val="nil"/>
        </w:tcBorders>
        <w:shd w:val="clear" w:color="auto" w:fill="FFFFFF" w:themeFill="background1"/>
      </w:tcPr>
    </w:tblStylePr>
    <w:tblStylePr w:type="lastCol">
      <w:tblPr/>
      <w:tcPr>
        <w:tcBorders>
          <w:top w:val="nil"/>
          <w:left w:val="single" w:sz="8" w:space="0" w:color="00787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DFF" w:themeFill="accent4" w:themeFillTint="3F"/>
      </w:tcPr>
    </w:tblStylePr>
    <w:tblStylePr w:type="band1Horz">
      <w:tblPr/>
      <w:tcPr>
        <w:tcBorders>
          <w:top w:val="nil"/>
          <w:bottom w:val="nil"/>
          <w:insideH w:val="nil"/>
          <w:insideV w:val="nil"/>
        </w:tcBorders>
        <w:shd w:val="clear" w:color="auto" w:fill="9EFD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tblBorders>
    </w:tblPr>
    <w:tblStylePr w:type="firstRow">
      <w:rPr>
        <w:sz w:val="24"/>
        <w:szCs w:val="24"/>
      </w:rPr>
      <w:tblPr/>
      <w:tcPr>
        <w:tcBorders>
          <w:top w:val="nil"/>
          <w:left w:val="nil"/>
          <w:bottom w:val="single" w:sz="24" w:space="0" w:color="24608B" w:themeColor="accent5"/>
          <w:right w:val="nil"/>
          <w:insideH w:val="nil"/>
          <w:insideV w:val="nil"/>
        </w:tcBorders>
        <w:shd w:val="clear" w:color="auto" w:fill="FFFFFF" w:themeFill="background1"/>
      </w:tcPr>
    </w:tblStylePr>
    <w:tblStylePr w:type="lastRow">
      <w:tblPr/>
      <w:tcPr>
        <w:tcBorders>
          <w:top w:val="single" w:sz="8" w:space="0" w:color="24608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4608B" w:themeColor="accent5"/>
          <w:insideH w:val="nil"/>
          <w:insideV w:val="nil"/>
        </w:tcBorders>
        <w:shd w:val="clear" w:color="auto" w:fill="FFFFFF" w:themeFill="background1"/>
      </w:tcPr>
    </w:tblStylePr>
    <w:tblStylePr w:type="lastCol">
      <w:tblPr/>
      <w:tcPr>
        <w:tcBorders>
          <w:top w:val="nil"/>
          <w:left w:val="single" w:sz="8" w:space="0" w:color="24608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D9EE" w:themeFill="accent5" w:themeFillTint="3F"/>
      </w:tcPr>
    </w:tblStylePr>
    <w:tblStylePr w:type="band1Horz">
      <w:tblPr/>
      <w:tcPr>
        <w:tcBorders>
          <w:top w:val="nil"/>
          <w:bottom w:val="nil"/>
          <w:insideH w:val="nil"/>
          <w:insideV w:val="nil"/>
        </w:tcBorders>
        <w:shd w:val="clear" w:color="auto" w:fill="BDD9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FD2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tblBorders>
    </w:tblPr>
    <w:tblStylePr w:type="firstRow">
      <w:rPr>
        <w:sz w:val="24"/>
        <w:szCs w:val="24"/>
      </w:rPr>
      <w:tblPr/>
      <w:tcPr>
        <w:tcBorders>
          <w:top w:val="nil"/>
          <w:left w:val="nil"/>
          <w:bottom w:val="single" w:sz="24" w:space="0" w:color="BFBFBF" w:themeColor="accent6"/>
          <w:right w:val="nil"/>
          <w:insideH w:val="nil"/>
          <w:insideV w:val="nil"/>
        </w:tcBorders>
        <w:shd w:val="clear" w:color="auto" w:fill="FFFFFF" w:themeFill="background1"/>
      </w:tcPr>
    </w:tblStylePr>
    <w:tblStylePr w:type="lastRow">
      <w:tblPr/>
      <w:tcPr>
        <w:tcBorders>
          <w:top w:val="single" w:sz="8" w:space="0" w:color="BFBFB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FBF" w:themeColor="accent6"/>
          <w:insideH w:val="nil"/>
          <w:insideV w:val="nil"/>
        </w:tcBorders>
        <w:shd w:val="clear" w:color="auto" w:fill="FFFFFF" w:themeFill="background1"/>
      </w:tcPr>
    </w:tblStylePr>
    <w:tblStylePr w:type="lastCol">
      <w:tblPr/>
      <w:tcPr>
        <w:tcBorders>
          <w:top w:val="nil"/>
          <w:left w:val="single" w:sz="8" w:space="0" w:color="BFBFB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top w:val="nil"/>
          <w:bottom w:val="nil"/>
          <w:insideH w:val="nil"/>
          <w:insideV w:val="nil"/>
        </w:tcBorders>
        <w:shd w:val="clear" w:color="auto" w:fill="EFEFEF"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FD2CA9"/>
    <w:rPr>
      <w:color w:val="C8007C" w:themeColor="followedHyperlink"/>
      <w:u w:val="single"/>
    </w:rPr>
  </w:style>
  <w:style w:type="paragraph" w:styleId="Handtekening">
    <w:name w:val="Signature"/>
    <w:basedOn w:val="Standaard"/>
    <w:link w:val="HandtekeningChar"/>
    <w:uiPriority w:val="99"/>
    <w:semiHidden/>
    <w:unhideWhenUsed/>
    <w:rsid w:val="00FD2CA9"/>
    <w:pPr>
      <w:spacing w:line="240" w:lineRule="auto"/>
      <w:ind w:left="4252"/>
    </w:pPr>
  </w:style>
  <w:style w:type="character" w:customStyle="1" w:styleId="HandtekeningChar">
    <w:name w:val="Handtekening Char"/>
    <w:basedOn w:val="Standaardalinea-lettertype"/>
    <w:link w:val="Handtekening"/>
    <w:uiPriority w:val="99"/>
    <w:semiHidden/>
    <w:rsid w:val="00FD2CA9"/>
    <w:rPr>
      <w:rFonts w:cs="Arial"/>
      <w:sz w:val="21"/>
    </w:rPr>
  </w:style>
  <w:style w:type="paragraph" w:styleId="HTML-voorafopgemaakt">
    <w:name w:val="HTML Preformatted"/>
    <w:basedOn w:val="Standaard"/>
    <w:link w:val="HTML-voorafopgemaaktChar"/>
    <w:uiPriority w:val="99"/>
    <w:semiHidden/>
    <w:unhideWhenUsed/>
    <w:rsid w:val="00FD2CA9"/>
    <w:pPr>
      <w:spacing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FD2CA9"/>
    <w:rPr>
      <w:rFonts w:ascii="Consolas" w:hAnsi="Consolas" w:cs="Arial"/>
      <w:sz w:val="21"/>
      <w:szCs w:val="20"/>
    </w:rPr>
  </w:style>
  <w:style w:type="character" w:styleId="HTMLCode">
    <w:name w:val="HTML Code"/>
    <w:basedOn w:val="Standaardalinea-lettertype"/>
    <w:uiPriority w:val="99"/>
    <w:semiHidden/>
    <w:unhideWhenUsed/>
    <w:rsid w:val="00FD2CA9"/>
    <w:rPr>
      <w:rFonts w:ascii="Consolas" w:hAnsi="Consolas"/>
      <w:sz w:val="20"/>
      <w:szCs w:val="20"/>
    </w:rPr>
  </w:style>
  <w:style w:type="character" w:styleId="HTMLDefinition">
    <w:name w:val="HTML Definition"/>
    <w:basedOn w:val="Standaardalinea-lettertype"/>
    <w:uiPriority w:val="99"/>
    <w:semiHidden/>
    <w:unhideWhenUsed/>
    <w:rsid w:val="00FD2CA9"/>
    <w:rPr>
      <w:i/>
      <w:iCs/>
    </w:rPr>
  </w:style>
  <w:style w:type="character" w:styleId="HTMLVariable">
    <w:name w:val="HTML Variable"/>
    <w:basedOn w:val="Standaardalinea-lettertype"/>
    <w:uiPriority w:val="99"/>
    <w:semiHidden/>
    <w:unhideWhenUsed/>
    <w:rsid w:val="00FD2CA9"/>
    <w:rPr>
      <w:i/>
      <w:iCs/>
    </w:rPr>
  </w:style>
  <w:style w:type="character" w:styleId="HTML-acroniem">
    <w:name w:val="HTML Acronym"/>
    <w:basedOn w:val="Standaardalinea-lettertype"/>
    <w:uiPriority w:val="99"/>
    <w:semiHidden/>
    <w:unhideWhenUsed/>
    <w:rsid w:val="00FD2CA9"/>
  </w:style>
  <w:style w:type="paragraph" w:styleId="HTML-adres">
    <w:name w:val="HTML Address"/>
    <w:basedOn w:val="Standaard"/>
    <w:link w:val="HTML-adresChar"/>
    <w:uiPriority w:val="99"/>
    <w:semiHidden/>
    <w:unhideWhenUsed/>
    <w:rsid w:val="00FD2CA9"/>
    <w:pPr>
      <w:spacing w:line="240" w:lineRule="auto"/>
    </w:pPr>
    <w:rPr>
      <w:i/>
      <w:iCs/>
    </w:rPr>
  </w:style>
  <w:style w:type="character" w:customStyle="1" w:styleId="HTML-adresChar">
    <w:name w:val="HTML-adres Char"/>
    <w:basedOn w:val="Standaardalinea-lettertype"/>
    <w:link w:val="HTML-adres"/>
    <w:uiPriority w:val="99"/>
    <w:semiHidden/>
    <w:rsid w:val="00FD2CA9"/>
    <w:rPr>
      <w:rFonts w:cs="Arial"/>
      <w:i/>
      <w:iCs/>
      <w:sz w:val="21"/>
    </w:rPr>
  </w:style>
  <w:style w:type="character" w:styleId="HTML-citaat">
    <w:name w:val="HTML Cite"/>
    <w:basedOn w:val="Standaardalinea-lettertype"/>
    <w:uiPriority w:val="99"/>
    <w:semiHidden/>
    <w:unhideWhenUsed/>
    <w:rsid w:val="00FD2CA9"/>
    <w:rPr>
      <w:i/>
      <w:iCs/>
    </w:rPr>
  </w:style>
  <w:style w:type="character" w:styleId="HTML-schrijfmachine">
    <w:name w:val="HTML Typewriter"/>
    <w:basedOn w:val="Standaardalinea-lettertype"/>
    <w:uiPriority w:val="99"/>
    <w:semiHidden/>
    <w:unhideWhenUsed/>
    <w:rsid w:val="00FD2CA9"/>
    <w:rPr>
      <w:rFonts w:ascii="Consolas" w:hAnsi="Consolas"/>
      <w:sz w:val="20"/>
      <w:szCs w:val="20"/>
    </w:rPr>
  </w:style>
  <w:style w:type="character" w:styleId="HTML-toetsenbord">
    <w:name w:val="HTML Keyboard"/>
    <w:basedOn w:val="Standaardalinea-lettertype"/>
    <w:uiPriority w:val="99"/>
    <w:semiHidden/>
    <w:unhideWhenUsed/>
    <w:rsid w:val="00FD2CA9"/>
    <w:rPr>
      <w:rFonts w:ascii="Consolas" w:hAnsi="Consolas"/>
      <w:sz w:val="20"/>
      <w:szCs w:val="20"/>
    </w:rPr>
  </w:style>
  <w:style w:type="character" w:styleId="HTML-voorbeeld">
    <w:name w:val="HTML Sample"/>
    <w:basedOn w:val="Standaardalinea-lettertype"/>
    <w:uiPriority w:val="99"/>
    <w:semiHidden/>
    <w:unhideWhenUsed/>
    <w:rsid w:val="00FD2CA9"/>
    <w:rPr>
      <w:rFonts w:ascii="Consolas" w:hAnsi="Consolas"/>
      <w:sz w:val="24"/>
      <w:szCs w:val="24"/>
    </w:rPr>
  </w:style>
  <w:style w:type="character" w:styleId="Hyperlink">
    <w:name w:val="Hyperlink"/>
    <w:basedOn w:val="Standaardalinea-lettertype"/>
    <w:uiPriority w:val="99"/>
    <w:unhideWhenUsed/>
    <w:rsid w:val="00FD2CA9"/>
    <w:rPr>
      <w:color w:val="C8007C" w:themeColor="hyperlink"/>
      <w:u w:val="single"/>
    </w:rPr>
  </w:style>
  <w:style w:type="paragraph" w:styleId="Index1">
    <w:name w:val="index 1"/>
    <w:basedOn w:val="Standaard"/>
    <w:next w:val="Standaard"/>
    <w:autoRedefine/>
    <w:uiPriority w:val="99"/>
    <w:semiHidden/>
    <w:unhideWhenUsed/>
    <w:rsid w:val="00FD2CA9"/>
    <w:pPr>
      <w:spacing w:line="240" w:lineRule="auto"/>
      <w:ind w:left="200" w:hanging="200"/>
    </w:pPr>
  </w:style>
  <w:style w:type="paragraph" w:styleId="Index2">
    <w:name w:val="index 2"/>
    <w:basedOn w:val="Standaard"/>
    <w:next w:val="Standaard"/>
    <w:autoRedefine/>
    <w:uiPriority w:val="99"/>
    <w:semiHidden/>
    <w:unhideWhenUsed/>
    <w:rsid w:val="00FD2CA9"/>
    <w:pPr>
      <w:spacing w:line="240" w:lineRule="auto"/>
      <w:ind w:left="400" w:hanging="200"/>
    </w:pPr>
  </w:style>
  <w:style w:type="paragraph" w:styleId="Index3">
    <w:name w:val="index 3"/>
    <w:basedOn w:val="Standaard"/>
    <w:next w:val="Standaard"/>
    <w:autoRedefine/>
    <w:uiPriority w:val="99"/>
    <w:semiHidden/>
    <w:unhideWhenUsed/>
    <w:rsid w:val="00FD2CA9"/>
    <w:pPr>
      <w:spacing w:line="240" w:lineRule="auto"/>
      <w:ind w:left="600" w:hanging="200"/>
    </w:pPr>
  </w:style>
  <w:style w:type="paragraph" w:styleId="Index4">
    <w:name w:val="index 4"/>
    <w:basedOn w:val="Standaard"/>
    <w:next w:val="Standaard"/>
    <w:autoRedefine/>
    <w:uiPriority w:val="99"/>
    <w:semiHidden/>
    <w:unhideWhenUsed/>
    <w:rsid w:val="00FD2CA9"/>
    <w:pPr>
      <w:spacing w:line="240" w:lineRule="auto"/>
      <w:ind w:left="800" w:hanging="200"/>
    </w:pPr>
  </w:style>
  <w:style w:type="paragraph" w:styleId="Index5">
    <w:name w:val="index 5"/>
    <w:basedOn w:val="Standaard"/>
    <w:next w:val="Standaard"/>
    <w:autoRedefine/>
    <w:uiPriority w:val="99"/>
    <w:semiHidden/>
    <w:unhideWhenUsed/>
    <w:rsid w:val="00FD2CA9"/>
    <w:pPr>
      <w:spacing w:line="240" w:lineRule="auto"/>
      <w:ind w:left="1000" w:hanging="200"/>
    </w:pPr>
  </w:style>
  <w:style w:type="paragraph" w:styleId="Index6">
    <w:name w:val="index 6"/>
    <w:basedOn w:val="Standaard"/>
    <w:next w:val="Standaard"/>
    <w:autoRedefine/>
    <w:uiPriority w:val="99"/>
    <w:semiHidden/>
    <w:unhideWhenUsed/>
    <w:rsid w:val="00FD2CA9"/>
    <w:pPr>
      <w:spacing w:line="240" w:lineRule="auto"/>
      <w:ind w:left="1200" w:hanging="200"/>
    </w:pPr>
  </w:style>
  <w:style w:type="paragraph" w:styleId="Index7">
    <w:name w:val="index 7"/>
    <w:basedOn w:val="Standaard"/>
    <w:next w:val="Standaard"/>
    <w:autoRedefine/>
    <w:uiPriority w:val="99"/>
    <w:semiHidden/>
    <w:unhideWhenUsed/>
    <w:rsid w:val="00FD2CA9"/>
    <w:pPr>
      <w:spacing w:line="240" w:lineRule="auto"/>
      <w:ind w:left="1400" w:hanging="200"/>
    </w:pPr>
  </w:style>
  <w:style w:type="paragraph" w:styleId="Index8">
    <w:name w:val="index 8"/>
    <w:basedOn w:val="Standaard"/>
    <w:next w:val="Standaard"/>
    <w:autoRedefine/>
    <w:uiPriority w:val="99"/>
    <w:semiHidden/>
    <w:unhideWhenUsed/>
    <w:rsid w:val="00FD2CA9"/>
    <w:pPr>
      <w:spacing w:line="240" w:lineRule="auto"/>
      <w:ind w:left="1600" w:hanging="200"/>
    </w:pPr>
  </w:style>
  <w:style w:type="paragraph" w:styleId="Index9">
    <w:name w:val="index 9"/>
    <w:basedOn w:val="Standaard"/>
    <w:next w:val="Standaard"/>
    <w:autoRedefine/>
    <w:uiPriority w:val="99"/>
    <w:semiHidden/>
    <w:unhideWhenUsed/>
    <w:rsid w:val="00FD2CA9"/>
    <w:pPr>
      <w:spacing w:line="240" w:lineRule="auto"/>
      <w:ind w:left="1800" w:hanging="200"/>
    </w:pPr>
  </w:style>
  <w:style w:type="paragraph" w:styleId="Indexkop">
    <w:name w:val="index heading"/>
    <w:basedOn w:val="Standaard"/>
    <w:next w:val="Index1"/>
    <w:uiPriority w:val="99"/>
    <w:semiHidden/>
    <w:unhideWhenUsed/>
    <w:rsid w:val="00FD2CA9"/>
    <w:rPr>
      <w:rFonts w:asciiTheme="majorHAnsi" w:eastAsiaTheme="majorEastAsia" w:hAnsiTheme="majorHAnsi" w:cstheme="majorBidi"/>
      <w:b/>
      <w:bCs/>
    </w:rPr>
  </w:style>
  <w:style w:type="paragraph" w:styleId="Inhopg1">
    <w:name w:val="toc 1"/>
    <w:basedOn w:val="Standaard"/>
    <w:next w:val="Standaard"/>
    <w:uiPriority w:val="39"/>
    <w:unhideWhenUsed/>
    <w:rsid w:val="00FD2CA9"/>
    <w:pPr>
      <w:tabs>
        <w:tab w:val="left" w:pos="454"/>
        <w:tab w:val="right" w:pos="10490"/>
      </w:tabs>
      <w:spacing w:before="280"/>
      <w:ind w:left="454" w:right="284" w:hanging="454"/>
      <w:contextualSpacing/>
    </w:pPr>
    <w:rPr>
      <w:rFonts w:asciiTheme="majorHAnsi" w:hAnsiTheme="majorHAnsi"/>
      <w:b/>
      <w:sz w:val="24"/>
    </w:rPr>
  </w:style>
  <w:style w:type="paragraph" w:styleId="Inhopg2">
    <w:name w:val="toc 2"/>
    <w:basedOn w:val="Standaard"/>
    <w:next w:val="Standaard"/>
    <w:autoRedefine/>
    <w:uiPriority w:val="39"/>
    <w:unhideWhenUsed/>
    <w:rsid w:val="00FD2CA9"/>
    <w:pPr>
      <w:tabs>
        <w:tab w:val="left" w:pos="1021"/>
        <w:tab w:val="right" w:pos="10490"/>
      </w:tabs>
      <w:spacing w:before="140"/>
      <w:ind w:left="1021" w:right="284" w:hanging="567"/>
      <w:contextualSpacing/>
    </w:pPr>
    <w:rPr>
      <w:rFonts w:asciiTheme="majorHAnsi" w:hAnsiTheme="majorHAnsi"/>
    </w:rPr>
  </w:style>
  <w:style w:type="paragraph" w:styleId="Inhopg3">
    <w:name w:val="toc 3"/>
    <w:basedOn w:val="Standaard"/>
    <w:next w:val="Standaard"/>
    <w:autoRedefine/>
    <w:uiPriority w:val="39"/>
    <w:unhideWhenUsed/>
    <w:rsid w:val="00FD2CA9"/>
    <w:pPr>
      <w:tabs>
        <w:tab w:val="left" w:pos="1814"/>
        <w:tab w:val="right" w:pos="10490"/>
      </w:tabs>
      <w:ind w:left="1815" w:right="284" w:hanging="794"/>
    </w:pPr>
    <w:rPr>
      <w:rFonts w:asciiTheme="majorHAnsi" w:hAnsiTheme="majorHAnsi"/>
    </w:rPr>
  </w:style>
  <w:style w:type="paragraph" w:styleId="Inhopg4">
    <w:name w:val="toc 4"/>
    <w:basedOn w:val="Inhopg1"/>
    <w:next w:val="Standaard"/>
    <w:autoRedefine/>
    <w:uiPriority w:val="39"/>
    <w:unhideWhenUsed/>
    <w:rsid w:val="00FD2CA9"/>
    <w:pPr>
      <w:tabs>
        <w:tab w:val="clear" w:pos="454"/>
        <w:tab w:val="left" w:pos="1021"/>
      </w:tabs>
      <w:ind w:left="1134" w:hanging="1134"/>
    </w:pPr>
  </w:style>
  <w:style w:type="paragraph" w:styleId="Inhopg5">
    <w:name w:val="toc 5"/>
    <w:basedOn w:val="Inhopg1"/>
    <w:next w:val="Standaard"/>
    <w:autoRedefine/>
    <w:uiPriority w:val="39"/>
    <w:unhideWhenUsed/>
    <w:rsid w:val="00FD2CA9"/>
    <w:pPr>
      <w:ind w:left="0" w:firstLine="0"/>
    </w:pPr>
  </w:style>
  <w:style w:type="paragraph" w:styleId="Inhopg6">
    <w:name w:val="toc 6"/>
    <w:basedOn w:val="Standaard"/>
    <w:next w:val="Standaard"/>
    <w:autoRedefine/>
    <w:uiPriority w:val="39"/>
    <w:semiHidden/>
    <w:unhideWhenUsed/>
    <w:rsid w:val="00FD2CA9"/>
    <w:pPr>
      <w:spacing w:after="100"/>
      <w:ind w:left="1000"/>
    </w:pPr>
  </w:style>
  <w:style w:type="paragraph" w:styleId="Inhopg7">
    <w:name w:val="toc 7"/>
    <w:basedOn w:val="Standaard"/>
    <w:next w:val="Standaard"/>
    <w:autoRedefine/>
    <w:uiPriority w:val="39"/>
    <w:semiHidden/>
    <w:unhideWhenUsed/>
    <w:rsid w:val="00FD2CA9"/>
    <w:pPr>
      <w:spacing w:after="100"/>
      <w:ind w:left="1200"/>
    </w:pPr>
  </w:style>
  <w:style w:type="paragraph" w:styleId="Inhopg8">
    <w:name w:val="toc 8"/>
    <w:basedOn w:val="Standaard"/>
    <w:next w:val="Standaard"/>
    <w:autoRedefine/>
    <w:uiPriority w:val="39"/>
    <w:semiHidden/>
    <w:unhideWhenUsed/>
    <w:rsid w:val="00FD2CA9"/>
    <w:pPr>
      <w:spacing w:after="100"/>
      <w:ind w:left="1400"/>
    </w:pPr>
  </w:style>
  <w:style w:type="paragraph" w:styleId="Inhopg9">
    <w:name w:val="toc 9"/>
    <w:basedOn w:val="Standaard"/>
    <w:next w:val="Standaard"/>
    <w:autoRedefine/>
    <w:uiPriority w:val="39"/>
    <w:semiHidden/>
    <w:unhideWhenUsed/>
    <w:rsid w:val="00FD2CA9"/>
    <w:pPr>
      <w:spacing w:after="100"/>
      <w:ind w:left="1600"/>
    </w:pPr>
  </w:style>
  <w:style w:type="character" w:styleId="Intensievebenadrukking">
    <w:name w:val="Intense Emphasis"/>
    <w:basedOn w:val="Standaardalinea-lettertype"/>
    <w:uiPriority w:val="21"/>
    <w:rsid w:val="00FD2CA9"/>
    <w:rPr>
      <w:i/>
      <w:iCs/>
      <w:color w:val="C8007C" w:themeColor="accent1"/>
    </w:rPr>
  </w:style>
  <w:style w:type="character" w:styleId="Intensieveverwijzing">
    <w:name w:val="Intense Reference"/>
    <w:basedOn w:val="Standaardalinea-lettertype"/>
    <w:uiPriority w:val="32"/>
    <w:rsid w:val="00FD2CA9"/>
    <w:rPr>
      <w:b/>
      <w:bCs/>
      <w:smallCaps/>
      <w:color w:val="C8007C" w:themeColor="accent1"/>
      <w:spacing w:val="5"/>
    </w:rPr>
  </w:style>
  <w:style w:type="table" w:styleId="Klassieketabel1">
    <w:name w:val="Table Classic 1"/>
    <w:basedOn w:val="Standaardtabel"/>
    <w:uiPriority w:val="99"/>
    <w:semiHidden/>
    <w:unhideWhenUsed/>
    <w:rsid w:val="00FD2CA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FD2CA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FD2CA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FD2CA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1E7" w:themeFill="accent1" w:themeFillTint="33"/>
    </w:tcPr>
    <w:tblStylePr w:type="firstRow">
      <w:rPr>
        <w:b/>
        <w:bCs/>
      </w:rPr>
      <w:tblPr/>
      <w:tcPr>
        <w:shd w:val="clear" w:color="auto" w:fill="FF83CF" w:themeFill="accent1" w:themeFillTint="66"/>
      </w:tcPr>
    </w:tblStylePr>
    <w:tblStylePr w:type="lastRow">
      <w:rPr>
        <w:b/>
        <w:bCs/>
        <w:color w:val="000000" w:themeColor="text1"/>
      </w:rPr>
      <w:tblPr/>
      <w:tcPr>
        <w:shd w:val="clear" w:color="auto" w:fill="FF83CF" w:themeFill="accent1" w:themeFillTint="66"/>
      </w:tcPr>
    </w:tblStylePr>
    <w:tblStylePr w:type="firstCol">
      <w:rPr>
        <w:color w:val="FFFFFF" w:themeColor="background1"/>
      </w:rPr>
      <w:tblPr/>
      <w:tcPr>
        <w:shd w:val="clear" w:color="auto" w:fill="95005C" w:themeFill="accent1" w:themeFillShade="BF"/>
      </w:tcPr>
    </w:tblStylePr>
    <w:tblStylePr w:type="lastCol">
      <w:rPr>
        <w:color w:val="FFFFFF" w:themeColor="background1"/>
      </w:rPr>
      <w:tblPr/>
      <w:tcPr>
        <w:shd w:val="clear" w:color="auto" w:fill="95005C" w:themeFill="accent1" w:themeFillShade="BF"/>
      </w:tcPr>
    </w:tblStylePr>
    <w:tblStylePr w:type="band1Vert">
      <w:tblPr/>
      <w:tcPr>
        <w:shd w:val="clear" w:color="auto" w:fill="FF64C4" w:themeFill="accent1" w:themeFillTint="7F"/>
      </w:tcPr>
    </w:tblStylePr>
    <w:tblStylePr w:type="band1Horz">
      <w:tblPr/>
      <w:tcPr>
        <w:shd w:val="clear" w:color="auto" w:fill="FF64C4" w:themeFill="accent1" w:themeFillTint="7F"/>
      </w:tcPr>
    </w:tblStylePr>
  </w:style>
  <w:style w:type="table" w:styleId="Kleurrijkraster-accent2">
    <w:name w:val="Colorful Grid Accent 2"/>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EBE8" w:themeFill="accent2" w:themeFillTint="33"/>
    </w:tcPr>
    <w:tblStylePr w:type="firstRow">
      <w:rPr>
        <w:b/>
        <w:bCs/>
      </w:rPr>
      <w:tblPr/>
      <w:tcPr>
        <w:shd w:val="clear" w:color="auto" w:fill="DDD8D1" w:themeFill="accent2" w:themeFillTint="66"/>
      </w:tcPr>
    </w:tblStylePr>
    <w:tblStylePr w:type="lastRow">
      <w:rPr>
        <w:b/>
        <w:bCs/>
        <w:color w:val="000000" w:themeColor="text1"/>
      </w:rPr>
      <w:tblPr/>
      <w:tcPr>
        <w:shd w:val="clear" w:color="auto" w:fill="DDD8D1" w:themeFill="accent2" w:themeFillTint="66"/>
      </w:tcPr>
    </w:tblStylePr>
    <w:tblStylePr w:type="firstCol">
      <w:rPr>
        <w:color w:val="FFFFFF" w:themeColor="background1"/>
      </w:rPr>
      <w:tblPr/>
      <w:tcPr>
        <w:shd w:val="clear" w:color="auto" w:fill="857964" w:themeFill="accent2" w:themeFillShade="BF"/>
      </w:tcPr>
    </w:tblStylePr>
    <w:tblStylePr w:type="lastCol">
      <w:rPr>
        <w:color w:val="FFFFFF" w:themeColor="background1"/>
      </w:rPr>
      <w:tblPr/>
      <w:tcPr>
        <w:shd w:val="clear" w:color="auto" w:fill="857964" w:themeFill="accent2" w:themeFillShade="BF"/>
      </w:tcPr>
    </w:tblStylePr>
    <w:tblStylePr w:type="band1Vert">
      <w:tblPr/>
      <w:tcPr>
        <w:shd w:val="clear" w:color="auto" w:fill="D4CFC6" w:themeFill="accent2" w:themeFillTint="7F"/>
      </w:tcPr>
    </w:tblStylePr>
    <w:tblStylePr w:type="band1Horz">
      <w:tblPr/>
      <w:tcPr>
        <w:shd w:val="clear" w:color="auto" w:fill="D4CFC6" w:themeFill="accent2" w:themeFillTint="7F"/>
      </w:tcPr>
    </w:tblStylePr>
  </w:style>
  <w:style w:type="table" w:styleId="Kleurrijkraster-accent3">
    <w:name w:val="Colorful Grid Accent 3"/>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CF" w:themeFill="accent3" w:themeFillTint="33"/>
    </w:tcPr>
    <w:tblStylePr w:type="firstRow">
      <w:rPr>
        <w:b/>
        <w:bCs/>
      </w:rPr>
      <w:tblPr/>
      <w:tcPr>
        <w:shd w:val="clear" w:color="auto" w:fill="F4E19F" w:themeFill="accent3" w:themeFillTint="66"/>
      </w:tcPr>
    </w:tblStylePr>
    <w:tblStylePr w:type="lastRow">
      <w:rPr>
        <w:b/>
        <w:bCs/>
        <w:color w:val="000000" w:themeColor="text1"/>
      </w:rPr>
      <w:tblPr/>
      <w:tcPr>
        <w:shd w:val="clear" w:color="auto" w:fill="F4E19F" w:themeFill="accent3" w:themeFillTint="66"/>
      </w:tcPr>
    </w:tblStylePr>
    <w:tblStylePr w:type="firstCol">
      <w:rPr>
        <w:color w:val="FFFFFF" w:themeColor="background1"/>
      </w:rPr>
      <w:tblPr/>
      <w:tcPr>
        <w:shd w:val="clear" w:color="auto" w:fill="A68412" w:themeFill="accent3" w:themeFillShade="BF"/>
      </w:tcPr>
    </w:tblStylePr>
    <w:tblStylePr w:type="lastCol">
      <w:rPr>
        <w:color w:val="FFFFFF" w:themeColor="background1"/>
      </w:rPr>
      <w:tblPr/>
      <w:tcPr>
        <w:shd w:val="clear" w:color="auto" w:fill="A68412" w:themeFill="accent3" w:themeFillShade="BF"/>
      </w:tcPr>
    </w:tblStylePr>
    <w:tblStylePr w:type="band1Vert">
      <w:tblPr/>
      <w:tcPr>
        <w:shd w:val="clear" w:color="auto" w:fill="F2D988" w:themeFill="accent3" w:themeFillTint="7F"/>
      </w:tcPr>
    </w:tblStylePr>
    <w:tblStylePr w:type="band1Horz">
      <w:tblPr/>
      <w:tcPr>
        <w:shd w:val="clear" w:color="auto" w:fill="F2D988" w:themeFill="accent3" w:themeFillTint="7F"/>
      </w:tcPr>
    </w:tblStylePr>
  </w:style>
  <w:style w:type="table" w:styleId="Kleurrijkraster-accent4">
    <w:name w:val="Colorful Grid Accent 4"/>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1FEFF" w:themeFill="accent4" w:themeFillTint="33"/>
    </w:tcPr>
    <w:tblStylePr w:type="firstRow">
      <w:rPr>
        <w:b/>
        <w:bCs/>
      </w:rPr>
      <w:tblPr/>
      <w:tcPr>
        <w:shd w:val="clear" w:color="auto" w:fill="63FDFF" w:themeFill="accent4" w:themeFillTint="66"/>
      </w:tcPr>
    </w:tblStylePr>
    <w:tblStylePr w:type="lastRow">
      <w:rPr>
        <w:b/>
        <w:bCs/>
        <w:color w:val="000000" w:themeColor="text1"/>
      </w:rPr>
      <w:tblPr/>
      <w:tcPr>
        <w:shd w:val="clear" w:color="auto" w:fill="63FDFF" w:themeFill="accent4" w:themeFillTint="66"/>
      </w:tcPr>
    </w:tblStylePr>
    <w:tblStylePr w:type="firstCol">
      <w:rPr>
        <w:color w:val="FFFFFF" w:themeColor="background1"/>
      </w:rPr>
      <w:tblPr/>
      <w:tcPr>
        <w:shd w:val="clear" w:color="auto" w:fill="00595A" w:themeFill="accent4" w:themeFillShade="BF"/>
      </w:tcPr>
    </w:tblStylePr>
    <w:tblStylePr w:type="lastCol">
      <w:rPr>
        <w:color w:val="FFFFFF" w:themeColor="background1"/>
      </w:rPr>
      <w:tblPr/>
      <w:tcPr>
        <w:shd w:val="clear" w:color="auto" w:fill="00595A" w:themeFill="accent4" w:themeFillShade="BF"/>
      </w:tcPr>
    </w:tblStylePr>
    <w:tblStylePr w:type="band1Vert">
      <w:tblPr/>
      <w:tcPr>
        <w:shd w:val="clear" w:color="auto" w:fill="3DFCFF" w:themeFill="accent4" w:themeFillTint="7F"/>
      </w:tcPr>
    </w:tblStylePr>
    <w:tblStylePr w:type="band1Horz">
      <w:tblPr/>
      <w:tcPr>
        <w:shd w:val="clear" w:color="auto" w:fill="3DFCFF" w:themeFill="accent4" w:themeFillTint="7F"/>
      </w:tcPr>
    </w:tblStylePr>
  </w:style>
  <w:style w:type="table" w:styleId="Kleurrijkraster-accent5">
    <w:name w:val="Colorful Grid Accent 5"/>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0F1" w:themeFill="accent5" w:themeFillTint="33"/>
    </w:tcPr>
    <w:tblStylePr w:type="firstRow">
      <w:rPr>
        <w:b/>
        <w:bCs/>
      </w:rPr>
      <w:tblPr/>
      <w:tcPr>
        <w:shd w:val="clear" w:color="auto" w:fill="94C2E3" w:themeFill="accent5" w:themeFillTint="66"/>
      </w:tcPr>
    </w:tblStylePr>
    <w:tblStylePr w:type="lastRow">
      <w:rPr>
        <w:b/>
        <w:bCs/>
        <w:color w:val="000000" w:themeColor="text1"/>
      </w:rPr>
      <w:tblPr/>
      <w:tcPr>
        <w:shd w:val="clear" w:color="auto" w:fill="94C2E3" w:themeFill="accent5" w:themeFillTint="66"/>
      </w:tcPr>
    </w:tblStylePr>
    <w:tblStylePr w:type="firstCol">
      <w:rPr>
        <w:color w:val="FFFFFF" w:themeColor="background1"/>
      </w:rPr>
      <w:tblPr/>
      <w:tcPr>
        <w:shd w:val="clear" w:color="auto" w:fill="1B4768" w:themeFill="accent5" w:themeFillShade="BF"/>
      </w:tcPr>
    </w:tblStylePr>
    <w:tblStylePr w:type="lastCol">
      <w:rPr>
        <w:color w:val="FFFFFF" w:themeColor="background1"/>
      </w:rPr>
      <w:tblPr/>
      <w:tcPr>
        <w:shd w:val="clear" w:color="auto" w:fill="1B4768" w:themeFill="accent5" w:themeFillShade="BF"/>
      </w:tcPr>
    </w:tblStylePr>
    <w:tblStylePr w:type="band1Vert">
      <w:tblPr/>
      <w:tcPr>
        <w:shd w:val="clear" w:color="auto" w:fill="7AB3DC" w:themeFill="accent5" w:themeFillTint="7F"/>
      </w:tcPr>
    </w:tblStylePr>
    <w:tblStylePr w:type="band1Horz">
      <w:tblPr/>
      <w:tcPr>
        <w:shd w:val="clear" w:color="auto" w:fill="7AB3DC" w:themeFill="accent5" w:themeFillTint="7F"/>
      </w:tcPr>
    </w:tblStylePr>
  </w:style>
  <w:style w:type="table" w:styleId="Kleurrijkraster-accent6">
    <w:name w:val="Colorful Grid Accent 6"/>
    <w:basedOn w:val="Standaardtabel"/>
    <w:uiPriority w:val="73"/>
    <w:semiHidden/>
    <w:unhideWhenUsed/>
    <w:rsid w:val="00FD2C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2F2" w:themeFill="accent6" w:themeFillTint="33"/>
    </w:tcPr>
    <w:tblStylePr w:type="firstRow">
      <w:rPr>
        <w:b/>
        <w:bCs/>
      </w:rPr>
      <w:tblPr/>
      <w:tcPr>
        <w:shd w:val="clear" w:color="auto" w:fill="E5E5E5" w:themeFill="accent6" w:themeFillTint="66"/>
      </w:tcPr>
    </w:tblStylePr>
    <w:tblStylePr w:type="lastRow">
      <w:rPr>
        <w:b/>
        <w:bCs/>
        <w:color w:val="000000" w:themeColor="text1"/>
      </w:rPr>
      <w:tblPr/>
      <w:tcPr>
        <w:shd w:val="clear" w:color="auto" w:fill="E5E5E5" w:themeFill="accent6" w:themeFillTint="66"/>
      </w:tcPr>
    </w:tblStylePr>
    <w:tblStylePr w:type="firstCol">
      <w:rPr>
        <w:color w:val="FFFFFF" w:themeColor="background1"/>
      </w:rPr>
      <w:tblPr/>
      <w:tcPr>
        <w:shd w:val="clear" w:color="auto" w:fill="8F8F8F" w:themeFill="accent6" w:themeFillShade="BF"/>
      </w:tcPr>
    </w:tblStylePr>
    <w:tblStylePr w:type="lastCol">
      <w:rPr>
        <w:color w:val="FFFFFF" w:themeColor="background1"/>
      </w:rPr>
      <w:tblPr/>
      <w:tcPr>
        <w:shd w:val="clear" w:color="auto" w:fill="8F8F8F" w:themeFill="accent6" w:themeFillShade="BF"/>
      </w:tcPr>
    </w:tblStylePr>
    <w:tblStylePr w:type="band1Vert">
      <w:tblPr/>
      <w:tcPr>
        <w:shd w:val="clear" w:color="auto" w:fill="DFDFDF" w:themeFill="accent6" w:themeFillTint="7F"/>
      </w:tcPr>
    </w:tblStylePr>
    <w:tblStylePr w:type="band1Horz">
      <w:tblPr/>
      <w:tcPr>
        <w:shd w:val="clear" w:color="auto" w:fill="DFDFDF" w:themeFill="accent6" w:themeFillTint="7F"/>
      </w:tcPr>
    </w:tblStylePr>
  </w:style>
  <w:style w:type="table" w:styleId="Kleurrijkearcering">
    <w:name w:val="Colorful Shading"/>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AAA08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AAA08E" w:themeColor="accent2"/>
        <w:left w:val="single" w:sz="4" w:space="0" w:color="C8007C" w:themeColor="accent1"/>
        <w:bottom w:val="single" w:sz="4" w:space="0" w:color="C8007C" w:themeColor="accent1"/>
        <w:right w:val="single" w:sz="4" w:space="0" w:color="C8007C" w:themeColor="accent1"/>
        <w:insideH w:val="single" w:sz="4" w:space="0" w:color="FFFFFF" w:themeColor="background1"/>
        <w:insideV w:val="single" w:sz="4" w:space="0" w:color="FFFFFF" w:themeColor="background1"/>
      </w:tblBorders>
    </w:tblPr>
    <w:tcPr>
      <w:shd w:val="clear" w:color="auto" w:fill="FFE0F3" w:themeFill="accent1" w:themeFillTint="19"/>
    </w:tcPr>
    <w:tblStylePr w:type="firstRow">
      <w:rPr>
        <w:b/>
        <w:bCs/>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004A" w:themeFill="accent1" w:themeFillShade="99"/>
      </w:tcPr>
    </w:tblStylePr>
    <w:tblStylePr w:type="firstCol">
      <w:rPr>
        <w:color w:val="FFFFFF" w:themeColor="background1"/>
      </w:rPr>
      <w:tblPr/>
      <w:tcPr>
        <w:tcBorders>
          <w:top w:val="nil"/>
          <w:left w:val="nil"/>
          <w:bottom w:val="nil"/>
          <w:right w:val="nil"/>
          <w:insideH w:val="single" w:sz="4" w:space="0" w:color="78004A" w:themeColor="accent1" w:themeShade="99"/>
          <w:insideV w:val="nil"/>
        </w:tcBorders>
        <w:shd w:val="clear" w:color="auto" w:fill="7800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8004A" w:themeFill="accent1" w:themeFillShade="99"/>
      </w:tcPr>
    </w:tblStylePr>
    <w:tblStylePr w:type="band1Vert">
      <w:tblPr/>
      <w:tcPr>
        <w:shd w:val="clear" w:color="auto" w:fill="FF83CF" w:themeFill="accent1" w:themeFillTint="66"/>
      </w:tcPr>
    </w:tblStylePr>
    <w:tblStylePr w:type="band1Horz">
      <w:tblPr/>
      <w:tcPr>
        <w:shd w:val="clear" w:color="auto" w:fill="FF64C4"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AAA08E" w:themeColor="accent2"/>
        <w:left w:val="single" w:sz="4" w:space="0" w:color="AAA08E" w:themeColor="accent2"/>
        <w:bottom w:val="single" w:sz="4" w:space="0" w:color="AAA08E" w:themeColor="accent2"/>
        <w:right w:val="single" w:sz="4" w:space="0" w:color="AAA08E" w:themeColor="accent2"/>
        <w:insideH w:val="single" w:sz="4" w:space="0" w:color="FFFFFF" w:themeColor="background1"/>
        <w:insideV w:val="single" w:sz="4" w:space="0" w:color="FFFFFF" w:themeColor="background1"/>
      </w:tblBorders>
    </w:tblPr>
    <w:tcPr>
      <w:shd w:val="clear" w:color="auto" w:fill="F6F5F3" w:themeFill="accent2" w:themeFillTint="19"/>
    </w:tcPr>
    <w:tblStylePr w:type="firstRow">
      <w:rPr>
        <w:b/>
        <w:bCs/>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150" w:themeFill="accent2" w:themeFillShade="99"/>
      </w:tcPr>
    </w:tblStylePr>
    <w:tblStylePr w:type="firstCol">
      <w:rPr>
        <w:color w:val="FFFFFF" w:themeColor="background1"/>
      </w:rPr>
      <w:tblPr/>
      <w:tcPr>
        <w:tcBorders>
          <w:top w:val="nil"/>
          <w:left w:val="nil"/>
          <w:bottom w:val="nil"/>
          <w:right w:val="nil"/>
          <w:insideH w:val="single" w:sz="4" w:space="0" w:color="6A6150" w:themeColor="accent2" w:themeShade="99"/>
          <w:insideV w:val="nil"/>
        </w:tcBorders>
        <w:shd w:val="clear" w:color="auto" w:fill="6A615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150" w:themeFill="accent2" w:themeFillShade="99"/>
      </w:tcPr>
    </w:tblStylePr>
    <w:tblStylePr w:type="band1Vert">
      <w:tblPr/>
      <w:tcPr>
        <w:shd w:val="clear" w:color="auto" w:fill="DDD8D1" w:themeFill="accent2" w:themeFillTint="66"/>
      </w:tcPr>
    </w:tblStylePr>
    <w:tblStylePr w:type="band1Horz">
      <w:tblPr/>
      <w:tcPr>
        <w:shd w:val="clear" w:color="auto" w:fill="D4CFC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007879" w:themeColor="accent4"/>
        <w:left w:val="single" w:sz="4" w:space="0" w:color="DFB118" w:themeColor="accent3"/>
        <w:bottom w:val="single" w:sz="4" w:space="0" w:color="DFB118" w:themeColor="accent3"/>
        <w:right w:val="single" w:sz="4" w:space="0" w:color="DFB118" w:themeColor="accent3"/>
        <w:insideH w:val="single" w:sz="4" w:space="0" w:color="FFFFFF" w:themeColor="background1"/>
        <w:insideV w:val="single" w:sz="4" w:space="0" w:color="FFFFFF" w:themeColor="background1"/>
      </w:tblBorders>
    </w:tblPr>
    <w:tcPr>
      <w:shd w:val="clear" w:color="auto" w:fill="FCF7E7" w:themeFill="accent3" w:themeFillTint="19"/>
    </w:tcPr>
    <w:tblStylePr w:type="firstRow">
      <w:rPr>
        <w:b/>
        <w:bCs/>
      </w:rPr>
      <w:tblPr/>
      <w:tcPr>
        <w:tcBorders>
          <w:top w:val="nil"/>
          <w:left w:val="nil"/>
          <w:bottom w:val="single" w:sz="24" w:space="0" w:color="00787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690E" w:themeFill="accent3" w:themeFillShade="99"/>
      </w:tcPr>
    </w:tblStylePr>
    <w:tblStylePr w:type="firstCol">
      <w:rPr>
        <w:color w:val="FFFFFF" w:themeColor="background1"/>
      </w:rPr>
      <w:tblPr/>
      <w:tcPr>
        <w:tcBorders>
          <w:top w:val="nil"/>
          <w:left w:val="nil"/>
          <w:bottom w:val="nil"/>
          <w:right w:val="nil"/>
          <w:insideH w:val="single" w:sz="4" w:space="0" w:color="85690E" w:themeColor="accent3" w:themeShade="99"/>
          <w:insideV w:val="nil"/>
        </w:tcBorders>
        <w:shd w:val="clear" w:color="auto" w:fill="85690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690E" w:themeFill="accent3" w:themeFillShade="99"/>
      </w:tcPr>
    </w:tblStylePr>
    <w:tblStylePr w:type="band1Vert">
      <w:tblPr/>
      <w:tcPr>
        <w:shd w:val="clear" w:color="auto" w:fill="F4E19F" w:themeFill="accent3" w:themeFillTint="66"/>
      </w:tcPr>
    </w:tblStylePr>
    <w:tblStylePr w:type="band1Horz">
      <w:tblPr/>
      <w:tcPr>
        <w:shd w:val="clear" w:color="auto" w:fill="F2D988" w:themeFill="accent3" w:themeFillTint="7F"/>
      </w:tcPr>
    </w:tblStylePr>
  </w:style>
  <w:style w:type="table" w:styleId="Kleurrijkearcering-accent4">
    <w:name w:val="Colorful Shading Accent 4"/>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DFB118" w:themeColor="accent3"/>
        <w:left w:val="single" w:sz="4" w:space="0" w:color="007879" w:themeColor="accent4"/>
        <w:bottom w:val="single" w:sz="4" w:space="0" w:color="007879" w:themeColor="accent4"/>
        <w:right w:val="single" w:sz="4" w:space="0" w:color="007879" w:themeColor="accent4"/>
        <w:insideH w:val="single" w:sz="4" w:space="0" w:color="FFFFFF" w:themeColor="background1"/>
        <w:insideV w:val="single" w:sz="4" w:space="0" w:color="FFFFFF" w:themeColor="background1"/>
      </w:tblBorders>
    </w:tblPr>
    <w:tcPr>
      <w:shd w:val="clear" w:color="auto" w:fill="D8FEFF" w:themeFill="accent4" w:themeFillTint="19"/>
    </w:tcPr>
    <w:tblStylePr w:type="firstRow">
      <w:rPr>
        <w:b/>
        <w:bCs/>
      </w:rPr>
      <w:tblPr/>
      <w:tcPr>
        <w:tcBorders>
          <w:top w:val="nil"/>
          <w:left w:val="nil"/>
          <w:bottom w:val="single" w:sz="24" w:space="0" w:color="DFB11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748" w:themeFill="accent4" w:themeFillShade="99"/>
      </w:tcPr>
    </w:tblStylePr>
    <w:tblStylePr w:type="firstCol">
      <w:rPr>
        <w:color w:val="FFFFFF" w:themeColor="background1"/>
      </w:rPr>
      <w:tblPr/>
      <w:tcPr>
        <w:tcBorders>
          <w:top w:val="nil"/>
          <w:left w:val="nil"/>
          <w:bottom w:val="nil"/>
          <w:right w:val="nil"/>
          <w:insideH w:val="single" w:sz="4" w:space="0" w:color="004748" w:themeColor="accent4" w:themeShade="99"/>
          <w:insideV w:val="nil"/>
        </w:tcBorders>
        <w:shd w:val="clear" w:color="auto" w:fill="00474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4748" w:themeFill="accent4" w:themeFillShade="99"/>
      </w:tcPr>
    </w:tblStylePr>
    <w:tblStylePr w:type="band1Vert">
      <w:tblPr/>
      <w:tcPr>
        <w:shd w:val="clear" w:color="auto" w:fill="63FDFF" w:themeFill="accent4" w:themeFillTint="66"/>
      </w:tcPr>
    </w:tblStylePr>
    <w:tblStylePr w:type="band1Horz">
      <w:tblPr/>
      <w:tcPr>
        <w:shd w:val="clear" w:color="auto" w:fill="3DFCFF"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BFBFBF" w:themeColor="accent6"/>
        <w:left w:val="single" w:sz="4" w:space="0" w:color="24608B" w:themeColor="accent5"/>
        <w:bottom w:val="single" w:sz="4" w:space="0" w:color="24608B" w:themeColor="accent5"/>
        <w:right w:val="single" w:sz="4" w:space="0" w:color="24608B" w:themeColor="accent5"/>
        <w:insideH w:val="single" w:sz="4" w:space="0" w:color="FFFFFF" w:themeColor="background1"/>
        <w:insideV w:val="single" w:sz="4" w:space="0" w:color="FFFFFF" w:themeColor="background1"/>
      </w:tblBorders>
    </w:tblPr>
    <w:tcPr>
      <w:shd w:val="clear" w:color="auto" w:fill="E4F0F8" w:themeFill="accent5" w:themeFillTint="19"/>
    </w:tcPr>
    <w:tblStylePr w:type="firstRow">
      <w:rPr>
        <w:b/>
        <w:bCs/>
      </w:rPr>
      <w:tblPr/>
      <w:tcPr>
        <w:tcBorders>
          <w:top w:val="nil"/>
          <w:left w:val="nil"/>
          <w:bottom w:val="single" w:sz="24" w:space="0" w:color="BFBFB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3953" w:themeFill="accent5" w:themeFillShade="99"/>
      </w:tcPr>
    </w:tblStylePr>
    <w:tblStylePr w:type="firstCol">
      <w:rPr>
        <w:color w:val="FFFFFF" w:themeColor="background1"/>
      </w:rPr>
      <w:tblPr/>
      <w:tcPr>
        <w:tcBorders>
          <w:top w:val="nil"/>
          <w:left w:val="nil"/>
          <w:bottom w:val="nil"/>
          <w:right w:val="nil"/>
          <w:insideH w:val="single" w:sz="4" w:space="0" w:color="153953" w:themeColor="accent5" w:themeShade="99"/>
          <w:insideV w:val="nil"/>
        </w:tcBorders>
        <w:shd w:val="clear" w:color="auto" w:fill="1539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53953" w:themeFill="accent5" w:themeFillShade="99"/>
      </w:tcPr>
    </w:tblStylePr>
    <w:tblStylePr w:type="band1Vert">
      <w:tblPr/>
      <w:tcPr>
        <w:shd w:val="clear" w:color="auto" w:fill="94C2E3" w:themeFill="accent5" w:themeFillTint="66"/>
      </w:tcPr>
    </w:tblStylePr>
    <w:tblStylePr w:type="band1Horz">
      <w:tblPr/>
      <w:tcPr>
        <w:shd w:val="clear" w:color="auto" w:fill="7AB3DC"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FD2CA9"/>
    <w:pPr>
      <w:spacing w:after="0" w:line="240" w:lineRule="auto"/>
    </w:pPr>
    <w:rPr>
      <w:color w:val="000000" w:themeColor="text1"/>
    </w:rPr>
    <w:tblPr>
      <w:tblStyleRowBandSize w:val="1"/>
      <w:tblStyleColBandSize w:val="1"/>
      <w:tblBorders>
        <w:top w:val="single" w:sz="24" w:space="0" w:color="24608B" w:themeColor="accent5"/>
        <w:left w:val="single" w:sz="4" w:space="0" w:color="BFBFBF" w:themeColor="accent6"/>
        <w:bottom w:val="single" w:sz="4" w:space="0" w:color="BFBFBF" w:themeColor="accent6"/>
        <w:right w:val="single" w:sz="4" w:space="0" w:color="BFBFBF" w:themeColor="accent6"/>
        <w:insideH w:val="single" w:sz="4" w:space="0" w:color="FFFFFF" w:themeColor="background1"/>
        <w:insideV w:val="single" w:sz="4" w:space="0" w:color="FFFFFF" w:themeColor="background1"/>
      </w:tblBorders>
    </w:tblPr>
    <w:tcPr>
      <w:shd w:val="clear" w:color="auto" w:fill="F8F8F8" w:themeFill="accent6" w:themeFillTint="19"/>
    </w:tcPr>
    <w:tblStylePr w:type="firstRow">
      <w:rPr>
        <w:b/>
        <w:bCs/>
      </w:rPr>
      <w:tblPr/>
      <w:tcPr>
        <w:tcBorders>
          <w:top w:val="nil"/>
          <w:left w:val="nil"/>
          <w:bottom w:val="single" w:sz="24" w:space="0" w:color="24608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7272" w:themeFill="accent6" w:themeFillShade="99"/>
      </w:tcPr>
    </w:tblStylePr>
    <w:tblStylePr w:type="firstCol">
      <w:rPr>
        <w:color w:val="FFFFFF" w:themeColor="background1"/>
      </w:rPr>
      <w:tblPr/>
      <w:tcPr>
        <w:tcBorders>
          <w:top w:val="nil"/>
          <w:left w:val="nil"/>
          <w:bottom w:val="nil"/>
          <w:right w:val="nil"/>
          <w:insideH w:val="single" w:sz="4" w:space="0" w:color="727272" w:themeColor="accent6" w:themeShade="99"/>
          <w:insideV w:val="nil"/>
        </w:tcBorders>
        <w:shd w:val="clear" w:color="auto" w:fill="72727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27272" w:themeFill="accent6" w:themeFillShade="99"/>
      </w:tcPr>
    </w:tblStylePr>
    <w:tblStylePr w:type="band1Vert">
      <w:tblPr/>
      <w:tcPr>
        <w:shd w:val="clear" w:color="auto" w:fill="E5E5E5" w:themeFill="accent6" w:themeFillTint="66"/>
      </w:tcPr>
    </w:tblStylePr>
    <w:tblStylePr w:type="band1Horz">
      <w:tblPr/>
      <w:tcPr>
        <w:shd w:val="clear" w:color="auto" w:fill="DFDFDF"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16B" w:themeFill="accent2" w:themeFillShade="CC"/>
      </w:tcPr>
    </w:tblStylePr>
    <w:tblStylePr w:type="lastRow">
      <w:rPr>
        <w:b/>
        <w:bCs/>
        <w:color w:val="8E81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FFE0F3" w:themeFill="accent1" w:themeFillTint="19"/>
    </w:tcPr>
    <w:tblStylePr w:type="firstRow">
      <w:rPr>
        <w:b/>
        <w:bCs/>
        <w:color w:val="FFFFFF" w:themeColor="background1"/>
      </w:rPr>
      <w:tblPr/>
      <w:tcPr>
        <w:tcBorders>
          <w:bottom w:val="single" w:sz="12" w:space="0" w:color="FFFFFF" w:themeColor="background1"/>
        </w:tcBorders>
        <w:shd w:val="clear" w:color="auto" w:fill="8E816B" w:themeFill="accent2" w:themeFillShade="CC"/>
      </w:tcPr>
    </w:tblStylePr>
    <w:tblStylePr w:type="lastRow">
      <w:rPr>
        <w:b/>
        <w:bCs/>
        <w:color w:val="8E81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2E1" w:themeFill="accent1" w:themeFillTint="3F"/>
      </w:tcPr>
    </w:tblStylePr>
    <w:tblStylePr w:type="band1Horz">
      <w:tblPr/>
      <w:tcPr>
        <w:shd w:val="clear" w:color="auto" w:fill="FFC1E7" w:themeFill="accent1" w:themeFillTint="33"/>
      </w:tcPr>
    </w:tblStylePr>
  </w:style>
  <w:style w:type="table" w:styleId="Kleurrijkelijst-accent2">
    <w:name w:val="Colorful List Accent 2"/>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F6F5F3" w:themeFill="accent2" w:themeFillTint="19"/>
    </w:tcPr>
    <w:tblStylePr w:type="firstRow">
      <w:rPr>
        <w:b/>
        <w:bCs/>
        <w:color w:val="FFFFFF" w:themeColor="background1"/>
      </w:rPr>
      <w:tblPr/>
      <w:tcPr>
        <w:tcBorders>
          <w:bottom w:val="single" w:sz="12" w:space="0" w:color="FFFFFF" w:themeColor="background1"/>
        </w:tcBorders>
        <w:shd w:val="clear" w:color="auto" w:fill="8E816B" w:themeFill="accent2" w:themeFillShade="CC"/>
      </w:tcPr>
    </w:tblStylePr>
    <w:tblStylePr w:type="lastRow">
      <w:rPr>
        <w:b/>
        <w:bCs/>
        <w:color w:val="8E81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7E3" w:themeFill="accent2" w:themeFillTint="3F"/>
      </w:tcPr>
    </w:tblStylePr>
    <w:tblStylePr w:type="band1Horz">
      <w:tblPr/>
      <w:tcPr>
        <w:shd w:val="clear" w:color="auto" w:fill="EEEBE8" w:themeFill="accent2" w:themeFillTint="33"/>
      </w:tcPr>
    </w:tblStylePr>
  </w:style>
  <w:style w:type="table" w:styleId="Kleurrijkelijst-accent3">
    <w:name w:val="Colorful List Accent 3"/>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FCF7E7" w:themeFill="accent3" w:themeFillTint="19"/>
    </w:tcPr>
    <w:tblStylePr w:type="firstRow">
      <w:rPr>
        <w:b/>
        <w:bCs/>
        <w:color w:val="FFFFFF" w:themeColor="background1"/>
      </w:rPr>
      <w:tblPr/>
      <w:tcPr>
        <w:tcBorders>
          <w:bottom w:val="single" w:sz="12" w:space="0" w:color="FFFFFF" w:themeColor="background1"/>
        </w:tcBorders>
        <w:shd w:val="clear" w:color="auto" w:fill="005F60" w:themeFill="accent4" w:themeFillShade="CC"/>
      </w:tcPr>
    </w:tblStylePr>
    <w:tblStylePr w:type="lastRow">
      <w:rPr>
        <w:b/>
        <w:bCs/>
        <w:color w:val="005F6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CC4" w:themeFill="accent3" w:themeFillTint="3F"/>
      </w:tcPr>
    </w:tblStylePr>
    <w:tblStylePr w:type="band1Horz">
      <w:tblPr/>
      <w:tcPr>
        <w:shd w:val="clear" w:color="auto" w:fill="FAF0CF" w:themeFill="accent3" w:themeFillTint="33"/>
      </w:tcPr>
    </w:tblStylePr>
  </w:style>
  <w:style w:type="table" w:styleId="Kleurrijkelijst-accent4">
    <w:name w:val="Colorful List Accent 4"/>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D8FEFF" w:themeFill="accent4" w:themeFillTint="19"/>
    </w:tcPr>
    <w:tblStylePr w:type="firstRow">
      <w:rPr>
        <w:b/>
        <w:bCs/>
        <w:color w:val="FFFFFF" w:themeColor="background1"/>
      </w:rPr>
      <w:tblPr/>
      <w:tcPr>
        <w:tcBorders>
          <w:bottom w:val="single" w:sz="12" w:space="0" w:color="FFFFFF" w:themeColor="background1"/>
        </w:tcBorders>
        <w:shd w:val="clear" w:color="auto" w:fill="B28D13" w:themeFill="accent3" w:themeFillShade="CC"/>
      </w:tcPr>
    </w:tblStylePr>
    <w:tblStylePr w:type="lastRow">
      <w:rPr>
        <w:b/>
        <w:bCs/>
        <w:color w:val="B28D1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DFF" w:themeFill="accent4" w:themeFillTint="3F"/>
      </w:tcPr>
    </w:tblStylePr>
    <w:tblStylePr w:type="band1Horz">
      <w:tblPr/>
      <w:tcPr>
        <w:shd w:val="clear" w:color="auto" w:fill="B1FEFF" w:themeFill="accent4" w:themeFillTint="33"/>
      </w:tcPr>
    </w:tblStylePr>
  </w:style>
  <w:style w:type="table" w:styleId="Kleurrijkelijst-accent5">
    <w:name w:val="Colorful List Accent 5"/>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E4F0F8" w:themeFill="accent5" w:themeFillTint="19"/>
    </w:tcPr>
    <w:tblStylePr w:type="firstRow">
      <w:rPr>
        <w:b/>
        <w:bCs/>
        <w:color w:val="FFFFFF" w:themeColor="background1"/>
      </w:rPr>
      <w:tblPr/>
      <w:tcPr>
        <w:tcBorders>
          <w:bottom w:val="single" w:sz="12" w:space="0" w:color="FFFFFF" w:themeColor="background1"/>
        </w:tcBorders>
        <w:shd w:val="clear" w:color="auto" w:fill="989898" w:themeFill="accent6" w:themeFillShade="CC"/>
      </w:tcPr>
    </w:tblStylePr>
    <w:tblStylePr w:type="lastRow">
      <w:rPr>
        <w:b/>
        <w:bCs/>
        <w:color w:val="98989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D9EE" w:themeFill="accent5" w:themeFillTint="3F"/>
      </w:tcPr>
    </w:tblStylePr>
    <w:tblStylePr w:type="band1Horz">
      <w:tblPr/>
      <w:tcPr>
        <w:shd w:val="clear" w:color="auto" w:fill="C9E0F1" w:themeFill="accent5" w:themeFillTint="33"/>
      </w:tcPr>
    </w:tblStylePr>
  </w:style>
  <w:style w:type="table" w:styleId="Kleurrijkelijst-accent6">
    <w:name w:val="Colorful List Accent 6"/>
    <w:basedOn w:val="Standaardtabel"/>
    <w:uiPriority w:val="72"/>
    <w:semiHidden/>
    <w:unhideWhenUsed/>
    <w:rsid w:val="00FD2CA9"/>
    <w:pPr>
      <w:spacing w:after="0" w:line="240" w:lineRule="auto"/>
    </w:pPr>
    <w:rPr>
      <w:color w:val="000000" w:themeColor="text1"/>
    </w:rPr>
    <w:tblPr>
      <w:tblStyleRowBandSize w:val="1"/>
      <w:tblStyleColBandSize w:val="1"/>
    </w:tblPr>
    <w:tcPr>
      <w:shd w:val="clear" w:color="auto" w:fill="F8F8F8" w:themeFill="accent6" w:themeFillTint="19"/>
    </w:tcPr>
    <w:tblStylePr w:type="firstRow">
      <w:rPr>
        <w:b/>
        <w:bCs/>
        <w:color w:val="FFFFFF" w:themeColor="background1"/>
      </w:rPr>
      <w:tblPr/>
      <w:tcPr>
        <w:tcBorders>
          <w:bottom w:val="single" w:sz="12" w:space="0" w:color="FFFFFF" w:themeColor="background1"/>
        </w:tcBorders>
        <w:shd w:val="clear" w:color="auto" w:fill="1C4C6F" w:themeFill="accent5" w:themeFillShade="CC"/>
      </w:tcPr>
    </w:tblStylePr>
    <w:tblStylePr w:type="lastRow">
      <w:rPr>
        <w:b/>
        <w:bCs/>
        <w:color w:val="1C4C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EF" w:themeFill="accent6" w:themeFillTint="3F"/>
      </w:tcPr>
    </w:tblStylePr>
    <w:tblStylePr w:type="band1Horz">
      <w:tblPr/>
      <w:tcPr>
        <w:shd w:val="clear" w:color="auto" w:fill="F2F2F2" w:themeFill="accent6" w:themeFillTint="33"/>
      </w:tcPr>
    </w:tblStylePr>
  </w:style>
  <w:style w:type="table" w:styleId="Kleurrijketabel1">
    <w:name w:val="Table Colorful 1"/>
    <w:basedOn w:val="Standaardtabel"/>
    <w:uiPriority w:val="99"/>
    <w:semiHidden/>
    <w:unhideWhenUsed/>
    <w:rsid w:val="00FD2CA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FD2CA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FD2CA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FD2CA9"/>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unhideWhenUsed/>
    <w:rsid w:val="00FD2CA9"/>
    <w:pPr>
      <w:outlineLvl w:val="9"/>
    </w:pPr>
  </w:style>
  <w:style w:type="paragraph" w:styleId="Koptekst">
    <w:name w:val="header"/>
    <w:basedOn w:val="Standaard"/>
    <w:link w:val="KoptekstChar"/>
    <w:uiPriority w:val="99"/>
    <w:unhideWhenUsed/>
    <w:rsid w:val="00FD2CA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D2CA9"/>
    <w:rPr>
      <w:rFonts w:cs="Arial"/>
      <w:sz w:val="21"/>
    </w:rPr>
  </w:style>
  <w:style w:type="table" w:styleId="Lichtraster">
    <w:name w:val="Light Grid"/>
    <w:basedOn w:val="Standaardtabel"/>
    <w:uiPriority w:val="62"/>
    <w:semiHidden/>
    <w:unhideWhenUsed/>
    <w:rsid w:val="00FD2CA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FD2CA9"/>
    <w:pPr>
      <w:spacing w:after="0" w:line="240" w:lineRule="auto"/>
    </w:p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insideH w:val="single" w:sz="8" w:space="0" w:color="C8007C" w:themeColor="accent1"/>
        <w:insideV w:val="single" w:sz="8" w:space="0" w:color="C8007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007C" w:themeColor="accent1"/>
          <w:left w:val="single" w:sz="8" w:space="0" w:color="C8007C" w:themeColor="accent1"/>
          <w:bottom w:val="single" w:sz="18" w:space="0" w:color="C8007C" w:themeColor="accent1"/>
          <w:right w:val="single" w:sz="8" w:space="0" w:color="C8007C" w:themeColor="accent1"/>
          <w:insideH w:val="nil"/>
          <w:insideV w:val="single" w:sz="8" w:space="0" w:color="C8007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007C" w:themeColor="accent1"/>
          <w:left w:val="single" w:sz="8" w:space="0" w:color="C8007C" w:themeColor="accent1"/>
          <w:bottom w:val="single" w:sz="8" w:space="0" w:color="C8007C" w:themeColor="accent1"/>
          <w:right w:val="single" w:sz="8" w:space="0" w:color="C8007C" w:themeColor="accent1"/>
          <w:insideH w:val="nil"/>
          <w:insideV w:val="single" w:sz="8" w:space="0" w:color="C8007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tcPr>
    </w:tblStylePr>
    <w:tblStylePr w:type="band1Vert">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shd w:val="clear" w:color="auto" w:fill="FFB2E1" w:themeFill="accent1" w:themeFillTint="3F"/>
      </w:tcPr>
    </w:tblStylePr>
    <w:tblStylePr w:type="band1Horz">
      <w:tblPr/>
      <w:tcPr>
        <w:tcBorders>
          <w:top w:val="single" w:sz="8" w:space="0" w:color="C8007C" w:themeColor="accent1"/>
          <w:left w:val="single" w:sz="8" w:space="0" w:color="C8007C" w:themeColor="accent1"/>
          <w:bottom w:val="single" w:sz="8" w:space="0" w:color="C8007C" w:themeColor="accent1"/>
          <w:right w:val="single" w:sz="8" w:space="0" w:color="C8007C" w:themeColor="accent1"/>
          <w:insideV w:val="single" w:sz="8" w:space="0" w:color="C8007C" w:themeColor="accent1"/>
        </w:tcBorders>
        <w:shd w:val="clear" w:color="auto" w:fill="FFB2E1" w:themeFill="accent1" w:themeFillTint="3F"/>
      </w:tcPr>
    </w:tblStylePr>
    <w:tblStylePr w:type="band2Horz">
      <w:tblPr/>
      <w:tcPr>
        <w:tcBorders>
          <w:top w:val="single" w:sz="8" w:space="0" w:color="C8007C" w:themeColor="accent1"/>
          <w:left w:val="single" w:sz="8" w:space="0" w:color="C8007C" w:themeColor="accent1"/>
          <w:bottom w:val="single" w:sz="8" w:space="0" w:color="C8007C" w:themeColor="accent1"/>
          <w:right w:val="single" w:sz="8" w:space="0" w:color="C8007C" w:themeColor="accent1"/>
          <w:insideV w:val="single" w:sz="8" w:space="0" w:color="C8007C" w:themeColor="accent1"/>
        </w:tcBorders>
      </w:tcPr>
    </w:tblStylePr>
  </w:style>
  <w:style w:type="table" w:styleId="Lichtraster-accent2">
    <w:name w:val="Light Grid Accent 2"/>
    <w:basedOn w:val="Standaardtabel"/>
    <w:uiPriority w:val="62"/>
    <w:semiHidden/>
    <w:unhideWhenUsed/>
    <w:rsid w:val="00FD2CA9"/>
    <w:pPr>
      <w:spacing w:after="0" w:line="240" w:lineRule="auto"/>
    </w:p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insideH w:val="single" w:sz="8" w:space="0" w:color="AAA08E" w:themeColor="accent2"/>
        <w:insideV w:val="single" w:sz="8" w:space="0" w:color="AAA08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A08E" w:themeColor="accent2"/>
          <w:left w:val="single" w:sz="8" w:space="0" w:color="AAA08E" w:themeColor="accent2"/>
          <w:bottom w:val="single" w:sz="18" w:space="0" w:color="AAA08E" w:themeColor="accent2"/>
          <w:right w:val="single" w:sz="8" w:space="0" w:color="AAA08E" w:themeColor="accent2"/>
          <w:insideH w:val="nil"/>
          <w:insideV w:val="single" w:sz="8" w:space="0" w:color="AAA08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A08E" w:themeColor="accent2"/>
          <w:left w:val="single" w:sz="8" w:space="0" w:color="AAA08E" w:themeColor="accent2"/>
          <w:bottom w:val="single" w:sz="8" w:space="0" w:color="AAA08E" w:themeColor="accent2"/>
          <w:right w:val="single" w:sz="8" w:space="0" w:color="AAA08E" w:themeColor="accent2"/>
          <w:insideH w:val="nil"/>
          <w:insideV w:val="single" w:sz="8" w:space="0" w:color="AAA08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tcPr>
    </w:tblStylePr>
    <w:tblStylePr w:type="band1Vert">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shd w:val="clear" w:color="auto" w:fill="EAE7E3" w:themeFill="accent2" w:themeFillTint="3F"/>
      </w:tcPr>
    </w:tblStylePr>
    <w:tblStylePr w:type="band1Horz">
      <w:tblPr/>
      <w:tcPr>
        <w:tcBorders>
          <w:top w:val="single" w:sz="8" w:space="0" w:color="AAA08E" w:themeColor="accent2"/>
          <w:left w:val="single" w:sz="8" w:space="0" w:color="AAA08E" w:themeColor="accent2"/>
          <w:bottom w:val="single" w:sz="8" w:space="0" w:color="AAA08E" w:themeColor="accent2"/>
          <w:right w:val="single" w:sz="8" w:space="0" w:color="AAA08E" w:themeColor="accent2"/>
          <w:insideV w:val="single" w:sz="8" w:space="0" w:color="AAA08E" w:themeColor="accent2"/>
        </w:tcBorders>
        <w:shd w:val="clear" w:color="auto" w:fill="EAE7E3" w:themeFill="accent2" w:themeFillTint="3F"/>
      </w:tcPr>
    </w:tblStylePr>
    <w:tblStylePr w:type="band2Horz">
      <w:tblPr/>
      <w:tcPr>
        <w:tcBorders>
          <w:top w:val="single" w:sz="8" w:space="0" w:color="AAA08E" w:themeColor="accent2"/>
          <w:left w:val="single" w:sz="8" w:space="0" w:color="AAA08E" w:themeColor="accent2"/>
          <w:bottom w:val="single" w:sz="8" w:space="0" w:color="AAA08E" w:themeColor="accent2"/>
          <w:right w:val="single" w:sz="8" w:space="0" w:color="AAA08E" w:themeColor="accent2"/>
          <w:insideV w:val="single" w:sz="8" w:space="0" w:color="AAA08E" w:themeColor="accent2"/>
        </w:tcBorders>
      </w:tcPr>
    </w:tblStylePr>
  </w:style>
  <w:style w:type="table" w:styleId="Lichtraster-accent3">
    <w:name w:val="Light Grid Accent 3"/>
    <w:basedOn w:val="Standaardtabel"/>
    <w:uiPriority w:val="62"/>
    <w:semiHidden/>
    <w:unhideWhenUsed/>
    <w:rsid w:val="00FD2CA9"/>
    <w:pPr>
      <w:spacing w:after="0" w:line="240" w:lineRule="auto"/>
    </w:p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insideH w:val="single" w:sz="8" w:space="0" w:color="DFB118" w:themeColor="accent3"/>
        <w:insideV w:val="single" w:sz="8" w:space="0" w:color="DFB11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FB118" w:themeColor="accent3"/>
          <w:left w:val="single" w:sz="8" w:space="0" w:color="DFB118" w:themeColor="accent3"/>
          <w:bottom w:val="single" w:sz="18" w:space="0" w:color="DFB118" w:themeColor="accent3"/>
          <w:right w:val="single" w:sz="8" w:space="0" w:color="DFB118" w:themeColor="accent3"/>
          <w:insideH w:val="nil"/>
          <w:insideV w:val="single" w:sz="8" w:space="0" w:color="DFB11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B118" w:themeColor="accent3"/>
          <w:left w:val="single" w:sz="8" w:space="0" w:color="DFB118" w:themeColor="accent3"/>
          <w:bottom w:val="single" w:sz="8" w:space="0" w:color="DFB118" w:themeColor="accent3"/>
          <w:right w:val="single" w:sz="8" w:space="0" w:color="DFB118" w:themeColor="accent3"/>
          <w:insideH w:val="nil"/>
          <w:insideV w:val="single" w:sz="8" w:space="0" w:color="DFB11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tcPr>
    </w:tblStylePr>
    <w:tblStylePr w:type="band1Vert">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shd w:val="clear" w:color="auto" w:fill="F8ECC4" w:themeFill="accent3" w:themeFillTint="3F"/>
      </w:tcPr>
    </w:tblStylePr>
    <w:tblStylePr w:type="band1Horz">
      <w:tblPr/>
      <w:tcPr>
        <w:tcBorders>
          <w:top w:val="single" w:sz="8" w:space="0" w:color="DFB118" w:themeColor="accent3"/>
          <w:left w:val="single" w:sz="8" w:space="0" w:color="DFB118" w:themeColor="accent3"/>
          <w:bottom w:val="single" w:sz="8" w:space="0" w:color="DFB118" w:themeColor="accent3"/>
          <w:right w:val="single" w:sz="8" w:space="0" w:color="DFB118" w:themeColor="accent3"/>
          <w:insideV w:val="single" w:sz="8" w:space="0" w:color="DFB118" w:themeColor="accent3"/>
        </w:tcBorders>
        <w:shd w:val="clear" w:color="auto" w:fill="F8ECC4" w:themeFill="accent3" w:themeFillTint="3F"/>
      </w:tcPr>
    </w:tblStylePr>
    <w:tblStylePr w:type="band2Horz">
      <w:tblPr/>
      <w:tcPr>
        <w:tcBorders>
          <w:top w:val="single" w:sz="8" w:space="0" w:color="DFB118" w:themeColor="accent3"/>
          <w:left w:val="single" w:sz="8" w:space="0" w:color="DFB118" w:themeColor="accent3"/>
          <w:bottom w:val="single" w:sz="8" w:space="0" w:color="DFB118" w:themeColor="accent3"/>
          <w:right w:val="single" w:sz="8" w:space="0" w:color="DFB118" w:themeColor="accent3"/>
          <w:insideV w:val="single" w:sz="8" w:space="0" w:color="DFB118" w:themeColor="accent3"/>
        </w:tcBorders>
      </w:tcPr>
    </w:tblStylePr>
  </w:style>
  <w:style w:type="table" w:styleId="Lichtraster-accent4">
    <w:name w:val="Light Grid Accent 4"/>
    <w:basedOn w:val="Standaardtabel"/>
    <w:uiPriority w:val="62"/>
    <w:semiHidden/>
    <w:unhideWhenUsed/>
    <w:rsid w:val="00FD2CA9"/>
    <w:pPr>
      <w:spacing w:after="0" w:line="240" w:lineRule="auto"/>
    </w:p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insideH w:val="single" w:sz="8" w:space="0" w:color="007879" w:themeColor="accent4"/>
        <w:insideV w:val="single" w:sz="8" w:space="0" w:color="00787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879" w:themeColor="accent4"/>
          <w:left w:val="single" w:sz="8" w:space="0" w:color="007879" w:themeColor="accent4"/>
          <w:bottom w:val="single" w:sz="18" w:space="0" w:color="007879" w:themeColor="accent4"/>
          <w:right w:val="single" w:sz="8" w:space="0" w:color="007879" w:themeColor="accent4"/>
          <w:insideH w:val="nil"/>
          <w:insideV w:val="single" w:sz="8" w:space="0" w:color="00787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879" w:themeColor="accent4"/>
          <w:left w:val="single" w:sz="8" w:space="0" w:color="007879" w:themeColor="accent4"/>
          <w:bottom w:val="single" w:sz="8" w:space="0" w:color="007879" w:themeColor="accent4"/>
          <w:right w:val="single" w:sz="8" w:space="0" w:color="007879" w:themeColor="accent4"/>
          <w:insideH w:val="nil"/>
          <w:insideV w:val="single" w:sz="8" w:space="0" w:color="00787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tcPr>
    </w:tblStylePr>
    <w:tblStylePr w:type="band1Vert">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shd w:val="clear" w:color="auto" w:fill="9EFDFF" w:themeFill="accent4" w:themeFillTint="3F"/>
      </w:tcPr>
    </w:tblStylePr>
    <w:tblStylePr w:type="band1Horz">
      <w:tblPr/>
      <w:tcPr>
        <w:tcBorders>
          <w:top w:val="single" w:sz="8" w:space="0" w:color="007879" w:themeColor="accent4"/>
          <w:left w:val="single" w:sz="8" w:space="0" w:color="007879" w:themeColor="accent4"/>
          <w:bottom w:val="single" w:sz="8" w:space="0" w:color="007879" w:themeColor="accent4"/>
          <w:right w:val="single" w:sz="8" w:space="0" w:color="007879" w:themeColor="accent4"/>
          <w:insideV w:val="single" w:sz="8" w:space="0" w:color="007879" w:themeColor="accent4"/>
        </w:tcBorders>
        <w:shd w:val="clear" w:color="auto" w:fill="9EFDFF" w:themeFill="accent4" w:themeFillTint="3F"/>
      </w:tcPr>
    </w:tblStylePr>
    <w:tblStylePr w:type="band2Horz">
      <w:tblPr/>
      <w:tcPr>
        <w:tcBorders>
          <w:top w:val="single" w:sz="8" w:space="0" w:color="007879" w:themeColor="accent4"/>
          <w:left w:val="single" w:sz="8" w:space="0" w:color="007879" w:themeColor="accent4"/>
          <w:bottom w:val="single" w:sz="8" w:space="0" w:color="007879" w:themeColor="accent4"/>
          <w:right w:val="single" w:sz="8" w:space="0" w:color="007879" w:themeColor="accent4"/>
          <w:insideV w:val="single" w:sz="8" w:space="0" w:color="007879" w:themeColor="accent4"/>
        </w:tcBorders>
      </w:tcPr>
    </w:tblStylePr>
  </w:style>
  <w:style w:type="table" w:styleId="Lichtraster-accent5">
    <w:name w:val="Light Grid Accent 5"/>
    <w:basedOn w:val="Standaardtabel"/>
    <w:uiPriority w:val="62"/>
    <w:semiHidden/>
    <w:unhideWhenUsed/>
    <w:rsid w:val="00FD2CA9"/>
    <w:pPr>
      <w:spacing w:after="0" w:line="240" w:lineRule="auto"/>
    </w:p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insideH w:val="single" w:sz="8" w:space="0" w:color="24608B" w:themeColor="accent5"/>
        <w:insideV w:val="single" w:sz="8" w:space="0" w:color="24608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608B" w:themeColor="accent5"/>
          <w:left w:val="single" w:sz="8" w:space="0" w:color="24608B" w:themeColor="accent5"/>
          <w:bottom w:val="single" w:sz="18" w:space="0" w:color="24608B" w:themeColor="accent5"/>
          <w:right w:val="single" w:sz="8" w:space="0" w:color="24608B" w:themeColor="accent5"/>
          <w:insideH w:val="nil"/>
          <w:insideV w:val="single" w:sz="8" w:space="0" w:color="2460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608B" w:themeColor="accent5"/>
          <w:left w:val="single" w:sz="8" w:space="0" w:color="24608B" w:themeColor="accent5"/>
          <w:bottom w:val="single" w:sz="8" w:space="0" w:color="24608B" w:themeColor="accent5"/>
          <w:right w:val="single" w:sz="8" w:space="0" w:color="24608B" w:themeColor="accent5"/>
          <w:insideH w:val="nil"/>
          <w:insideV w:val="single" w:sz="8" w:space="0" w:color="2460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tcPr>
    </w:tblStylePr>
    <w:tblStylePr w:type="band1Vert">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shd w:val="clear" w:color="auto" w:fill="BDD9EE" w:themeFill="accent5" w:themeFillTint="3F"/>
      </w:tcPr>
    </w:tblStylePr>
    <w:tblStylePr w:type="band1Horz">
      <w:tblPr/>
      <w:tcPr>
        <w:tcBorders>
          <w:top w:val="single" w:sz="8" w:space="0" w:color="24608B" w:themeColor="accent5"/>
          <w:left w:val="single" w:sz="8" w:space="0" w:color="24608B" w:themeColor="accent5"/>
          <w:bottom w:val="single" w:sz="8" w:space="0" w:color="24608B" w:themeColor="accent5"/>
          <w:right w:val="single" w:sz="8" w:space="0" w:color="24608B" w:themeColor="accent5"/>
          <w:insideV w:val="single" w:sz="8" w:space="0" w:color="24608B" w:themeColor="accent5"/>
        </w:tcBorders>
        <w:shd w:val="clear" w:color="auto" w:fill="BDD9EE" w:themeFill="accent5" w:themeFillTint="3F"/>
      </w:tcPr>
    </w:tblStylePr>
    <w:tblStylePr w:type="band2Horz">
      <w:tblPr/>
      <w:tcPr>
        <w:tcBorders>
          <w:top w:val="single" w:sz="8" w:space="0" w:color="24608B" w:themeColor="accent5"/>
          <w:left w:val="single" w:sz="8" w:space="0" w:color="24608B" w:themeColor="accent5"/>
          <w:bottom w:val="single" w:sz="8" w:space="0" w:color="24608B" w:themeColor="accent5"/>
          <w:right w:val="single" w:sz="8" w:space="0" w:color="24608B" w:themeColor="accent5"/>
          <w:insideV w:val="single" w:sz="8" w:space="0" w:color="24608B" w:themeColor="accent5"/>
        </w:tcBorders>
      </w:tcPr>
    </w:tblStylePr>
  </w:style>
  <w:style w:type="table" w:styleId="Lichtraster-accent6">
    <w:name w:val="Light Grid Accent 6"/>
    <w:basedOn w:val="Standaardtabel"/>
    <w:uiPriority w:val="62"/>
    <w:semiHidden/>
    <w:unhideWhenUsed/>
    <w:rsid w:val="00FD2CA9"/>
    <w:pPr>
      <w:spacing w:after="0" w:line="240" w:lineRule="auto"/>
    </w:p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insideH w:val="single" w:sz="8" w:space="0" w:color="BFBFBF" w:themeColor="accent6"/>
        <w:insideV w:val="single" w:sz="8" w:space="0" w:color="BFBFB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FBF" w:themeColor="accent6"/>
          <w:left w:val="single" w:sz="8" w:space="0" w:color="BFBFBF" w:themeColor="accent6"/>
          <w:bottom w:val="single" w:sz="18" w:space="0" w:color="BFBFBF" w:themeColor="accent6"/>
          <w:right w:val="single" w:sz="8" w:space="0" w:color="BFBFBF" w:themeColor="accent6"/>
          <w:insideH w:val="nil"/>
          <w:insideV w:val="single" w:sz="8" w:space="0" w:color="BFBFB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FBF" w:themeColor="accent6"/>
          <w:left w:val="single" w:sz="8" w:space="0" w:color="BFBFBF" w:themeColor="accent6"/>
          <w:bottom w:val="single" w:sz="8" w:space="0" w:color="BFBFBF" w:themeColor="accent6"/>
          <w:right w:val="single" w:sz="8" w:space="0" w:color="BFBFBF" w:themeColor="accent6"/>
          <w:insideH w:val="nil"/>
          <w:insideV w:val="single" w:sz="8" w:space="0" w:color="BFBFB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tblStylePr w:type="band1Vert">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shd w:val="clear" w:color="auto" w:fill="EFEFEF" w:themeFill="accent6" w:themeFillTint="3F"/>
      </w:tcPr>
    </w:tblStylePr>
    <w:tblStylePr w:type="band1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insideV w:val="single" w:sz="8" w:space="0" w:color="BFBFBF" w:themeColor="accent6"/>
        </w:tcBorders>
        <w:shd w:val="clear" w:color="auto" w:fill="EFEFEF" w:themeFill="accent6" w:themeFillTint="3F"/>
      </w:tcPr>
    </w:tblStylePr>
    <w:tblStylePr w:type="band2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insideV w:val="single" w:sz="8" w:space="0" w:color="BFBFBF" w:themeColor="accent6"/>
        </w:tcBorders>
      </w:tcPr>
    </w:tblStylePr>
  </w:style>
  <w:style w:type="table" w:styleId="Lichtearcering">
    <w:name w:val="Light Shading"/>
    <w:basedOn w:val="Standaardtabel"/>
    <w:uiPriority w:val="60"/>
    <w:semiHidden/>
    <w:unhideWhenUsed/>
    <w:rsid w:val="00FD2C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FD2CA9"/>
    <w:pPr>
      <w:spacing w:after="0" w:line="240" w:lineRule="auto"/>
    </w:pPr>
    <w:rPr>
      <w:color w:val="95005C" w:themeColor="accent1" w:themeShade="BF"/>
    </w:rPr>
    <w:tblPr>
      <w:tblStyleRowBandSize w:val="1"/>
      <w:tblStyleColBandSize w:val="1"/>
      <w:tblBorders>
        <w:top w:val="single" w:sz="8" w:space="0" w:color="C8007C" w:themeColor="accent1"/>
        <w:bottom w:val="single" w:sz="8" w:space="0" w:color="C8007C" w:themeColor="accent1"/>
      </w:tblBorders>
    </w:tblPr>
    <w:tblStylePr w:type="firstRow">
      <w:pPr>
        <w:spacing w:before="0" w:after="0" w:line="240" w:lineRule="auto"/>
      </w:pPr>
      <w:rPr>
        <w:b/>
        <w:bCs/>
      </w:rPr>
      <w:tblPr/>
      <w:tcPr>
        <w:tcBorders>
          <w:top w:val="single" w:sz="8" w:space="0" w:color="C8007C" w:themeColor="accent1"/>
          <w:left w:val="nil"/>
          <w:bottom w:val="single" w:sz="8" w:space="0" w:color="C8007C" w:themeColor="accent1"/>
          <w:right w:val="nil"/>
          <w:insideH w:val="nil"/>
          <w:insideV w:val="nil"/>
        </w:tcBorders>
      </w:tcPr>
    </w:tblStylePr>
    <w:tblStylePr w:type="lastRow">
      <w:pPr>
        <w:spacing w:before="0" w:after="0" w:line="240" w:lineRule="auto"/>
      </w:pPr>
      <w:rPr>
        <w:b/>
        <w:bCs/>
      </w:rPr>
      <w:tblPr/>
      <w:tcPr>
        <w:tcBorders>
          <w:top w:val="single" w:sz="8" w:space="0" w:color="C8007C" w:themeColor="accent1"/>
          <w:left w:val="nil"/>
          <w:bottom w:val="single" w:sz="8" w:space="0" w:color="C800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2E1" w:themeFill="accent1" w:themeFillTint="3F"/>
      </w:tcPr>
    </w:tblStylePr>
    <w:tblStylePr w:type="band1Horz">
      <w:tblPr/>
      <w:tcPr>
        <w:tcBorders>
          <w:left w:val="nil"/>
          <w:right w:val="nil"/>
          <w:insideH w:val="nil"/>
          <w:insideV w:val="nil"/>
        </w:tcBorders>
        <w:shd w:val="clear" w:color="auto" w:fill="FFB2E1" w:themeFill="accent1" w:themeFillTint="3F"/>
      </w:tcPr>
    </w:tblStylePr>
  </w:style>
  <w:style w:type="table" w:styleId="Lichtearcering-accent2">
    <w:name w:val="Light Shading Accent 2"/>
    <w:basedOn w:val="Standaardtabel"/>
    <w:uiPriority w:val="60"/>
    <w:semiHidden/>
    <w:unhideWhenUsed/>
    <w:rsid w:val="00FD2CA9"/>
    <w:pPr>
      <w:spacing w:after="0" w:line="240" w:lineRule="auto"/>
    </w:pPr>
    <w:rPr>
      <w:color w:val="857964" w:themeColor="accent2" w:themeShade="BF"/>
    </w:rPr>
    <w:tblPr>
      <w:tblStyleRowBandSize w:val="1"/>
      <w:tblStyleColBandSize w:val="1"/>
      <w:tblBorders>
        <w:top w:val="single" w:sz="8" w:space="0" w:color="AAA08E" w:themeColor="accent2"/>
        <w:bottom w:val="single" w:sz="8" w:space="0" w:color="AAA08E" w:themeColor="accent2"/>
      </w:tblBorders>
    </w:tblPr>
    <w:tblStylePr w:type="firstRow">
      <w:pPr>
        <w:spacing w:before="0" w:after="0" w:line="240" w:lineRule="auto"/>
      </w:pPr>
      <w:rPr>
        <w:b/>
        <w:bCs/>
      </w:rPr>
      <w:tblPr/>
      <w:tcPr>
        <w:tcBorders>
          <w:top w:val="single" w:sz="8" w:space="0" w:color="AAA08E" w:themeColor="accent2"/>
          <w:left w:val="nil"/>
          <w:bottom w:val="single" w:sz="8" w:space="0" w:color="AAA08E" w:themeColor="accent2"/>
          <w:right w:val="nil"/>
          <w:insideH w:val="nil"/>
          <w:insideV w:val="nil"/>
        </w:tcBorders>
      </w:tcPr>
    </w:tblStylePr>
    <w:tblStylePr w:type="lastRow">
      <w:pPr>
        <w:spacing w:before="0" w:after="0" w:line="240" w:lineRule="auto"/>
      </w:pPr>
      <w:rPr>
        <w:b/>
        <w:bCs/>
      </w:rPr>
      <w:tblPr/>
      <w:tcPr>
        <w:tcBorders>
          <w:top w:val="single" w:sz="8" w:space="0" w:color="AAA08E" w:themeColor="accent2"/>
          <w:left w:val="nil"/>
          <w:bottom w:val="single" w:sz="8" w:space="0" w:color="AAA08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7E3" w:themeFill="accent2" w:themeFillTint="3F"/>
      </w:tcPr>
    </w:tblStylePr>
    <w:tblStylePr w:type="band1Horz">
      <w:tblPr/>
      <w:tcPr>
        <w:tcBorders>
          <w:left w:val="nil"/>
          <w:right w:val="nil"/>
          <w:insideH w:val="nil"/>
          <w:insideV w:val="nil"/>
        </w:tcBorders>
        <w:shd w:val="clear" w:color="auto" w:fill="EAE7E3" w:themeFill="accent2" w:themeFillTint="3F"/>
      </w:tcPr>
    </w:tblStylePr>
  </w:style>
  <w:style w:type="table" w:styleId="Lichtearcering-accent3">
    <w:name w:val="Light Shading Accent 3"/>
    <w:basedOn w:val="Standaardtabel"/>
    <w:uiPriority w:val="60"/>
    <w:semiHidden/>
    <w:unhideWhenUsed/>
    <w:rsid w:val="00FD2CA9"/>
    <w:pPr>
      <w:spacing w:after="0" w:line="240" w:lineRule="auto"/>
    </w:pPr>
    <w:rPr>
      <w:color w:val="A68412" w:themeColor="accent3" w:themeShade="BF"/>
    </w:rPr>
    <w:tblPr>
      <w:tblStyleRowBandSize w:val="1"/>
      <w:tblStyleColBandSize w:val="1"/>
      <w:tblBorders>
        <w:top w:val="single" w:sz="8" w:space="0" w:color="DFB118" w:themeColor="accent3"/>
        <w:bottom w:val="single" w:sz="8" w:space="0" w:color="DFB118" w:themeColor="accent3"/>
      </w:tblBorders>
    </w:tblPr>
    <w:tblStylePr w:type="firstRow">
      <w:pPr>
        <w:spacing w:before="0" w:after="0" w:line="240" w:lineRule="auto"/>
      </w:pPr>
      <w:rPr>
        <w:b/>
        <w:bCs/>
      </w:rPr>
      <w:tblPr/>
      <w:tcPr>
        <w:tcBorders>
          <w:top w:val="single" w:sz="8" w:space="0" w:color="DFB118" w:themeColor="accent3"/>
          <w:left w:val="nil"/>
          <w:bottom w:val="single" w:sz="8" w:space="0" w:color="DFB118" w:themeColor="accent3"/>
          <w:right w:val="nil"/>
          <w:insideH w:val="nil"/>
          <w:insideV w:val="nil"/>
        </w:tcBorders>
      </w:tcPr>
    </w:tblStylePr>
    <w:tblStylePr w:type="lastRow">
      <w:pPr>
        <w:spacing w:before="0" w:after="0" w:line="240" w:lineRule="auto"/>
      </w:pPr>
      <w:rPr>
        <w:b/>
        <w:bCs/>
      </w:rPr>
      <w:tblPr/>
      <w:tcPr>
        <w:tcBorders>
          <w:top w:val="single" w:sz="8" w:space="0" w:color="DFB118" w:themeColor="accent3"/>
          <w:left w:val="nil"/>
          <w:bottom w:val="single" w:sz="8" w:space="0" w:color="DFB11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CC4" w:themeFill="accent3" w:themeFillTint="3F"/>
      </w:tcPr>
    </w:tblStylePr>
    <w:tblStylePr w:type="band1Horz">
      <w:tblPr/>
      <w:tcPr>
        <w:tcBorders>
          <w:left w:val="nil"/>
          <w:right w:val="nil"/>
          <w:insideH w:val="nil"/>
          <w:insideV w:val="nil"/>
        </w:tcBorders>
        <w:shd w:val="clear" w:color="auto" w:fill="F8ECC4" w:themeFill="accent3" w:themeFillTint="3F"/>
      </w:tcPr>
    </w:tblStylePr>
  </w:style>
  <w:style w:type="table" w:styleId="Lichtearcering-accent4">
    <w:name w:val="Light Shading Accent 4"/>
    <w:basedOn w:val="Standaardtabel"/>
    <w:uiPriority w:val="60"/>
    <w:semiHidden/>
    <w:unhideWhenUsed/>
    <w:rsid w:val="00FD2CA9"/>
    <w:pPr>
      <w:spacing w:after="0" w:line="240" w:lineRule="auto"/>
    </w:pPr>
    <w:rPr>
      <w:color w:val="00595A" w:themeColor="accent4" w:themeShade="BF"/>
    </w:rPr>
    <w:tblPr>
      <w:tblStyleRowBandSize w:val="1"/>
      <w:tblStyleColBandSize w:val="1"/>
      <w:tblBorders>
        <w:top w:val="single" w:sz="8" w:space="0" w:color="007879" w:themeColor="accent4"/>
        <w:bottom w:val="single" w:sz="8" w:space="0" w:color="007879" w:themeColor="accent4"/>
      </w:tblBorders>
    </w:tblPr>
    <w:tblStylePr w:type="firstRow">
      <w:pPr>
        <w:spacing w:before="0" w:after="0" w:line="240" w:lineRule="auto"/>
      </w:pPr>
      <w:rPr>
        <w:b/>
        <w:bCs/>
      </w:rPr>
      <w:tblPr/>
      <w:tcPr>
        <w:tcBorders>
          <w:top w:val="single" w:sz="8" w:space="0" w:color="007879" w:themeColor="accent4"/>
          <w:left w:val="nil"/>
          <w:bottom w:val="single" w:sz="8" w:space="0" w:color="007879" w:themeColor="accent4"/>
          <w:right w:val="nil"/>
          <w:insideH w:val="nil"/>
          <w:insideV w:val="nil"/>
        </w:tcBorders>
      </w:tcPr>
    </w:tblStylePr>
    <w:tblStylePr w:type="lastRow">
      <w:pPr>
        <w:spacing w:before="0" w:after="0" w:line="240" w:lineRule="auto"/>
      </w:pPr>
      <w:rPr>
        <w:b/>
        <w:bCs/>
      </w:rPr>
      <w:tblPr/>
      <w:tcPr>
        <w:tcBorders>
          <w:top w:val="single" w:sz="8" w:space="0" w:color="007879" w:themeColor="accent4"/>
          <w:left w:val="nil"/>
          <w:bottom w:val="single" w:sz="8" w:space="0" w:color="00787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DFF" w:themeFill="accent4" w:themeFillTint="3F"/>
      </w:tcPr>
    </w:tblStylePr>
    <w:tblStylePr w:type="band1Horz">
      <w:tblPr/>
      <w:tcPr>
        <w:tcBorders>
          <w:left w:val="nil"/>
          <w:right w:val="nil"/>
          <w:insideH w:val="nil"/>
          <w:insideV w:val="nil"/>
        </w:tcBorders>
        <w:shd w:val="clear" w:color="auto" w:fill="9EFDFF" w:themeFill="accent4" w:themeFillTint="3F"/>
      </w:tcPr>
    </w:tblStylePr>
  </w:style>
  <w:style w:type="table" w:styleId="Lichtearcering-accent5">
    <w:name w:val="Light Shading Accent 5"/>
    <w:basedOn w:val="Standaardtabel"/>
    <w:uiPriority w:val="60"/>
    <w:semiHidden/>
    <w:unhideWhenUsed/>
    <w:rsid w:val="00FD2CA9"/>
    <w:pPr>
      <w:spacing w:after="0" w:line="240" w:lineRule="auto"/>
    </w:pPr>
    <w:rPr>
      <w:color w:val="1B4768" w:themeColor="accent5" w:themeShade="BF"/>
    </w:rPr>
    <w:tblPr>
      <w:tblStyleRowBandSize w:val="1"/>
      <w:tblStyleColBandSize w:val="1"/>
      <w:tblBorders>
        <w:top w:val="single" w:sz="8" w:space="0" w:color="24608B" w:themeColor="accent5"/>
        <w:bottom w:val="single" w:sz="8" w:space="0" w:color="24608B" w:themeColor="accent5"/>
      </w:tblBorders>
    </w:tblPr>
    <w:tblStylePr w:type="firstRow">
      <w:pPr>
        <w:spacing w:before="0" w:after="0" w:line="240" w:lineRule="auto"/>
      </w:pPr>
      <w:rPr>
        <w:b/>
        <w:bCs/>
      </w:rPr>
      <w:tblPr/>
      <w:tcPr>
        <w:tcBorders>
          <w:top w:val="single" w:sz="8" w:space="0" w:color="24608B" w:themeColor="accent5"/>
          <w:left w:val="nil"/>
          <w:bottom w:val="single" w:sz="8" w:space="0" w:color="24608B" w:themeColor="accent5"/>
          <w:right w:val="nil"/>
          <w:insideH w:val="nil"/>
          <w:insideV w:val="nil"/>
        </w:tcBorders>
      </w:tcPr>
    </w:tblStylePr>
    <w:tblStylePr w:type="lastRow">
      <w:pPr>
        <w:spacing w:before="0" w:after="0" w:line="240" w:lineRule="auto"/>
      </w:pPr>
      <w:rPr>
        <w:b/>
        <w:bCs/>
      </w:rPr>
      <w:tblPr/>
      <w:tcPr>
        <w:tcBorders>
          <w:top w:val="single" w:sz="8" w:space="0" w:color="24608B" w:themeColor="accent5"/>
          <w:left w:val="nil"/>
          <w:bottom w:val="single" w:sz="8" w:space="0" w:color="24608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D9EE" w:themeFill="accent5" w:themeFillTint="3F"/>
      </w:tcPr>
    </w:tblStylePr>
    <w:tblStylePr w:type="band1Horz">
      <w:tblPr/>
      <w:tcPr>
        <w:tcBorders>
          <w:left w:val="nil"/>
          <w:right w:val="nil"/>
          <w:insideH w:val="nil"/>
          <w:insideV w:val="nil"/>
        </w:tcBorders>
        <w:shd w:val="clear" w:color="auto" w:fill="BDD9EE" w:themeFill="accent5" w:themeFillTint="3F"/>
      </w:tcPr>
    </w:tblStylePr>
  </w:style>
  <w:style w:type="table" w:styleId="Lichtearcering-accent6">
    <w:name w:val="Light Shading Accent 6"/>
    <w:basedOn w:val="Standaardtabel"/>
    <w:uiPriority w:val="60"/>
    <w:semiHidden/>
    <w:unhideWhenUsed/>
    <w:rsid w:val="00FD2CA9"/>
    <w:pPr>
      <w:spacing w:after="0" w:line="240" w:lineRule="auto"/>
    </w:pPr>
    <w:rPr>
      <w:color w:val="8F8F8F" w:themeColor="accent6" w:themeShade="BF"/>
    </w:rPr>
    <w:tblPr>
      <w:tblStyleRowBandSize w:val="1"/>
      <w:tblStyleColBandSize w:val="1"/>
      <w:tblBorders>
        <w:top w:val="single" w:sz="8" w:space="0" w:color="BFBFBF" w:themeColor="accent6"/>
        <w:bottom w:val="single" w:sz="8" w:space="0" w:color="BFBFBF" w:themeColor="accent6"/>
      </w:tblBorders>
    </w:tblPr>
    <w:tblStylePr w:type="firstRow">
      <w:pPr>
        <w:spacing w:before="0" w:after="0" w:line="240" w:lineRule="auto"/>
      </w:pPr>
      <w:rPr>
        <w:b/>
        <w:bCs/>
      </w:rPr>
      <w:tblPr/>
      <w:tcPr>
        <w:tcBorders>
          <w:top w:val="single" w:sz="8" w:space="0" w:color="BFBFBF" w:themeColor="accent6"/>
          <w:left w:val="nil"/>
          <w:bottom w:val="single" w:sz="8" w:space="0" w:color="BFBFBF" w:themeColor="accent6"/>
          <w:right w:val="nil"/>
          <w:insideH w:val="nil"/>
          <w:insideV w:val="nil"/>
        </w:tcBorders>
      </w:tcPr>
    </w:tblStylePr>
    <w:tblStylePr w:type="lastRow">
      <w:pPr>
        <w:spacing w:before="0" w:after="0" w:line="240" w:lineRule="auto"/>
      </w:pPr>
      <w:rPr>
        <w:b/>
        <w:bCs/>
      </w:rPr>
      <w:tblPr/>
      <w:tcPr>
        <w:tcBorders>
          <w:top w:val="single" w:sz="8" w:space="0" w:color="BFBFBF" w:themeColor="accent6"/>
          <w:left w:val="nil"/>
          <w:bottom w:val="single" w:sz="8" w:space="0" w:color="BFBFB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left w:val="nil"/>
          <w:right w:val="nil"/>
          <w:insideH w:val="nil"/>
          <w:insideV w:val="nil"/>
        </w:tcBorders>
        <w:shd w:val="clear" w:color="auto" w:fill="EFEFEF" w:themeFill="accent6" w:themeFillTint="3F"/>
      </w:tcPr>
    </w:tblStylePr>
  </w:style>
  <w:style w:type="table" w:styleId="Lichtelijst">
    <w:name w:val="Light List"/>
    <w:basedOn w:val="Standaardtabel"/>
    <w:uiPriority w:val="61"/>
    <w:semiHidden/>
    <w:unhideWhenUsed/>
    <w:rsid w:val="00FD2CA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FD2CA9"/>
    <w:pPr>
      <w:spacing w:after="0" w:line="240" w:lineRule="auto"/>
    </w:p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tblBorders>
    </w:tblPr>
    <w:tblStylePr w:type="firstRow">
      <w:pPr>
        <w:spacing w:before="0" w:after="0" w:line="240" w:lineRule="auto"/>
      </w:pPr>
      <w:rPr>
        <w:b/>
        <w:bCs/>
        <w:color w:val="FFFFFF" w:themeColor="background1"/>
      </w:rPr>
      <w:tblPr/>
      <w:tcPr>
        <w:shd w:val="clear" w:color="auto" w:fill="C8007C" w:themeFill="accent1"/>
      </w:tcPr>
    </w:tblStylePr>
    <w:tblStylePr w:type="lastRow">
      <w:pPr>
        <w:spacing w:before="0" w:after="0" w:line="240" w:lineRule="auto"/>
      </w:pPr>
      <w:rPr>
        <w:b/>
        <w:bCs/>
      </w:rPr>
      <w:tblPr/>
      <w:tcPr>
        <w:tcBorders>
          <w:top w:val="double" w:sz="6" w:space="0" w:color="C8007C" w:themeColor="accent1"/>
          <w:left w:val="single" w:sz="8" w:space="0" w:color="C8007C" w:themeColor="accent1"/>
          <w:bottom w:val="single" w:sz="8" w:space="0" w:color="C8007C" w:themeColor="accent1"/>
          <w:right w:val="single" w:sz="8" w:space="0" w:color="C8007C" w:themeColor="accent1"/>
        </w:tcBorders>
      </w:tcPr>
    </w:tblStylePr>
    <w:tblStylePr w:type="firstCol">
      <w:rPr>
        <w:b/>
        <w:bCs/>
      </w:rPr>
    </w:tblStylePr>
    <w:tblStylePr w:type="lastCol">
      <w:rPr>
        <w:b/>
        <w:bCs/>
      </w:rPr>
    </w:tblStylePr>
    <w:tblStylePr w:type="band1Vert">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tcPr>
    </w:tblStylePr>
    <w:tblStylePr w:type="band1Horz">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tcPr>
    </w:tblStylePr>
  </w:style>
  <w:style w:type="table" w:styleId="Lichtelijst-accent2">
    <w:name w:val="Light List Accent 2"/>
    <w:basedOn w:val="Standaardtabel"/>
    <w:uiPriority w:val="61"/>
    <w:semiHidden/>
    <w:unhideWhenUsed/>
    <w:rsid w:val="00FD2CA9"/>
    <w:pPr>
      <w:spacing w:after="0" w:line="240" w:lineRule="auto"/>
    </w:p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tblBorders>
    </w:tblPr>
    <w:tblStylePr w:type="firstRow">
      <w:pPr>
        <w:spacing w:before="0" w:after="0" w:line="240" w:lineRule="auto"/>
      </w:pPr>
      <w:rPr>
        <w:b/>
        <w:bCs/>
        <w:color w:val="FFFFFF" w:themeColor="background1"/>
      </w:rPr>
      <w:tblPr/>
      <w:tcPr>
        <w:shd w:val="clear" w:color="auto" w:fill="AAA08E" w:themeFill="accent2"/>
      </w:tcPr>
    </w:tblStylePr>
    <w:tblStylePr w:type="lastRow">
      <w:pPr>
        <w:spacing w:before="0" w:after="0" w:line="240" w:lineRule="auto"/>
      </w:pPr>
      <w:rPr>
        <w:b/>
        <w:bCs/>
      </w:rPr>
      <w:tblPr/>
      <w:tcPr>
        <w:tcBorders>
          <w:top w:val="double" w:sz="6" w:space="0" w:color="AAA08E" w:themeColor="accent2"/>
          <w:left w:val="single" w:sz="8" w:space="0" w:color="AAA08E" w:themeColor="accent2"/>
          <w:bottom w:val="single" w:sz="8" w:space="0" w:color="AAA08E" w:themeColor="accent2"/>
          <w:right w:val="single" w:sz="8" w:space="0" w:color="AAA08E" w:themeColor="accent2"/>
        </w:tcBorders>
      </w:tcPr>
    </w:tblStylePr>
    <w:tblStylePr w:type="firstCol">
      <w:rPr>
        <w:b/>
        <w:bCs/>
      </w:rPr>
    </w:tblStylePr>
    <w:tblStylePr w:type="lastCol">
      <w:rPr>
        <w:b/>
        <w:bCs/>
      </w:rPr>
    </w:tblStylePr>
    <w:tblStylePr w:type="band1Vert">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tcPr>
    </w:tblStylePr>
    <w:tblStylePr w:type="band1Horz">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tcPr>
    </w:tblStylePr>
  </w:style>
  <w:style w:type="table" w:styleId="Lichtelijst-accent3">
    <w:name w:val="Light List Accent 3"/>
    <w:basedOn w:val="Standaardtabel"/>
    <w:uiPriority w:val="61"/>
    <w:semiHidden/>
    <w:unhideWhenUsed/>
    <w:rsid w:val="00FD2CA9"/>
    <w:pPr>
      <w:spacing w:after="0" w:line="240" w:lineRule="auto"/>
    </w:p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tblBorders>
    </w:tblPr>
    <w:tblStylePr w:type="firstRow">
      <w:pPr>
        <w:spacing w:before="0" w:after="0" w:line="240" w:lineRule="auto"/>
      </w:pPr>
      <w:rPr>
        <w:b/>
        <w:bCs/>
        <w:color w:val="FFFFFF" w:themeColor="background1"/>
      </w:rPr>
      <w:tblPr/>
      <w:tcPr>
        <w:shd w:val="clear" w:color="auto" w:fill="DFB118" w:themeFill="accent3"/>
      </w:tcPr>
    </w:tblStylePr>
    <w:tblStylePr w:type="lastRow">
      <w:pPr>
        <w:spacing w:before="0" w:after="0" w:line="240" w:lineRule="auto"/>
      </w:pPr>
      <w:rPr>
        <w:b/>
        <w:bCs/>
      </w:rPr>
      <w:tblPr/>
      <w:tcPr>
        <w:tcBorders>
          <w:top w:val="double" w:sz="6" w:space="0" w:color="DFB118" w:themeColor="accent3"/>
          <w:left w:val="single" w:sz="8" w:space="0" w:color="DFB118" w:themeColor="accent3"/>
          <w:bottom w:val="single" w:sz="8" w:space="0" w:color="DFB118" w:themeColor="accent3"/>
          <w:right w:val="single" w:sz="8" w:space="0" w:color="DFB118" w:themeColor="accent3"/>
        </w:tcBorders>
      </w:tcPr>
    </w:tblStylePr>
    <w:tblStylePr w:type="firstCol">
      <w:rPr>
        <w:b/>
        <w:bCs/>
      </w:rPr>
    </w:tblStylePr>
    <w:tblStylePr w:type="lastCol">
      <w:rPr>
        <w:b/>
        <w:bCs/>
      </w:rPr>
    </w:tblStylePr>
    <w:tblStylePr w:type="band1Vert">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tcPr>
    </w:tblStylePr>
    <w:tblStylePr w:type="band1Horz">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tcPr>
    </w:tblStylePr>
  </w:style>
  <w:style w:type="table" w:styleId="Lichtelijst-accent4">
    <w:name w:val="Light List Accent 4"/>
    <w:basedOn w:val="Standaardtabel"/>
    <w:uiPriority w:val="61"/>
    <w:semiHidden/>
    <w:unhideWhenUsed/>
    <w:rsid w:val="00FD2CA9"/>
    <w:pPr>
      <w:spacing w:after="0" w:line="240" w:lineRule="auto"/>
    </w:p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tblBorders>
    </w:tblPr>
    <w:tblStylePr w:type="firstRow">
      <w:pPr>
        <w:spacing w:before="0" w:after="0" w:line="240" w:lineRule="auto"/>
      </w:pPr>
      <w:rPr>
        <w:b/>
        <w:bCs/>
        <w:color w:val="FFFFFF" w:themeColor="background1"/>
      </w:rPr>
      <w:tblPr/>
      <w:tcPr>
        <w:shd w:val="clear" w:color="auto" w:fill="007879" w:themeFill="accent4"/>
      </w:tcPr>
    </w:tblStylePr>
    <w:tblStylePr w:type="lastRow">
      <w:pPr>
        <w:spacing w:before="0" w:after="0" w:line="240" w:lineRule="auto"/>
      </w:pPr>
      <w:rPr>
        <w:b/>
        <w:bCs/>
      </w:rPr>
      <w:tblPr/>
      <w:tcPr>
        <w:tcBorders>
          <w:top w:val="double" w:sz="6" w:space="0" w:color="007879" w:themeColor="accent4"/>
          <w:left w:val="single" w:sz="8" w:space="0" w:color="007879" w:themeColor="accent4"/>
          <w:bottom w:val="single" w:sz="8" w:space="0" w:color="007879" w:themeColor="accent4"/>
          <w:right w:val="single" w:sz="8" w:space="0" w:color="007879" w:themeColor="accent4"/>
        </w:tcBorders>
      </w:tcPr>
    </w:tblStylePr>
    <w:tblStylePr w:type="firstCol">
      <w:rPr>
        <w:b/>
        <w:bCs/>
      </w:rPr>
    </w:tblStylePr>
    <w:tblStylePr w:type="lastCol">
      <w:rPr>
        <w:b/>
        <w:bCs/>
      </w:rPr>
    </w:tblStylePr>
    <w:tblStylePr w:type="band1Vert">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tcPr>
    </w:tblStylePr>
    <w:tblStylePr w:type="band1Horz">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tcPr>
    </w:tblStylePr>
  </w:style>
  <w:style w:type="table" w:styleId="Lichtelijst-accent5">
    <w:name w:val="Light List Accent 5"/>
    <w:basedOn w:val="Standaardtabel"/>
    <w:uiPriority w:val="61"/>
    <w:semiHidden/>
    <w:unhideWhenUsed/>
    <w:rsid w:val="00FD2CA9"/>
    <w:pPr>
      <w:spacing w:after="0" w:line="240" w:lineRule="auto"/>
    </w:p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tblBorders>
    </w:tblPr>
    <w:tblStylePr w:type="firstRow">
      <w:pPr>
        <w:spacing w:before="0" w:after="0" w:line="240" w:lineRule="auto"/>
      </w:pPr>
      <w:rPr>
        <w:b/>
        <w:bCs/>
        <w:color w:val="FFFFFF" w:themeColor="background1"/>
      </w:rPr>
      <w:tblPr/>
      <w:tcPr>
        <w:shd w:val="clear" w:color="auto" w:fill="24608B" w:themeFill="accent5"/>
      </w:tcPr>
    </w:tblStylePr>
    <w:tblStylePr w:type="lastRow">
      <w:pPr>
        <w:spacing w:before="0" w:after="0" w:line="240" w:lineRule="auto"/>
      </w:pPr>
      <w:rPr>
        <w:b/>
        <w:bCs/>
      </w:rPr>
      <w:tblPr/>
      <w:tcPr>
        <w:tcBorders>
          <w:top w:val="double" w:sz="6" w:space="0" w:color="24608B" w:themeColor="accent5"/>
          <w:left w:val="single" w:sz="8" w:space="0" w:color="24608B" w:themeColor="accent5"/>
          <w:bottom w:val="single" w:sz="8" w:space="0" w:color="24608B" w:themeColor="accent5"/>
          <w:right w:val="single" w:sz="8" w:space="0" w:color="24608B" w:themeColor="accent5"/>
        </w:tcBorders>
      </w:tcPr>
    </w:tblStylePr>
    <w:tblStylePr w:type="firstCol">
      <w:rPr>
        <w:b/>
        <w:bCs/>
      </w:rPr>
    </w:tblStylePr>
    <w:tblStylePr w:type="lastCol">
      <w:rPr>
        <w:b/>
        <w:bCs/>
      </w:rPr>
    </w:tblStylePr>
    <w:tblStylePr w:type="band1Vert">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tcPr>
    </w:tblStylePr>
    <w:tblStylePr w:type="band1Horz">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tcPr>
    </w:tblStylePr>
  </w:style>
  <w:style w:type="table" w:styleId="Lichtelijst-accent6">
    <w:name w:val="Light List Accent 6"/>
    <w:basedOn w:val="Standaardtabel"/>
    <w:uiPriority w:val="61"/>
    <w:semiHidden/>
    <w:unhideWhenUsed/>
    <w:rsid w:val="00FD2CA9"/>
    <w:pPr>
      <w:spacing w:after="0" w:line="240" w:lineRule="auto"/>
    </w:p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tblBorders>
    </w:tblPr>
    <w:tblStylePr w:type="firstRow">
      <w:pPr>
        <w:spacing w:before="0" w:after="0" w:line="240" w:lineRule="auto"/>
      </w:pPr>
      <w:rPr>
        <w:b/>
        <w:bCs/>
        <w:color w:val="FFFFFF" w:themeColor="background1"/>
      </w:rPr>
      <w:tblPr/>
      <w:tcPr>
        <w:shd w:val="clear" w:color="auto" w:fill="BFBFBF" w:themeFill="accent6"/>
      </w:tcPr>
    </w:tblStylePr>
    <w:tblStylePr w:type="lastRow">
      <w:pPr>
        <w:spacing w:before="0" w:after="0" w:line="240" w:lineRule="auto"/>
      </w:pPr>
      <w:rPr>
        <w:b/>
        <w:bCs/>
      </w:rPr>
      <w:tblPr/>
      <w:tcPr>
        <w:tcBorders>
          <w:top w:val="double" w:sz="6" w:space="0" w:color="BFBFBF" w:themeColor="accent6"/>
          <w:left w:val="single" w:sz="8" w:space="0" w:color="BFBFBF" w:themeColor="accent6"/>
          <w:bottom w:val="single" w:sz="8" w:space="0" w:color="BFBFBF" w:themeColor="accent6"/>
          <w:right w:val="single" w:sz="8" w:space="0" w:color="BFBFBF" w:themeColor="accent6"/>
        </w:tcBorders>
      </w:tcPr>
    </w:tblStylePr>
    <w:tblStylePr w:type="firstCol">
      <w:rPr>
        <w:b/>
        <w:bCs/>
      </w:rPr>
    </w:tblStylePr>
    <w:tblStylePr w:type="lastCol">
      <w:rPr>
        <w:b/>
        <w:bCs/>
      </w:rPr>
    </w:tblStylePr>
    <w:tblStylePr w:type="band1Vert">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tblStylePr w:type="band1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style>
  <w:style w:type="paragraph" w:styleId="Lijst">
    <w:name w:val="List"/>
    <w:basedOn w:val="Standaard"/>
    <w:uiPriority w:val="99"/>
    <w:semiHidden/>
    <w:unhideWhenUsed/>
    <w:rsid w:val="00FD2CA9"/>
    <w:pPr>
      <w:ind w:left="283" w:hanging="283"/>
      <w:contextualSpacing/>
    </w:pPr>
  </w:style>
  <w:style w:type="paragraph" w:styleId="Lijst2">
    <w:name w:val="List 2"/>
    <w:basedOn w:val="Standaard"/>
    <w:uiPriority w:val="99"/>
    <w:semiHidden/>
    <w:unhideWhenUsed/>
    <w:rsid w:val="00FD2CA9"/>
    <w:pPr>
      <w:ind w:left="566" w:hanging="283"/>
      <w:contextualSpacing/>
    </w:pPr>
  </w:style>
  <w:style w:type="paragraph" w:styleId="Lijst3">
    <w:name w:val="List 3"/>
    <w:basedOn w:val="Standaard"/>
    <w:uiPriority w:val="99"/>
    <w:semiHidden/>
    <w:unhideWhenUsed/>
    <w:rsid w:val="00FD2CA9"/>
    <w:pPr>
      <w:ind w:left="849" w:hanging="283"/>
      <w:contextualSpacing/>
    </w:pPr>
  </w:style>
  <w:style w:type="paragraph" w:styleId="Lijst4">
    <w:name w:val="List 4"/>
    <w:basedOn w:val="Standaard"/>
    <w:uiPriority w:val="99"/>
    <w:semiHidden/>
    <w:unhideWhenUsed/>
    <w:rsid w:val="00FD2CA9"/>
    <w:pPr>
      <w:ind w:left="1132" w:hanging="283"/>
      <w:contextualSpacing/>
    </w:pPr>
  </w:style>
  <w:style w:type="paragraph" w:styleId="Lijst5">
    <w:name w:val="List 5"/>
    <w:basedOn w:val="Standaard"/>
    <w:uiPriority w:val="99"/>
    <w:semiHidden/>
    <w:unhideWhenUsed/>
    <w:rsid w:val="00FD2CA9"/>
    <w:pPr>
      <w:ind w:left="1415" w:hanging="283"/>
      <w:contextualSpacing/>
    </w:pPr>
  </w:style>
  <w:style w:type="paragraph" w:styleId="Lijstmetafbeeldingen">
    <w:name w:val="table of figures"/>
    <w:basedOn w:val="Standaard"/>
    <w:next w:val="Standaard"/>
    <w:uiPriority w:val="99"/>
    <w:unhideWhenUsed/>
    <w:rsid w:val="00FD2CA9"/>
    <w:pPr>
      <w:tabs>
        <w:tab w:val="right" w:pos="10490"/>
      </w:tabs>
      <w:ind w:right="284"/>
    </w:pPr>
    <w:rPr>
      <w:rFonts w:asciiTheme="majorHAnsi" w:hAnsiTheme="majorHAnsi"/>
      <w:b/>
    </w:rPr>
  </w:style>
  <w:style w:type="paragraph" w:styleId="Lijstopsomteken">
    <w:name w:val="List Bullet"/>
    <w:basedOn w:val="Standaard"/>
    <w:uiPriority w:val="99"/>
    <w:semiHidden/>
    <w:unhideWhenUsed/>
    <w:rsid w:val="00FD2CA9"/>
    <w:pPr>
      <w:numPr>
        <w:numId w:val="10"/>
      </w:numPr>
      <w:contextualSpacing/>
    </w:pPr>
  </w:style>
  <w:style w:type="paragraph" w:styleId="Lijstopsomteken2">
    <w:name w:val="List Bullet 2"/>
    <w:basedOn w:val="Standaard"/>
    <w:uiPriority w:val="99"/>
    <w:semiHidden/>
    <w:unhideWhenUsed/>
    <w:rsid w:val="00FD2CA9"/>
    <w:pPr>
      <w:numPr>
        <w:numId w:val="11"/>
      </w:numPr>
      <w:contextualSpacing/>
    </w:pPr>
  </w:style>
  <w:style w:type="paragraph" w:styleId="Lijstopsomteken3">
    <w:name w:val="List Bullet 3"/>
    <w:basedOn w:val="Standaard"/>
    <w:uiPriority w:val="99"/>
    <w:semiHidden/>
    <w:unhideWhenUsed/>
    <w:rsid w:val="00FD2CA9"/>
    <w:pPr>
      <w:numPr>
        <w:numId w:val="12"/>
      </w:numPr>
      <w:contextualSpacing/>
    </w:pPr>
  </w:style>
  <w:style w:type="paragraph" w:styleId="Lijstopsomteken4">
    <w:name w:val="List Bullet 4"/>
    <w:basedOn w:val="Standaard"/>
    <w:uiPriority w:val="99"/>
    <w:semiHidden/>
    <w:unhideWhenUsed/>
    <w:rsid w:val="00FD2CA9"/>
    <w:pPr>
      <w:numPr>
        <w:numId w:val="13"/>
      </w:numPr>
      <w:contextualSpacing/>
    </w:pPr>
  </w:style>
  <w:style w:type="paragraph" w:styleId="Lijstopsomteken5">
    <w:name w:val="List Bullet 5"/>
    <w:basedOn w:val="Standaard"/>
    <w:uiPriority w:val="99"/>
    <w:semiHidden/>
    <w:unhideWhenUsed/>
    <w:rsid w:val="00FD2CA9"/>
    <w:pPr>
      <w:numPr>
        <w:numId w:val="14"/>
      </w:numPr>
      <w:contextualSpacing/>
    </w:pPr>
  </w:style>
  <w:style w:type="paragraph" w:styleId="Lijstalinea">
    <w:name w:val="List Paragraph"/>
    <w:basedOn w:val="Standaard"/>
    <w:uiPriority w:val="34"/>
    <w:rsid w:val="00FD2CA9"/>
    <w:pPr>
      <w:ind w:left="720"/>
      <w:contextualSpacing/>
    </w:pPr>
  </w:style>
  <w:style w:type="paragraph" w:styleId="Lijstnummering">
    <w:name w:val="List Number"/>
    <w:basedOn w:val="Standaard"/>
    <w:uiPriority w:val="99"/>
    <w:semiHidden/>
    <w:unhideWhenUsed/>
    <w:rsid w:val="00FD2CA9"/>
    <w:pPr>
      <w:numPr>
        <w:numId w:val="15"/>
      </w:numPr>
      <w:contextualSpacing/>
    </w:pPr>
  </w:style>
  <w:style w:type="paragraph" w:styleId="Lijstnummering2">
    <w:name w:val="List Number 2"/>
    <w:basedOn w:val="Standaard"/>
    <w:uiPriority w:val="99"/>
    <w:semiHidden/>
    <w:unhideWhenUsed/>
    <w:rsid w:val="00FD2CA9"/>
    <w:pPr>
      <w:numPr>
        <w:numId w:val="16"/>
      </w:numPr>
      <w:contextualSpacing/>
    </w:pPr>
  </w:style>
  <w:style w:type="paragraph" w:styleId="Lijstnummering3">
    <w:name w:val="List Number 3"/>
    <w:basedOn w:val="Standaard"/>
    <w:uiPriority w:val="99"/>
    <w:semiHidden/>
    <w:unhideWhenUsed/>
    <w:rsid w:val="00FD2CA9"/>
    <w:pPr>
      <w:numPr>
        <w:numId w:val="17"/>
      </w:numPr>
      <w:contextualSpacing/>
    </w:pPr>
  </w:style>
  <w:style w:type="paragraph" w:styleId="Lijstnummering4">
    <w:name w:val="List Number 4"/>
    <w:basedOn w:val="Standaard"/>
    <w:uiPriority w:val="99"/>
    <w:semiHidden/>
    <w:unhideWhenUsed/>
    <w:rsid w:val="00FD2CA9"/>
    <w:pPr>
      <w:numPr>
        <w:numId w:val="18"/>
      </w:numPr>
      <w:contextualSpacing/>
    </w:pPr>
  </w:style>
  <w:style w:type="paragraph" w:styleId="Lijstnummering5">
    <w:name w:val="List Number 5"/>
    <w:basedOn w:val="Standaard"/>
    <w:uiPriority w:val="99"/>
    <w:semiHidden/>
    <w:unhideWhenUsed/>
    <w:rsid w:val="00FD2CA9"/>
    <w:pPr>
      <w:numPr>
        <w:numId w:val="19"/>
      </w:numPr>
      <w:contextualSpacing/>
    </w:pPr>
  </w:style>
  <w:style w:type="table" w:styleId="Lijsttabel1licht">
    <w:name w:val="List Table 1 Light"/>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FF45B8" w:themeColor="accent1" w:themeTint="99"/>
        </w:tcBorders>
      </w:tcPr>
    </w:tblStylePr>
    <w:tblStylePr w:type="lastRow">
      <w:rPr>
        <w:b/>
        <w:bCs/>
      </w:rPr>
      <w:tblPr/>
      <w:tcPr>
        <w:tcBorders>
          <w:top w:val="single" w:sz="4" w:space="0" w:color="FF45B8" w:themeColor="accent1" w:themeTint="99"/>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1licht-Accent2">
    <w:name w:val="List Table 1 Light Accent 2"/>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CCC5BB" w:themeColor="accent2" w:themeTint="99"/>
        </w:tcBorders>
      </w:tcPr>
    </w:tblStylePr>
    <w:tblStylePr w:type="lastRow">
      <w:rPr>
        <w:b/>
        <w:bCs/>
      </w:rPr>
      <w:tblPr/>
      <w:tcPr>
        <w:tcBorders>
          <w:top w:val="single" w:sz="4" w:space="0" w:color="CCC5BB" w:themeColor="accent2" w:themeTint="99"/>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1licht-Accent3">
    <w:name w:val="List Table 1 Light Accent 3"/>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EFD270" w:themeColor="accent3" w:themeTint="99"/>
        </w:tcBorders>
      </w:tcPr>
    </w:tblStylePr>
    <w:tblStylePr w:type="lastRow">
      <w:rPr>
        <w:b/>
        <w:bCs/>
      </w:rPr>
      <w:tblPr/>
      <w:tcPr>
        <w:tcBorders>
          <w:top w:val="single" w:sz="4" w:space="0" w:color="EFD270" w:themeColor="accent3" w:themeTint="99"/>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1licht-Accent4">
    <w:name w:val="List Table 1 Light Accent 4"/>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15FCFF" w:themeColor="accent4" w:themeTint="99"/>
        </w:tcBorders>
      </w:tcPr>
    </w:tblStylePr>
    <w:tblStylePr w:type="lastRow">
      <w:rPr>
        <w:b/>
        <w:bCs/>
      </w:rPr>
      <w:tblPr/>
      <w:tcPr>
        <w:tcBorders>
          <w:top w:val="single" w:sz="4" w:space="0" w:color="15FCFF" w:themeColor="accent4" w:themeTint="99"/>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1licht-Accent5">
    <w:name w:val="List Table 1 Light Accent 5"/>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5FA4D5" w:themeColor="accent5" w:themeTint="99"/>
        </w:tcBorders>
      </w:tcPr>
    </w:tblStylePr>
    <w:tblStylePr w:type="lastRow">
      <w:rPr>
        <w:b/>
        <w:bCs/>
      </w:rPr>
      <w:tblPr/>
      <w:tcPr>
        <w:tcBorders>
          <w:top w:val="single" w:sz="4" w:space="0" w:color="5FA4D5" w:themeColor="accent5" w:themeTint="99"/>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1licht-Accent6">
    <w:name w:val="List Table 1 Light Accent 6"/>
    <w:basedOn w:val="Standaardtabel"/>
    <w:uiPriority w:val="46"/>
    <w:rsid w:val="00FD2CA9"/>
    <w:pPr>
      <w:spacing w:after="0" w:line="240" w:lineRule="auto"/>
    </w:pPr>
    <w:tblPr>
      <w:tblStyleRowBandSize w:val="1"/>
      <w:tblStyleColBandSize w:val="1"/>
    </w:tblPr>
    <w:tblStylePr w:type="firstRow">
      <w:rPr>
        <w:b/>
        <w:bCs/>
      </w:rPr>
      <w:tblPr/>
      <w:tcPr>
        <w:tcBorders>
          <w:bottom w:val="single" w:sz="4" w:space="0" w:color="D8D8D8" w:themeColor="accent6" w:themeTint="99"/>
        </w:tcBorders>
      </w:tcPr>
    </w:tblStylePr>
    <w:tblStylePr w:type="lastRow">
      <w:rPr>
        <w:b/>
        <w:bCs/>
      </w:rPr>
      <w:tblPr/>
      <w:tcPr>
        <w:tcBorders>
          <w:top w:val="single" w:sz="4" w:space="0" w:color="D8D8D8" w:themeColor="accent6" w:themeTint="99"/>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2">
    <w:name w:val="List Table 2"/>
    <w:basedOn w:val="Standaardtabel"/>
    <w:uiPriority w:val="47"/>
    <w:rsid w:val="00FD2CA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FD2CA9"/>
    <w:pPr>
      <w:spacing w:after="0" w:line="240" w:lineRule="auto"/>
    </w:pPr>
    <w:tblPr>
      <w:tblStyleRowBandSize w:val="1"/>
      <w:tblStyleColBandSize w:val="1"/>
      <w:tblBorders>
        <w:top w:val="single" w:sz="4" w:space="0" w:color="FF45B8" w:themeColor="accent1" w:themeTint="99"/>
        <w:bottom w:val="single" w:sz="4" w:space="0" w:color="FF45B8" w:themeColor="accent1" w:themeTint="99"/>
        <w:insideH w:val="single" w:sz="4" w:space="0" w:color="FF45B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2-Accent2">
    <w:name w:val="List Table 2 Accent 2"/>
    <w:basedOn w:val="Standaardtabel"/>
    <w:uiPriority w:val="47"/>
    <w:rsid w:val="00FD2CA9"/>
    <w:pPr>
      <w:spacing w:after="0" w:line="240" w:lineRule="auto"/>
    </w:pPr>
    <w:tblPr>
      <w:tblStyleRowBandSize w:val="1"/>
      <w:tblStyleColBandSize w:val="1"/>
      <w:tblBorders>
        <w:top w:val="single" w:sz="4" w:space="0" w:color="CCC5BB" w:themeColor="accent2" w:themeTint="99"/>
        <w:bottom w:val="single" w:sz="4" w:space="0" w:color="CCC5BB" w:themeColor="accent2" w:themeTint="99"/>
        <w:insideH w:val="single" w:sz="4" w:space="0" w:color="CCC5B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2-Accent3">
    <w:name w:val="List Table 2 Accent 3"/>
    <w:basedOn w:val="Standaardtabel"/>
    <w:uiPriority w:val="47"/>
    <w:rsid w:val="00FD2CA9"/>
    <w:pPr>
      <w:spacing w:after="0" w:line="240" w:lineRule="auto"/>
    </w:pPr>
    <w:tblPr>
      <w:tblStyleRowBandSize w:val="1"/>
      <w:tblStyleColBandSize w:val="1"/>
      <w:tblBorders>
        <w:top w:val="single" w:sz="4" w:space="0" w:color="EFD270" w:themeColor="accent3" w:themeTint="99"/>
        <w:bottom w:val="single" w:sz="4" w:space="0" w:color="EFD270" w:themeColor="accent3" w:themeTint="99"/>
        <w:insideH w:val="single" w:sz="4" w:space="0" w:color="EFD27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2-Accent4">
    <w:name w:val="List Table 2 Accent 4"/>
    <w:basedOn w:val="Standaardtabel"/>
    <w:uiPriority w:val="47"/>
    <w:rsid w:val="00FD2CA9"/>
    <w:pPr>
      <w:spacing w:after="0" w:line="240" w:lineRule="auto"/>
    </w:pPr>
    <w:tblPr>
      <w:tblStyleRowBandSize w:val="1"/>
      <w:tblStyleColBandSize w:val="1"/>
      <w:tblBorders>
        <w:top w:val="single" w:sz="4" w:space="0" w:color="15FCFF" w:themeColor="accent4" w:themeTint="99"/>
        <w:bottom w:val="single" w:sz="4" w:space="0" w:color="15FCFF" w:themeColor="accent4" w:themeTint="99"/>
        <w:insideH w:val="single" w:sz="4" w:space="0" w:color="15FC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2-Accent5">
    <w:name w:val="List Table 2 Accent 5"/>
    <w:basedOn w:val="Standaardtabel"/>
    <w:uiPriority w:val="47"/>
    <w:rsid w:val="00FD2CA9"/>
    <w:pPr>
      <w:spacing w:after="0" w:line="240" w:lineRule="auto"/>
    </w:pPr>
    <w:tblPr>
      <w:tblStyleRowBandSize w:val="1"/>
      <w:tblStyleColBandSize w:val="1"/>
      <w:tblBorders>
        <w:top w:val="single" w:sz="4" w:space="0" w:color="5FA4D5" w:themeColor="accent5" w:themeTint="99"/>
        <w:bottom w:val="single" w:sz="4" w:space="0" w:color="5FA4D5" w:themeColor="accent5" w:themeTint="99"/>
        <w:insideH w:val="single" w:sz="4" w:space="0" w:color="5FA4D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2-Accent6">
    <w:name w:val="List Table 2 Accent 6"/>
    <w:basedOn w:val="Standaardtabel"/>
    <w:uiPriority w:val="47"/>
    <w:rsid w:val="00FD2CA9"/>
    <w:pPr>
      <w:spacing w:after="0" w:line="240" w:lineRule="auto"/>
    </w:pPr>
    <w:tblPr>
      <w:tblStyleRowBandSize w:val="1"/>
      <w:tblStyleColBandSize w:val="1"/>
      <w:tblBorders>
        <w:top w:val="single" w:sz="4" w:space="0" w:color="D8D8D8" w:themeColor="accent6" w:themeTint="99"/>
        <w:bottom w:val="single" w:sz="4" w:space="0" w:color="D8D8D8" w:themeColor="accent6" w:themeTint="99"/>
        <w:insideH w:val="single" w:sz="4" w:space="0" w:color="D8D8D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3">
    <w:name w:val="List Table 3"/>
    <w:basedOn w:val="Standaardtabel"/>
    <w:uiPriority w:val="48"/>
    <w:rsid w:val="00FD2CA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FD2CA9"/>
    <w:pPr>
      <w:spacing w:after="0" w:line="240" w:lineRule="auto"/>
    </w:pPr>
    <w:tblPr>
      <w:tblStyleRowBandSize w:val="1"/>
      <w:tblStyleColBandSize w:val="1"/>
      <w:tblBorders>
        <w:top w:val="single" w:sz="4" w:space="0" w:color="C8007C" w:themeColor="accent1"/>
        <w:left w:val="single" w:sz="4" w:space="0" w:color="C8007C" w:themeColor="accent1"/>
        <w:bottom w:val="single" w:sz="4" w:space="0" w:color="C8007C" w:themeColor="accent1"/>
        <w:right w:val="single" w:sz="4" w:space="0" w:color="C8007C" w:themeColor="accent1"/>
      </w:tblBorders>
    </w:tblPr>
    <w:tblStylePr w:type="firstRow">
      <w:rPr>
        <w:b/>
        <w:bCs/>
        <w:color w:val="FFFFFF" w:themeColor="background1"/>
      </w:rPr>
      <w:tblPr/>
      <w:tcPr>
        <w:shd w:val="clear" w:color="auto" w:fill="C8007C" w:themeFill="accent1"/>
      </w:tcPr>
    </w:tblStylePr>
    <w:tblStylePr w:type="lastRow">
      <w:rPr>
        <w:b/>
        <w:bCs/>
      </w:rPr>
      <w:tblPr/>
      <w:tcPr>
        <w:tcBorders>
          <w:top w:val="double" w:sz="4" w:space="0" w:color="C8007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007C" w:themeColor="accent1"/>
          <w:right w:val="single" w:sz="4" w:space="0" w:color="C8007C" w:themeColor="accent1"/>
        </w:tcBorders>
      </w:tcPr>
    </w:tblStylePr>
    <w:tblStylePr w:type="band1Horz">
      <w:tblPr/>
      <w:tcPr>
        <w:tcBorders>
          <w:top w:val="single" w:sz="4" w:space="0" w:color="C8007C" w:themeColor="accent1"/>
          <w:bottom w:val="single" w:sz="4" w:space="0" w:color="C8007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007C" w:themeColor="accent1"/>
          <w:left w:val="nil"/>
        </w:tcBorders>
      </w:tcPr>
    </w:tblStylePr>
    <w:tblStylePr w:type="swCell">
      <w:tblPr/>
      <w:tcPr>
        <w:tcBorders>
          <w:top w:val="double" w:sz="4" w:space="0" w:color="C8007C" w:themeColor="accent1"/>
          <w:right w:val="nil"/>
        </w:tcBorders>
      </w:tcPr>
    </w:tblStylePr>
  </w:style>
  <w:style w:type="table" w:styleId="Lijsttabel3-Accent2">
    <w:name w:val="List Table 3 Accent 2"/>
    <w:basedOn w:val="Standaardtabel"/>
    <w:uiPriority w:val="48"/>
    <w:rsid w:val="00FD2CA9"/>
    <w:pPr>
      <w:spacing w:after="0" w:line="240" w:lineRule="auto"/>
    </w:pPr>
    <w:tblPr>
      <w:tblStyleRowBandSize w:val="1"/>
      <w:tblStyleColBandSize w:val="1"/>
      <w:tblBorders>
        <w:top w:val="single" w:sz="4" w:space="0" w:color="AAA08E" w:themeColor="accent2"/>
        <w:left w:val="single" w:sz="4" w:space="0" w:color="AAA08E" w:themeColor="accent2"/>
        <w:bottom w:val="single" w:sz="4" w:space="0" w:color="AAA08E" w:themeColor="accent2"/>
        <w:right w:val="single" w:sz="4" w:space="0" w:color="AAA08E" w:themeColor="accent2"/>
      </w:tblBorders>
    </w:tblPr>
    <w:tblStylePr w:type="firstRow">
      <w:rPr>
        <w:b/>
        <w:bCs/>
        <w:color w:val="FFFFFF" w:themeColor="background1"/>
      </w:rPr>
      <w:tblPr/>
      <w:tcPr>
        <w:shd w:val="clear" w:color="auto" w:fill="AAA08E" w:themeFill="accent2"/>
      </w:tcPr>
    </w:tblStylePr>
    <w:tblStylePr w:type="lastRow">
      <w:rPr>
        <w:b/>
        <w:bCs/>
      </w:rPr>
      <w:tblPr/>
      <w:tcPr>
        <w:tcBorders>
          <w:top w:val="double" w:sz="4" w:space="0" w:color="AAA08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A08E" w:themeColor="accent2"/>
          <w:right w:val="single" w:sz="4" w:space="0" w:color="AAA08E" w:themeColor="accent2"/>
        </w:tcBorders>
      </w:tcPr>
    </w:tblStylePr>
    <w:tblStylePr w:type="band1Horz">
      <w:tblPr/>
      <w:tcPr>
        <w:tcBorders>
          <w:top w:val="single" w:sz="4" w:space="0" w:color="AAA08E" w:themeColor="accent2"/>
          <w:bottom w:val="single" w:sz="4" w:space="0" w:color="AAA08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A08E" w:themeColor="accent2"/>
          <w:left w:val="nil"/>
        </w:tcBorders>
      </w:tcPr>
    </w:tblStylePr>
    <w:tblStylePr w:type="swCell">
      <w:tblPr/>
      <w:tcPr>
        <w:tcBorders>
          <w:top w:val="double" w:sz="4" w:space="0" w:color="AAA08E" w:themeColor="accent2"/>
          <w:right w:val="nil"/>
        </w:tcBorders>
      </w:tcPr>
    </w:tblStylePr>
  </w:style>
  <w:style w:type="table" w:styleId="Lijsttabel3-Accent3">
    <w:name w:val="List Table 3 Accent 3"/>
    <w:basedOn w:val="Standaardtabel"/>
    <w:uiPriority w:val="48"/>
    <w:rsid w:val="00FD2CA9"/>
    <w:pPr>
      <w:spacing w:after="0" w:line="240" w:lineRule="auto"/>
    </w:pPr>
    <w:tblPr>
      <w:tblStyleRowBandSize w:val="1"/>
      <w:tblStyleColBandSize w:val="1"/>
      <w:tblBorders>
        <w:top w:val="single" w:sz="4" w:space="0" w:color="DFB118" w:themeColor="accent3"/>
        <w:left w:val="single" w:sz="4" w:space="0" w:color="DFB118" w:themeColor="accent3"/>
        <w:bottom w:val="single" w:sz="4" w:space="0" w:color="DFB118" w:themeColor="accent3"/>
        <w:right w:val="single" w:sz="4" w:space="0" w:color="DFB118" w:themeColor="accent3"/>
      </w:tblBorders>
    </w:tblPr>
    <w:tblStylePr w:type="firstRow">
      <w:rPr>
        <w:b/>
        <w:bCs/>
        <w:color w:val="FFFFFF" w:themeColor="background1"/>
      </w:rPr>
      <w:tblPr/>
      <w:tcPr>
        <w:shd w:val="clear" w:color="auto" w:fill="DFB118" w:themeFill="accent3"/>
      </w:tcPr>
    </w:tblStylePr>
    <w:tblStylePr w:type="lastRow">
      <w:rPr>
        <w:b/>
        <w:bCs/>
      </w:rPr>
      <w:tblPr/>
      <w:tcPr>
        <w:tcBorders>
          <w:top w:val="double" w:sz="4" w:space="0" w:color="DFB11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B118" w:themeColor="accent3"/>
          <w:right w:val="single" w:sz="4" w:space="0" w:color="DFB118" w:themeColor="accent3"/>
        </w:tcBorders>
      </w:tcPr>
    </w:tblStylePr>
    <w:tblStylePr w:type="band1Horz">
      <w:tblPr/>
      <w:tcPr>
        <w:tcBorders>
          <w:top w:val="single" w:sz="4" w:space="0" w:color="DFB118" w:themeColor="accent3"/>
          <w:bottom w:val="single" w:sz="4" w:space="0" w:color="DFB11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B118" w:themeColor="accent3"/>
          <w:left w:val="nil"/>
        </w:tcBorders>
      </w:tcPr>
    </w:tblStylePr>
    <w:tblStylePr w:type="swCell">
      <w:tblPr/>
      <w:tcPr>
        <w:tcBorders>
          <w:top w:val="double" w:sz="4" w:space="0" w:color="DFB118" w:themeColor="accent3"/>
          <w:right w:val="nil"/>
        </w:tcBorders>
      </w:tcPr>
    </w:tblStylePr>
  </w:style>
  <w:style w:type="table" w:styleId="Lijsttabel3-Accent4">
    <w:name w:val="List Table 3 Accent 4"/>
    <w:basedOn w:val="Standaardtabel"/>
    <w:uiPriority w:val="48"/>
    <w:rsid w:val="00FD2CA9"/>
    <w:pPr>
      <w:spacing w:after="0" w:line="240" w:lineRule="auto"/>
    </w:pPr>
    <w:tblPr>
      <w:tblStyleRowBandSize w:val="1"/>
      <w:tblStyleColBandSize w:val="1"/>
      <w:tblBorders>
        <w:top w:val="single" w:sz="4" w:space="0" w:color="007879" w:themeColor="accent4"/>
        <w:left w:val="single" w:sz="4" w:space="0" w:color="007879" w:themeColor="accent4"/>
        <w:bottom w:val="single" w:sz="4" w:space="0" w:color="007879" w:themeColor="accent4"/>
        <w:right w:val="single" w:sz="4" w:space="0" w:color="007879" w:themeColor="accent4"/>
      </w:tblBorders>
    </w:tblPr>
    <w:tblStylePr w:type="firstRow">
      <w:rPr>
        <w:b/>
        <w:bCs/>
        <w:color w:val="FFFFFF" w:themeColor="background1"/>
      </w:rPr>
      <w:tblPr/>
      <w:tcPr>
        <w:shd w:val="clear" w:color="auto" w:fill="007879" w:themeFill="accent4"/>
      </w:tcPr>
    </w:tblStylePr>
    <w:tblStylePr w:type="lastRow">
      <w:rPr>
        <w:b/>
        <w:bCs/>
      </w:rPr>
      <w:tblPr/>
      <w:tcPr>
        <w:tcBorders>
          <w:top w:val="double" w:sz="4" w:space="0" w:color="00787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879" w:themeColor="accent4"/>
          <w:right w:val="single" w:sz="4" w:space="0" w:color="007879" w:themeColor="accent4"/>
        </w:tcBorders>
      </w:tcPr>
    </w:tblStylePr>
    <w:tblStylePr w:type="band1Horz">
      <w:tblPr/>
      <w:tcPr>
        <w:tcBorders>
          <w:top w:val="single" w:sz="4" w:space="0" w:color="007879" w:themeColor="accent4"/>
          <w:bottom w:val="single" w:sz="4" w:space="0" w:color="00787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879" w:themeColor="accent4"/>
          <w:left w:val="nil"/>
        </w:tcBorders>
      </w:tcPr>
    </w:tblStylePr>
    <w:tblStylePr w:type="swCell">
      <w:tblPr/>
      <w:tcPr>
        <w:tcBorders>
          <w:top w:val="double" w:sz="4" w:space="0" w:color="007879" w:themeColor="accent4"/>
          <w:right w:val="nil"/>
        </w:tcBorders>
      </w:tcPr>
    </w:tblStylePr>
  </w:style>
  <w:style w:type="table" w:styleId="Lijsttabel3-Accent5">
    <w:name w:val="List Table 3 Accent 5"/>
    <w:basedOn w:val="Standaardtabel"/>
    <w:uiPriority w:val="48"/>
    <w:rsid w:val="00FD2CA9"/>
    <w:pPr>
      <w:spacing w:after="0" w:line="240" w:lineRule="auto"/>
    </w:pPr>
    <w:tblPr>
      <w:tblStyleRowBandSize w:val="1"/>
      <w:tblStyleColBandSize w:val="1"/>
      <w:tblBorders>
        <w:top w:val="single" w:sz="4" w:space="0" w:color="24608B" w:themeColor="accent5"/>
        <w:left w:val="single" w:sz="4" w:space="0" w:color="24608B" w:themeColor="accent5"/>
        <w:bottom w:val="single" w:sz="4" w:space="0" w:color="24608B" w:themeColor="accent5"/>
        <w:right w:val="single" w:sz="4" w:space="0" w:color="24608B" w:themeColor="accent5"/>
      </w:tblBorders>
    </w:tblPr>
    <w:tblStylePr w:type="firstRow">
      <w:rPr>
        <w:b/>
        <w:bCs/>
        <w:color w:val="FFFFFF" w:themeColor="background1"/>
      </w:rPr>
      <w:tblPr/>
      <w:tcPr>
        <w:shd w:val="clear" w:color="auto" w:fill="24608B" w:themeFill="accent5"/>
      </w:tcPr>
    </w:tblStylePr>
    <w:tblStylePr w:type="lastRow">
      <w:rPr>
        <w:b/>
        <w:bCs/>
      </w:rPr>
      <w:tblPr/>
      <w:tcPr>
        <w:tcBorders>
          <w:top w:val="double" w:sz="4" w:space="0" w:color="24608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4608B" w:themeColor="accent5"/>
          <w:right w:val="single" w:sz="4" w:space="0" w:color="24608B" w:themeColor="accent5"/>
        </w:tcBorders>
      </w:tcPr>
    </w:tblStylePr>
    <w:tblStylePr w:type="band1Horz">
      <w:tblPr/>
      <w:tcPr>
        <w:tcBorders>
          <w:top w:val="single" w:sz="4" w:space="0" w:color="24608B" w:themeColor="accent5"/>
          <w:bottom w:val="single" w:sz="4" w:space="0" w:color="24608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4608B" w:themeColor="accent5"/>
          <w:left w:val="nil"/>
        </w:tcBorders>
      </w:tcPr>
    </w:tblStylePr>
    <w:tblStylePr w:type="swCell">
      <w:tblPr/>
      <w:tcPr>
        <w:tcBorders>
          <w:top w:val="double" w:sz="4" w:space="0" w:color="24608B" w:themeColor="accent5"/>
          <w:right w:val="nil"/>
        </w:tcBorders>
      </w:tcPr>
    </w:tblStylePr>
  </w:style>
  <w:style w:type="table" w:styleId="Lijsttabel3-Accent6">
    <w:name w:val="List Table 3 Accent 6"/>
    <w:basedOn w:val="Standaardtabel"/>
    <w:uiPriority w:val="48"/>
    <w:rsid w:val="00FD2CA9"/>
    <w:pPr>
      <w:spacing w:after="0" w:line="240" w:lineRule="auto"/>
    </w:pPr>
    <w:tblPr>
      <w:tblStyleRowBandSize w:val="1"/>
      <w:tblStyleColBandSize w:val="1"/>
      <w:tblBorders>
        <w:top w:val="single" w:sz="4" w:space="0" w:color="BFBFBF" w:themeColor="accent6"/>
        <w:left w:val="single" w:sz="4" w:space="0" w:color="BFBFBF" w:themeColor="accent6"/>
        <w:bottom w:val="single" w:sz="4" w:space="0" w:color="BFBFBF" w:themeColor="accent6"/>
        <w:right w:val="single" w:sz="4" w:space="0" w:color="BFBFBF" w:themeColor="accent6"/>
      </w:tblBorders>
    </w:tblPr>
    <w:tblStylePr w:type="firstRow">
      <w:rPr>
        <w:b/>
        <w:bCs/>
        <w:color w:val="FFFFFF" w:themeColor="background1"/>
      </w:rPr>
      <w:tblPr/>
      <w:tcPr>
        <w:shd w:val="clear" w:color="auto" w:fill="BFBFBF" w:themeFill="accent6"/>
      </w:tcPr>
    </w:tblStylePr>
    <w:tblStylePr w:type="lastRow">
      <w:rPr>
        <w:b/>
        <w:bCs/>
      </w:rPr>
      <w:tblPr/>
      <w:tcPr>
        <w:tcBorders>
          <w:top w:val="double" w:sz="4" w:space="0" w:color="BFBFB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FBF" w:themeColor="accent6"/>
          <w:right w:val="single" w:sz="4" w:space="0" w:color="BFBFBF" w:themeColor="accent6"/>
        </w:tcBorders>
      </w:tcPr>
    </w:tblStylePr>
    <w:tblStylePr w:type="band1Horz">
      <w:tblPr/>
      <w:tcPr>
        <w:tcBorders>
          <w:top w:val="single" w:sz="4" w:space="0" w:color="BFBFBF" w:themeColor="accent6"/>
          <w:bottom w:val="single" w:sz="4" w:space="0" w:color="BFBFB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FBF" w:themeColor="accent6"/>
          <w:left w:val="nil"/>
        </w:tcBorders>
      </w:tcPr>
    </w:tblStylePr>
    <w:tblStylePr w:type="swCell">
      <w:tblPr/>
      <w:tcPr>
        <w:tcBorders>
          <w:top w:val="double" w:sz="4" w:space="0" w:color="BFBFBF" w:themeColor="accent6"/>
          <w:right w:val="nil"/>
        </w:tcBorders>
      </w:tcPr>
    </w:tblStylePr>
  </w:style>
  <w:style w:type="table" w:styleId="Lijsttabel4">
    <w:name w:val="List Table 4"/>
    <w:basedOn w:val="Standaardtabel"/>
    <w:uiPriority w:val="49"/>
    <w:rsid w:val="00FD2C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FD2CA9"/>
    <w:pPr>
      <w:spacing w:after="0" w:line="240" w:lineRule="auto"/>
    </w:p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tblBorders>
    </w:tblPr>
    <w:tblStylePr w:type="firstRow">
      <w:rPr>
        <w:b/>
        <w:bCs/>
        <w:color w:val="FFFFFF" w:themeColor="background1"/>
      </w:rPr>
      <w:tblPr/>
      <w:tcPr>
        <w:tcBorders>
          <w:top w:val="single" w:sz="4" w:space="0" w:color="C8007C" w:themeColor="accent1"/>
          <w:left w:val="single" w:sz="4" w:space="0" w:color="C8007C" w:themeColor="accent1"/>
          <w:bottom w:val="single" w:sz="4" w:space="0" w:color="C8007C" w:themeColor="accent1"/>
          <w:right w:val="single" w:sz="4" w:space="0" w:color="C8007C" w:themeColor="accent1"/>
          <w:insideH w:val="nil"/>
        </w:tcBorders>
        <w:shd w:val="clear" w:color="auto" w:fill="C8007C" w:themeFill="accent1"/>
      </w:tcPr>
    </w:tblStylePr>
    <w:tblStylePr w:type="lastRow">
      <w:rPr>
        <w:b/>
        <w:bCs/>
      </w:rPr>
      <w:tblPr/>
      <w:tcPr>
        <w:tcBorders>
          <w:top w:val="double" w:sz="4" w:space="0" w:color="FF45B8" w:themeColor="accent1" w:themeTint="99"/>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4-Accent2">
    <w:name w:val="List Table 4 Accent 2"/>
    <w:basedOn w:val="Standaardtabel"/>
    <w:uiPriority w:val="49"/>
    <w:rsid w:val="00FD2CA9"/>
    <w:pPr>
      <w:spacing w:after="0" w:line="240" w:lineRule="auto"/>
    </w:p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tblBorders>
    </w:tblPr>
    <w:tblStylePr w:type="firstRow">
      <w:rPr>
        <w:b/>
        <w:bCs/>
        <w:color w:val="FFFFFF" w:themeColor="background1"/>
      </w:rPr>
      <w:tblPr/>
      <w:tcPr>
        <w:tcBorders>
          <w:top w:val="single" w:sz="4" w:space="0" w:color="AAA08E" w:themeColor="accent2"/>
          <w:left w:val="single" w:sz="4" w:space="0" w:color="AAA08E" w:themeColor="accent2"/>
          <w:bottom w:val="single" w:sz="4" w:space="0" w:color="AAA08E" w:themeColor="accent2"/>
          <w:right w:val="single" w:sz="4" w:space="0" w:color="AAA08E" w:themeColor="accent2"/>
          <w:insideH w:val="nil"/>
        </w:tcBorders>
        <w:shd w:val="clear" w:color="auto" w:fill="AAA08E" w:themeFill="accent2"/>
      </w:tcPr>
    </w:tblStylePr>
    <w:tblStylePr w:type="lastRow">
      <w:rPr>
        <w:b/>
        <w:bCs/>
      </w:rPr>
      <w:tblPr/>
      <w:tcPr>
        <w:tcBorders>
          <w:top w:val="double" w:sz="4" w:space="0" w:color="CCC5BB" w:themeColor="accent2" w:themeTint="99"/>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4-Accent3">
    <w:name w:val="List Table 4 Accent 3"/>
    <w:basedOn w:val="Standaardtabel"/>
    <w:uiPriority w:val="49"/>
    <w:rsid w:val="00FD2CA9"/>
    <w:pPr>
      <w:spacing w:after="0" w:line="240" w:lineRule="auto"/>
    </w:p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tblBorders>
    </w:tblPr>
    <w:tblStylePr w:type="firstRow">
      <w:rPr>
        <w:b/>
        <w:bCs/>
        <w:color w:val="FFFFFF" w:themeColor="background1"/>
      </w:rPr>
      <w:tblPr/>
      <w:tcPr>
        <w:tcBorders>
          <w:top w:val="single" w:sz="4" w:space="0" w:color="DFB118" w:themeColor="accent3"/>
          <w:left w:val="single" w:sz="4" w:space="0" w:color="DFB118" w:themeColor="accent3"/>
          <w:bottom w:val="single" w:sz="4" w:space="0" w:color="DFB118" w:themeColor="accent3"/>
          <w:right w:val="single" w:sz="4" w:space="0" w:color="DFB118" w:themeColor="accent3"/>
          <w:insideH w:val="nil"/>
        </w:tcBorders>
        <w:shd w:val="clear" w:color="auto" w:fill="DFB118" w:themeFill="accent3"/>
      </w:tcPr>
    </w:tblStylePr>
    <w:tblStylePr w:type="lastRow">
      <w:rPr>
        <w:b/>
        <w:bCs/>
      </w:rPr>
      <w:tblPr/>
      <w:tcPr>
        <w:tcBorders>
          <w:top w:val="double" w:sz="4" w:space="0" w:color="EFD270" w:themeColor="accent3" w:themeTint="99"/>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4-Accent4">
    <w:name w:val="List Table 4 Accent 4"/>
    <w:basedOn w:val="Standaardtabel"/>
    <w:uiPriority w:val="49"/>
    <w:rsid w:val="00FD2CA9"/>
    <w:pPr>
      <w:spacing w:after="0" w:line="240" w:lineRule="auto"/>
    </w:p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tblBorders>
    </w:tblPr>
    <w:tblStylePr w:type="firstRow">
      <w:rPr>
        <w:b/>
        <w:bCs/>
        <w:color w:val="FFFFFF" w:themeColor="background1"/>
      </w:rPr>
      <w:tblPr/>
      <w:tcPr>
        <w:tcBorders>
          <w:top w:val="single" w:sz="4" w:space="0" w:color="007879" w:themeColor="accent4"/>
          <w:left w:val="single" w:sz="4" w:space="0" w:color="007879" w:themeColor="accent4"/>
          <w:bottom w:val="single" w:sz="4" w:space="0" w:color="007879" w:themeColor="accent4"/>
          <w:right w:val="single" w:sz="4" w:space="0" w:color="007879" w:themeColor="accent4"/>
          <w:insideH w:val="nil"/>
        </w:tcBorders>
        <w:shd w:val="clear" w:color="auto" w:fill="007879" w:themeFill="accent4"/>
      </w:tcPr>
    </w:tblStylePr>
    <w:tblStylePr w:type="lastRow">
      <w:rPr>
        <w:b/>
        <w:bCs/>
      </w:rPr>
      <w:tblPr/>
      <w:tcPr>
        <w:tcBorders>
          <w:top w:val="double" w:sz="4" w:space="0" w:color="15FCFF" w:themeColor="accent4" w:themeTint="99"/>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4-Accent5">
    <w:name w:val="List Table 4 Accent 5"/>
    <w:basedOn w:val="Standaardtabel"/>
    <w:uiPriority w:val="49"/>
    <w:rsid w:val="00FD2CA9"/>
    <w:pPr>
      <w:spacing w:after="0" w:line="240" w:lineRule="auto"/>
    </w:p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tblBorders>
    </w:tblPr>
    <w:tblStylePr w:type="firstRow">
      <w:rPr>
        <w:b/>
        <w:bCs/>
        <w:color w:val="FFFFFF" w:themeColor="background1"/>
      </w:rPr>
      <w:tblPr/>
      <w:tcPr>
        <w:tcBorders>
          <w:top w:val="single" w:sz="4" w:space="0" w:color="24608B" w:themeColor="accent5"/>
          <w:left w:val="single" w:sz="4" w:space="0" w:color="24608B" w:themeColor="accent5"/>
          <w:bottom w:val="single" w:sz="4" w:space="0" w:color="24608B" w:themeColor="accent5"/>
          <w:right w:val="single" w:sz="4" w:space="0" w:color="24608B" w:themeColor="accent5"/>
          <w:insideH w:val="nil"/>
        </w:tcBorders>
        <w:shd w:val="clear" w:color="auto" w:fill="24608B" w:themeFill="accent5"/>
      </w:tcPr>
    </w:tblStylePr>
    <w:tblStylePr w:type="lastRow">
      <w:rPr>
        <w:b/>
        <w:bCs/>
      </w:rPr>
      <w:tblPr/>
      <w:tcPr>
        <w:tcBorders>
          <w:top w:val="double" w:sz="4" w:space="0" w:color="5FA4D5" w:themeColor="accent5" w:themeTint="99"/>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4-Accent6">
    <w:name w:val="List Table 4 Accent 6"/>
    <w:basedOn w:val="Standaardtabel"/>
    <w:uiPriority w:val="49"/>
    <w:rsid w:val="00FD2CA9"/>
    <w:pPr>
      <w:spacing w:after="0" w:line="240" w:lineRule="auto"/>
    </w:p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tblBorders>
    </w:tblPr>
    <w:tblStylePr w:type="firstRow">
      <w:rPr>
        <w:b/>
        <w:bCs/>
        <w:color w:val="FFFFFF" w:themeColor="background1"/>
      </w:rPr>
      <w:tblPr/>
      <w:tcPr>
        <w:tcBorders>
          <w:top w:val="single" w:sz="4" w:space="0" w:color="BFBFBF" w:themeColor="accent6"/>
          <w:left w:val="single" w:sz="4" w:space="0" w:color="BFBFBF" w:themeColor="accent6"/>
          <w:bottom w:val="single" w:sz="4" w:space="0" w:color="BFBFBF" w:themeColor="accent6"/>
          <w:right w:val="single" w:sz="4" w:space="0" w:color="BFBFBF" w:themeColor="accent6"/>
          <w:insideH w:val="nil"/>
        </w:tcBorders>
        <w:shd w:val="clear" w:color="auto" w:fill="BFBFBF" w:themeFill="accent6"/>
      </w:tcPr>
    </w:tblStylePr>
    <w:tblStylePr w:type="lastRow">
      <w:rPr>
        <w:b/>
        <w:bCs/>
      </w:rPr>
      <w:tblPr/>
      <w:tcPr>
        <w:tcBorders>
          <w:top w:val="double" w:sz="4" w:space="0" w:color="D8D8D8" w:themeColor="accent6" w:themeTint="99"/>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5donker">
    <w:name w:val="List Table 5 Dark"/>
    <w:basedOn w:val="Standaardtabel"/>
    <w:uiPriority w:val="50"/>
    <w:rsid w:val="00FD2CA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FD2CA9"/>
    <w:pPr>
      <w:spacing w:after="0" w:line="240" w:lineRule="auto"/>
    </w:pPr>
    <w:rPr>
      <w:color w:val="FFFFFF" w:themeColor="background1"/>
    </w:rPr>
    <w:tblPr>
      <w:tblStyleRowBandSize w:val="1"/>
      <w:tblStyleColBandSize w:val="1"/>
      <w:tblBorders>
        <w:top w:val="single" w:sz="24" w:space="0" w:color="C8007C" w:themeColor="accent1"/>
        <w:left w:val="single" w:sz="24" w:space="0" w:color="C8007C" w:themeColor="accent1"/>
        <w:bottom w:val="single" w:sz="24" w:space="0" w:color="C8007C" w:themeColor="accent1"/>
        <w:right w:val="single" w:sz="24" w:space="0" w:color="C8007C" w:themeColor="accent1"/>
      </w:tblBorders>
    </w:tblPr>
    <w:tcPr>
      <w:shd w:val="clear" w:color="auto" w:fill="C8007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FD2CA9"/>
    <w:pPr>
      <w:spacing w:after="0" w:line="240" w:lineRule="auto"/>
    </w:pPr>
    <w:rPr>
      <w:color w:val="FFFFFF" w:themeColor="background1"/>
    </w:rPr>
    <w:tblPr>
      <w:tblStyleRowBandSize w:val="1"/>
      <w:tblStyleColBandSize w:val="1"/>
      <w:tblBorders>
        <w:top w:val="single" w:sz="24" w:space="0" w:color="AAA08E" w:themeColor="accent2"/>
        <w:left w:val="single" w:sz="24" w:space="0" w:color="AAA08E" w:themeColor="accent2"/>
        <w:bottom w:val="single" w:sz="24" w:space="0" w:color="AAA08E" w:themeColor="accent2"/>
        <w:right w:val="single" w:sz="24" w:space="0" w:color="AAA08E" w:themeColor="accent2"/>
      </w:tblBorders>
    </w:tblPr>
    <w:tcPr>
      <w:shd w:val="clear" w:color="auto" w:fill="AAA08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FD2CA9"/>
    <w:pPr>
      <w:spacing w:after="0" w:line="240" w:lineRule="auto"/>
    </w:pPr>
    <w:rPr>
      <w:color w:val="FFFFFF" w:themeColor="background1"/>
    </w:rPr>
    <w:tblPr>
      <w:tblStyleRowBandSize w:val="1"/>
      <w:tblStyleColBandSize w:val="1"/>
      <w:tblBorders>
        <w:top w:val="single" w:sz="24" w:space="0" w:color="DFB118" w:themeColor="accent3"/>
        <w:left w:val="single" w:sz="24" w:space="0" w:color="DFB118" w:themeColor="accent3"/>
        <w:bottom w:val="single" w:sz="24" w:space="0" w:color="DFB118" w:themeColor="accent3"/>
        <w:right w:val="single" w:sz="24" w:space="0" w:color="DFB118" w:themeColor="accent3"/>
      </w:tblBorders>
    </w:tblPr>
    <w:tcPr>
      <w:shd w:val="clear" w:color="auto" w:fill="DFB11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FD2CA9"/>
    <w:pPr>
      <w:spacing w:after="0" w:line="240" w:lineRule="auto"/>
    </w:pPr>
    <w:rPr>
      <w:color w:val="FFFFFF" w:themeColor="background1"/>
    </w:rPr>
    <w:tblPr>
      <w:tblStyleRowBandSize w:val="1"/>
      <w:tblStyleColBandSize w:val="1"/>
      <w:tblBorders>
        <w:top w:val="single" w:sz="24" w:space="0" w:color="007879" w:themeColor="accent4"/>
        <w:left w:val="single" w:sz="24" w:space="0" w:color="007879" w:themeColor="accent4"/>
        <w:bottom w:val="single" w:sz="24" w:space="0" w:color="007879" w:themeColor="accent4"/>
        <w:right w:val="single" w:sz="24" w:space="0" w:color="007879" w:themeColor="accent4"/>
      </w:tblBorders>
    </w:tblPr>
    <w:tcPr>
      <w:shd w:val="clear" w:color="auto" w:fill="00787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FD2CA9"/>
    <w:pPr>
      <w:spacing w:after="0" w:line="240" w:lineRule="auto"/>
    </w:pPr>
    <w:rPr>
      <w:color w:val="FFFFFF" w:themeColor="background1"/>
    </w:rPr>
    <w:tblPr>
      <w:tblStyleRowBandSize w:val="1"/>
      <w:tblStyleColBandSize w:val="1"/>
      <w:tblBorders>
        <w:top w:val="single" w:sz="24" w:space="0" w:color="24608B" w:themeColor="accent5"/>
        <w:left w:val="single" w:sz="24" w:space="0" w:color="24608B" w:themeColor="accent5"/>
        <w:bottom w:val="single" w:sz="24" w:space="0" w:color="24608B" w:themeColor="accent5"/>
        <w:right w:val="single" w:sz="24" w:space="0" w:color="24608B" w:themeColor="accent5"/>
      </w:tblBorders>
    </w:tblPr>
    <w:tcPr>
      <w:shd w:val="clear" w:color="auto" w:fill="24608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FD2CA9"/>
    <w:pPr>
      <w:spacing w:after="0" w:line="240" w:lineRule="auto"/>
    </w:pPr>
    <w:rPr>
      <w:color w:val="FFFFFF" w:themeColor="background1"/>
    </w:rPr>
    <w:tblPr>
      <w:tblStyleRowBandSize w:val="1"/>
      <w:tblStyleColBandSize w:val="1"/>
      <w:tblBorders>
        <w:top w:val="single" w:sz="24" w:space="0" w:color="BFBFBF" w:themeColor="accent6"/>
        <w:left w:val="single" w:sz="24" w:space="0" w:color="BFBFBF" w:themeColor="accent6"/>
        <w:bottom w:val="single" w:sz="24" w:space="0" w:color="BFBFBF" w:themeColor="accent6"/>
        <w:right w:val="single" w:sz="24" w:space="0" w:color="BFBFBF" w:themeColor="accent6"/>
      </w:tblBorders>
    </w:tblPr>
    <w:tcPr>
      <w:shd w:val="clear" w:color="auto" w:fill="BFBFB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FD2CA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FD2CA9"/>
    <w:pPr>
      <w:spacing w:after="0" w:line="240" w:lineRule="auto"/>
    </w:pPr>
    <w:rPr>
      <w:color w:val="95005C" w:themeColor="accent1" w:themeShade="BF"/>
    </w:rPr>
    <w:tblPr>
      <w:tblStyleRowBandSize w:val="1"/>
      <w:tblStyleColBandSize w:val="1"/>
      <w:tblBorders>
        <w:top w:val="single" w:sz="4" w:space="0" w:color="C8007C" w:themeColor="accent1"/>
        <w:bottom w:val="single" w:sz="4" w:space="0" w:color="C8007C" w:themeColor="accent1"/>
      </w:tblBorders>
    </w:tblPr>
    <w:tblStylePr w:type="firstRow">
      <w:rPr>
        <w:b/>
        <w:bCs/>
      </w:rPr>
      <w:tblPr/>
      <w:tcPr>
        <w:tcBorders>
          <w:bottom w:val="single" w:sz="4" w:space="0" w:color="C8007C" w:themeColor="accent1"/>
        </w:tcBorders>
      </w:tcPr>
    </w:tblStylePr>
    <w:tblStylePr w:type="lastRow">
      <w:rPr>
        <w:b/>
        <w:bCs/>
      </w:rPr>
      <w:tblPr/>
      <w:tcPr>
        <w:tcBorders>
          <w:top w:val="double" w:sz="4" w:space="0" w:color="C8007C" w:themeColor="accent1"/>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6kleurrijk-Accent2">
    <w:name w:val="List Table 6 Colorful Accent 2"/>
    <w:basedOn w:val="Standaardtabel"/>
    <w:uiPriority w:val="51"/>
    <w:rsid w:val="00FD2CA9"/>
    <w:pPr>
      <w:spacing w:after="0" w:line="240" w:lineRule="auto"/>
    </w:pPr>
    <w:rPr>
      <w:color w:val="857964" w:themeColor="accent2" w:themeShade="BF"/>
    </w:rPr>
    <w:tblPr>
      <w:tblStyleRowBandSize w:val="1"/>
      <w:tblStyleColBandSize w:val="1"/>
      <w:tblBorders>
        <w:top w:val="single" w:sz="4" w:space="0" w:color="AAA08E" w:themeColor="accent2"/>
        <w:bottom w:val="single" w:sz="4" w:space="0" w:color="AAA08E" w:themeColor="accent2"/>
      </w:tblBorders>
    </w:tblPr>
    <w:tblStylePr w:type="firstRow">
      <w:rPr>
        <w:b/>
        <w:bCs/>
      </w:rPr>
      <w:tblPr/>
      <w:tcPr>
        <w:tcBorders>
          <w:bottom w:val="single" w:sz="4" w:space="0" w:color="AAA08E" w:themeColor="accent2"/>
        </w:tcBorders>
      </w:tcPr>
    </w:tblStylePr>
    <w:tblStylePr w:type="lastRow">
      <w:rPr>
        <w:b/>
        <w:bCs/>
      </w:rPr>
      <w:tblPr/>
      <w:tcPr>
        <w:tcBorders>
          <w:top w:val="double" w:sz="4" w:space="0" w:color="AAA08E" w:themeColor="accent2"/>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6kleurrijk-Accent3">
    <w:name w:val="List Table 6 Colorful Accent 3"/>
    <w:basedOn w:val="Standaardtabel"/>
    <w:uiPriority w:val="51"/>
    <w:rsid w:val="00FD2CA9"/>
    <w:pPr>
      <w:spacing w:after="0" w:line="240" w:lineRule="auto"/>
    </w:pPr>
    <w:rPr>
      <w:color w:val="A68412" w:themeColor="accent3" w:themeShade="BF"/>
    </w:rPr>
    <w:tblPr>
      <w:tblStyleRowBandSize w:val="1"/>
      <w:tblStyleColBandSize w:val="1"/>
      <w:tblBorders>
        <w:top w:val="single" w:sz="4" w:space="0" w:color="DFB118" w:themeColor="accent3"/>
        <w:bottom w:val="single" w:sz="4" w:space="0" w:color="DFB118" w:themeColor="accent3"/>
      </w:tblBorders>
    </w:tblPr>
    <w:tblStylePr w:type="firstRow">
      <w:rPr>
        <w:b/>
        <w:bCs/>
      </w:rPr>
      <w:tblPr/>
      <w:tcPr>
        <w:tcBorders>
          <w:bottom w:val="single" w:sz="4" w:space="0" w:color="DFB118" w:themeColor="accent3"/>
        </w:tcBorders>
      </w:tcPr>
    </w:tblStylePr>
    <w:tblStylePr w:type="lastRow">
      <w:rPr>
        <w:b/>
        <w:bCs/>
      </w:rPr>
      <w:tblPr/>
      <w:tcPr>
        <w:tcBorders>
          <w:top w:val="double" w:sz="4" w:space="0" w:color="DFB118" w:themeColor="accent3"/>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6kleurrijk-Accent4">
    <w:name w:val="List Table 6 Colorful Accent 4"/>
    <w:basedOn w:val="Standaardtabel"/>
    <w:uiPriority w:val="51"/>
    <w:rsid w:val="00FD2CA9"/>
    <w:pPr>
      <w:spacing w:after="0" w:line="240" w:lineRule="auto"/>
    </w:pPr>
    <w:rPr>
      <w:color w:val="00595A" w:themeColor="accent4" w:themeShade="BF"/>
    </w:rPr>
    <w:tblPr>
      <w:tblStyleRowBandSize w:val="1"/>
      <w:tblStyleColBandSize w:val="1"/>
      <w:tblBorders>
        <w:top w:val="single" w:sz="4" w:space="0" w:color="007879" w:themeColor="accent4"/>
        <w:bottom w:val="single" w:sz="4" w:space="0" w:color="007879" w:themeColor="accent4"/>
      </w:tblBorders>
    </w:tblPr>
    <w:tblStylePr w:type="firstRow">
      <w:rPr>
        <w:b/>
        <w:bCs/>
      </w:rPr>
      <w:tblPr/>
      <w:tcPr>
        <w:tcBorders>
          <w:bottom w:val="single" w:sz="4" w:space="0" w:color="007879" w:themeColor="accent4"/>
        </w:tcBorders>
      </w:tcPr>
    </w:tblStylePr>
    <w:tblStylePr w:type="lastRow">
      <w:rPr>
        <w:b/>
        <w:bCs/>
      </w:rPr>
      <w:tblPr/>
      <w:tcPr>
        <w:tcBorders>
          <w:top w:val="double" w:sz="4" w:space="0" w:color="007879" w:themeColor="accent4"/>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6kleurrijk-Accent5">
    <w:name w:val="List Table 6 Colorful Accent 5"/>
    <w:basedOn w:val="Standaardtabel"/>
    <w:uiPriority w:val="51"/>
    <w:rsid w:val="00FD2CA9"/>
    <w:pPr>
      <w:spacing w:after="0" w:line="240" w:lineRule="auto"/>
    </w:pPr>
    <w:rPr>
      <w:color w:val="1B4768" w:themeColor="accent5" w:themeShade="BF"/>
    </w:rPr>
    <w:tblPr>
      <w:tblStyleRowBandSize w:val="1"/>
      <w:tblStyleColBandSize w:val="1"/>
      <w:tblBorders>
        <w:top w:val="single" w:sz="4" w:space="0" w:color="24608B" w:themeColor="accent5"/>
        <w:bottom w:val="single" w:sz="4" w:space="0" w:color="24608B" w:themeColor="accent5"/>
      </w:tblBorders>
    </w:tblPr>
    <w:tblStylePr w:type="firstRow">
      <w:rPr>
        <w:b/>
        <w:bCs/>
      </w:rPr>
      <w:tblPr/>
      <w:tcPr>
        <w:tcBorders>
          <w:bottom w:val="single" w:sz="4" w:space="0" w:color="24608B" w:themeColor="accent5"/>
        </w:tcBorders>
      </w:tcPr>
    </w:tblStylePr>
    <w:tblStylePr w:type="lastRow">
      <w:rPr>
        <w:b/>
        <w:bCs/>
      </w:rPr>
      <w:tblPr/>
      <w:tcPr>
        <w:tcBorders>
          <w:top w:val="double" w:sz="4" w:space="0" w:color="24608B" w:themeColor="accent5"/>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6kleurrijk-Accent6">
    <w:name w:val="List Table 6 Colorful Accent 6"/>
    <w:basedOn w:val="Standaardtabel"/>
    <w:uiPriority w:val="51"/>
    <w:rsid w:val="00FD2CA9"/>
    <w:pPr>
      <w:spacing w:after="0" w:line="240" w:lineRule="auto"/>
    </w:pPr>
    <w:rPr>
      <w:color w:val="8F8F8F" w:themeColor="accent6" w:themeShade="BF"/>
    </w:rPr>
    <w:tblPr>
      <w:tblStyleRowBandSize w:val="1"/>
      <w:tblStyleColBandSize w:val="1"/>
      <w:tblBorders>
        <w:top w:val="single" w:sz="4" w:space="0" w:color="BFBFBF" w:themeColor="accent6"/>
        <w:bottom w:val="single" w:sz="4" w:space="0" w:color="BFBFBF" w:themeColor="accent6"/>
      </w:tblBorders>
    </w:tblPr>
    <w:tblStylePr w:type="firstRow">
      <w:rPr>
        <w:b/>
        <w:bCs/>
      </w:rPr>
      <w:tblPr/>
      <w:tcPr>
        <w:tcBorders>
          <w:bottom w:val="single" w:sz="4" w:space="0" w:color="BFBFBF" w:themeColor="accent6"/>
        </w:tcBorders>
      </w:tcPr>
    </w:tblStylePr>
    <w:tblStylePr w:type="lastRow">
      <w:rPr>
        <w:b/>
        <w:bCs/>
      </w:rPr>
      <w:tblPr/>
      <w:tcPr>
        <w:tcBorders>
          <w:top w:val="double" w:sz="4" w:space="0" w:color="BFBFBF" w:themeColor="accent6"/>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7kleurrijk">
    <w:name w:val="List Table 7 Colorful"/>
    <w:basedOn w:val="Standaardtabel"/>
    <w:uiPriority w:val="52"/>
    <w:rsid w:val="00FD2CA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FD2CA9"/>
    <w:pPr>
      <w:spacing w:after="0" w:line="240" w:lineRule="auto"/>
    </w:pPr>
    <w:rPr>
      <w:color w:val="95005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007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007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007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007C" w:themeColor="accent1"/>
        </w:tcBorders>
        <w:shd w:val="clear" w:color="auto" w:fill="FFFFFF" w:themeFill="background1"/>
      </w:tcPr>
    </w:tblStylePr>
    <w:tblStylePr w:type="band1Vert">
      <w:tblPr/>
      <w:tcPr>
        <w:shd w:val="clear" w:color="auto" w:fill="FFC1E7" w:themeFill="accent1" w:themeFillTint="33"/>
      </w:tcPr>
    </w:tblStylePr>
    <w:tblStylePr w:type="band1Horz">
      <w:tblPr/>
      <w:tcPr>
        <w:shd w:val="clear" w:color="auto" w:fill="FFC1E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FD2CA9"/>
    <w:pPr>
      <w:spacing w:after="0" w:line="240" w:lineRule="auto"/>
    </w:pPr>
    <w:rPr>
      <w:color w:val="85796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A08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A08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A08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A08E" w:themeColor="accent2"/>
        </w:tcBorders>
        <w:shd w:val="clear" w:color="auto" w:fill="FFFFFF" w:themeFill="background1"/>
      </w:tcPr>
    </w:tblStylePr>
    <w:tblStylePr w:type="band1Vert">
      <w:tblPr/>
      <w:tcPr>
        <w:shd w:val="clear" w:color="auto" w:fill="EEEBE8" w:themeFill="accent2" w:themeFillTint="33"/>
      </w:tcPr>
    </w:tblStylePr>
    <w:tblStylePr w:type="band1Horz">
      <w:tblPr/>
      <w:tcPr>
        <w:shd w:val="clear" w:color="auto" w:fill="EEEBE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FD2CA9"/>
    <w:pPr>
      <w:spacing w:after="0" w:line="240" w:lineRule="auto"/>
    </w:pPr>
    <w:rPr>
      <w:color w:val="A6841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B11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FB11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B11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FB118" w:themeColor="accent3"/>
        </w:tcBorders>
        <w:shd w:val="clear" w:color="auto" w:fill="FFFFFF" w:themeFill="background1"/>
      </w:tcPr>
    </w:tblStylePr>
    <w:tblStylePr w:type="band1Vert">
      <w:tblPr/>
      <w:tcPr>
        <w:shd w:val="clear" w:color="auto" w:fill="FAF0CF" w:themeFill="accent3" w:themeFillTint="33"/>
      </w:tcPr>
    </w:tblStylePr>
    <w:tblStylePr w:type="band1Horz">
      <w:tblPr/>
      <w:tcPr>
        <w:shd w:val="clear" w:color="auto" w:fill="FAF0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FD2CA9"/>
    <w:pPr>
      <w:spacing w:after="0" w:line="240" w:lineRule="auto"/>
    </w:pPr>
    <w:rPr>
      <w:color w:val="00595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87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87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87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879" w:themeColor="accent4"/>
        </w:tcBorders>
        <w:shd w:val="clear" w:color="auto" w:fill="FFFFFF" w:themeFill="background1"/>
      </w:tcPr>
    </w:tblStylePr>
    <w:tblStylePr w:type="band1Vert">
      <w:tblPr/>
      <w:tcPr>
        <w:shd w:val="clear" w:color="auto" w:fill="B1FEFF" w:themeFill="accent4" w:themeFillTint="33"/>
      </w:tcPr>
    </w:tblStylePr>
    <w:tblStylePr w:type="band1Horz">
      <w:tblPr/>
      <w:tcPr>
        <w:shd w:val="clear" w:color="auto" w:fill="B1FE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FD2CA9"/>
    <w:pPr>
      <w:spacing w:after="0" w:line="240" w:lineRule="auto"/>
    </w:pPr>
    <w:rPr>
      <w:color w:val="1B47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4608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608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608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608B" w:themeColor="accent5"/>
        </w:tcBorders>
        <w:shd w:val="clear" w:color="auto" w:fill="FFFFFF" w:themeFill="background1"/>
      </w:tcPr>
    </w:tblStylePr>
    <w:tblStylePr w:type="band1Vert">
      <w:tblPr/>
      <w:tcPr>
        <w:shd w:val="clear" w:color="auto" w:fill="C9E0F1" w:themeFill="accent5" w:themeFillTint="33"/>
      </w:tcPr>
    </w:tblStylePr>
    <w:tblStylePr w:type="band1Horz">
      <w:tblPr/>
      <w:tcPr>
        <w:shd w:val="clear" w:color="auto" w:fill="C9E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FD2CA9"/>
    <w:pPr>
      <w:spacing w:after="0" w:line="240" w:lineRule="auto"/>
    </w:pPr>
    <w:rPr>
      <w:color w:val="8F8F8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FB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FB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FB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FBF" w:themeColor="accent6"/>
        </w:tcBorders>
        <w:shd w:val="clear" w:color="auto" w:fill="FFFFFF" w:themeFill="background1"/>
      </w:tcPr>
    </w:tblStylePr>
    <w:tblStylePr w:type="band1Vert">
      <w:tblPr/>
      <w:tcPr>
        <w:shd w:val="clear" w:color="auto" w:fill="F2F2F2" w:themeFill="accent6" w:themeFillTint="33"/>
      </w:tcPr>
    </w:tblStylePr>
    <w:tblStylePr w:type="band1Horz">
      <w:tblPr/>
      <w:tcPr>
        <w:shd w:val="clear" w:color="auto" w:fill="F2F2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voortzetting">
    <w:name w:val="List Continue"/>
    <w:basedOn w:val="Standaard"/>
    <w:uiPriority w:val="99"/>
    <w:semiHidden/>
    <w:unhideWhenUsed/>
    <w:rsid w:val="00FD2CA9"/>
    <w:pPr>
      <w:spacing w:after="120"/>
      <w:ind w:left="283"/>
      <w:contextualSpacing/>
    </w:pPr>
  </w:style>
  <w:style w:type="paragraph" w:styleId="Lijstvoortzetting2">
    <w:name w:val="List Continue 2"/>
    <w:basedOn w:val="Standaard"/>
    <w:uiPriority w:val="99"/>
    <w:semiHidden/>
    <w:unhideWhenUsed/>
    <w:rsid w:val="00FD2CA9"/>
    <w:pPr>
      <w:spacing w:after="120"/>
      <w:ind w:left="566"/>
      <w:contextualSpacing/>
    </w:pPr>
  </w:style>
  <w:style w:type="paragraph" w:styleId="Lijstvoortzetting3">
    <w:name w:val="List Continue 3"/>
    <w:basedOn w:val="Standaard"/>
    <w:uiPriority w:val="99"/>
    <w:semiHidden/>
    <w:unhideWhenUsed/>
    <w:rsid w:val="00FD2CA9"/>
    <w:pPr>
      <w:spacing w:after="120"/>
      <w:ind w:left="849"/>
      <w:contextualSpacing/>
    </w:pPr>
  </w:style>
  <w:style w:type="paragraph" w:styleId="Lijstvoortzetting4">
    <w:name w:val="List Continue 4"/>
    <w:basedOn w:val="Standaard"/>
    <w:uiPriority w:val="99"/>
    <w:semiHidden/>
    <w:unhideWhenUsed/>
    <w:rsid w:val="00FD2CA9"/>
    <w:pPr>
      <w:spacing w:after="120"/>
      <w:ind w:left="1132"/>
      <w:contextualSpacing/>
    </w:pPr>
  </w:style>
  <w:style w:type="paragraph" w:styleId="Lijstvoortzetting5">
    <w:name w:val="List Continue 5"/>
    <w:basedOn w:val="Standaard"/>
    <w:uiPriority w:val="99"/>
    <w:semiHidden/>
    <w:unhideWhenUsed/>
    <w:rsid w:val="00FD2CA9"/>
    <w:pPr>
      <w:spacing w:after="120"/>
      <w:ind w:left="1415"/>
      <w:contextualSpacing/>
    </w:pPr>
  </w:style>
  <w:style w:type="paragraph" w:styleId="Macrotekst">
    <w:name w:val="macro"/>
    <w:link w:val="MacrotekstChar"/>
    <w:uiPriority w:val="99"/>
    <w:semiHidden/>
    <w:unhideWhenUsed/>
    <w:rsid w:val="00FD2CA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Arial"/>
      <w:sz w:val="20"/>
      <w:szCs w:val="20"/>
    </w:rPr>
  </w:style>
  <w:style w:type="character" w:customStyle="1" w:styleId="MacrotekstChar">
    <w:name w:val="Macrotekst Char"/>
    <w:basedOn w:val="Standaardalinea-lettertype"/>
    <w:link w:val="Macrotekst"/>
    <w:uiPriority w:val="99"/>
    <w:semiHidden/>
    <w:rsid w:val="00FD2CA9"/>
    <w:rPr>
      <w:rFonts w:ascii="Consolas" w:hAnsi="Consolas" w:cs="Arial"/>
      <w:sz w:val="20"/>
      <w:szCs w:val="20"/>
    </w:rPr>
  </w:style>
  <w:style w:type="character" w:styleId="Nadruk">
    <w:name w:val="Emphasis"/>
    <w:basedOn w:val="Standaardalinea-lettertype"/>
    <w:uiPriority w:val="20"/>
    <w:rsid w:val="00FD2CA9"/>
    <w:rPr>
      <w:i/>
      <w:iCs/>
    </w:rPr>
  </w:style>
  <w:style w:type="paragraph" w:styleId="Normaalweb">
    <w:name w:val="Normal (Web)"/>
    <w:basedOn w:val="Standaard"/>
    <w:uiPriority w:val="99"/>
    <w:semiHidden/>
    <w:unhideWhenUsed/>
    <w:rsid w:val="00FD2CA9"/>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FD2CA9"/>
    <w:pPr>
      <w:spacing w:line="240" w:lineRule="auto"/>
    </w:pPr>
  </w:style>
  <w:style w:type="character" w:customStyle="1" w:styleId="NotitiekopChar">
    <w:name w:val="Notitiekop Char"/>
    <w:basedOn w:val="Standaardalinea-lettertype"/>
    <w:link w:val="Notitiekop"/>
    <w:uiPriority w:val="99"/>
    <w:semiHidden/>
    <w:rsid w:val="00FD2CA9"/>
    <w:rPr>
      <w:rFonts w:cs="Arial"/>
      <w:sz w:val="21"/>
    </w:rPr>
  </w:style>
  <w:style w:type="paragraph" w:styleId="Ondertitel">
    <w:name w:val="Subtitle"/>
    <w:basedOn w:val="Standaard"/>
    <w:next w:val="Standaard"/>
    <w:link w:val="OndertitelChar"/>
    <w:uiPriority w:val="11"/>
    <w:rsid w:val="00FD2CA9"/>
    <w:pPr>
      <w:numPr>
        <w:ilvl w:val="1"/>
      </w:numPr>
    </w:pPr>
    <w:rPr>
      <w:rFonts w:eastAsiaTheme="minorEastAsia" w:cstheme="minorBidi"/>
      <w:color w:val="5A5A5A" w:themeColor="text1" w:themeTint="A5"/>
      <w:spacing w:val="15"/>
      <w:sz w:val="22"/>
    </w:rPr>
  </w:style>
  <w:style w:type="character" w:customStyle="1" w:styleId="OndertitelChar">
    <w:name w:val="Ondertitel Char"/>
    <w:basedOn w:val="Standaardalinea-lettertype"/>
    <w:link w:val="Ondertitel"/>
    <w:uiPriority w:val="11"/>
    <w:rsid w:val="00FD2CA9"/>
    <w:rPr>
      <w:rFonts w:eastAsiaTheme="minorEastAsia"/>
      <w:color w:val="5A5A5A" w:themeColor="text1" w:themeTint="A5"/>
      <w:spacing w:val="15"/>
    </w:rPr>
  </w:style>
  <w:style w:type="paragraph" w:styleId="Tekstopmerking">
    <w:name w:val="annotation text"/>
    <w:basedOn w:val="Standaard"/>
    <w:link w:val="TekstopmerkingChar"/>
    <w:uiPriority w:val="99"/>
    <w:unhideWhenUsed/>
    <w:rsid w:val="00FD2CA9"/>
    <w:pPr>
      <w:spacing w:line="240" w:lineRule="auto"/>
    </w:pPr>
    <w:rPr>
      <w:szCs w:val="20"/>
    </w:rPr>
  </w:style>
  <w:style w:type="character" w:customStyle="1" w:styleId="TekstopmerkingChar">
    <w:name w:val="Tekst opmerking Char"/>
    <w:basedOn w:val="Standaardalinea-lettertype"/>
    <w:link w:val="Tekstopmerking"/>
    <w:uiPriority w:val="99"/>
    <w:rsid w:val="00FD2CA9"/>
    <w:rPr>
      <w:rFonts w:cs="Arial"/>
      <w:sz w:val="21"/>
      <w:szCs w:val="20"/>
    </w:rPr>
  </w:style>
  <w:style w:type="paragraph" w:styleId="Onderwerpvanopmerking">
    <w:name w:val="annotation subject"/>
    <w:basedOn w:val="Tekstopmerking"/>
    <w:next w:val="Tekstopmerking"/>
    <w:link w:val="OnderwerpvanopmerkingChar"/>
    <w:uiPriority w:val="99"/>
    <w:semiHidden/>
    <w:unhideWhenUsed/>
    <w:rsid w:val="00FD2CA9"/>
    <w:rPr>
      <w:rFonts w:ascii="Trade Gothic LT Std" w:hAnsi="Trade Gothic LT Std"/>
      <w:b/>
      <w:bCs/>
    </w:rPr>
  </w:style>
  <w:style w:type="character" w:customStyle="1" w:styleId="OnderwerpvanopmerkingChar">
    <w:name w:val="Onderwerp van opmerking Char"/>
    <w:basedOn w:val="TekstopmerkingChar"/>
    <w:link w:val="Onderwerpvanopmerking"/>
    <w:uiPriority w:val="99"/>
    <w:semiHidden/>
    <w:rsid w:val="00FD2CA9"/>
    <w:rPr>
      <w:rFonts w:cs="Arial"/>
      <w:b/>
      <w:bCs/>
      <w:sz w:val="21"/>
      <w:szCs w:val="20"/>
    </w:rPr>
  </w:style>
  <w:style w:type="table" w:styleId="Onopgemaaktetabel1">
    <w:name w:val="Plain Table 1"/>
    <w:basedOn w:val="Standaardtabel"/>
    <w:uiPriority w:val="41"/>
    <w:rsid w:val="00FD2C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FD2C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FD2C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FD2C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D2CA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inanummer">
    <w:name w:val="page number"/>
    <w:basedOn w:val="Standaardalinea-lettertype"/>
    <w:uiPriority w:val="99"/>
    <w:semiHidden/>
    <w:unhideWhenUsed/>
    <w:rsid w:val="00FD2CA9"/>
  </w:style>
  <w:style w:type="paragraph" w:styleId="Plattetekst">
    <w:name w:val="Body Text"/>
    <w:basedOn w:val="Standaard"/>
    <w:link w:val="PlattetekstChar"/>
    <w:uiPriority w:val="99"/>
    <w:semiHidden/>
    <w:unhideWhenUsed/>
    <w:rsid w:val="00FD2CA9"/>
    <w:pPr>
      <w:spacing w:after="120"/>
    </w:pPr>
  </w:style>
  <w:style w:type="character" w:customStyle="1" w:styleId="PlattetekstChar">
    <w:name w:val="Platte tekst Char"/>
    <w:basedOn w:val="Standaardalinea-lettertype"/>
    <w:link w:val="Plattetekst"/>
    <w:uiPriority w:val="99"/>
    <w:semiHidden/>
    <w:rsid w:val="00FD2CA9"/>
    <w:rPr>
      <w:rFonts w:cs="Arial"/>
      <w:sz w:val="21"/>
    </w:rPr>
  </w:style>
  <w:style w:type="paragraph" w:styleId="Plattetekst2">
    <w:name w:val="Body Text 2"/>
    <w:basedOn w:val="Standaard"/>
    <w:link w:val="Plattetekst2Char"/>
    <w:uiPriority w:val="99"/>
    <w:semiHidden/>
    <w:unhideWhenUsed/>
    <w:rsid w:val="00FD2CA9"/>
    <w:pPr>
      <w:spacing w:after="120" w:line="480" w:lineRule="auto"/>
    </w:pPr>
  </w:style>
  <w:style w:type="character" w:customStyle="1" w:styleId="Plattetekst2Char">
    <w:name w:val="Platte tekst 2 Char"/>
    <w:basedOn w:val="Standaardalinea-lettertype"/>
    <w:link w:val="Plattetekst2"/>
    <w:uiPriority w:val="99"/>
    <w:semiHidden/>
    <w:rsid w:val="00FD2CA9"/>
    <w:rPr>
      <w:rFonts w:cs="Arial"/>
      <w:sz w:val="21"/>
    </w:rPr>
  </w:style>
  <w:style w:type="paragraph" w:styleId="Plattetekst3">
    <w:name w:val="Body Text 3"/>
    <w:basedOn w:val="Standaard"/>
    <w:link w:val="Plattetekst3Char"/>
    <w:uiPriority w:val="99"/>
    <w:semiHidden/>
    <w:unhideWhenUsed/>
    <w:rsid w:val="00FD2CA9"/>
    <w:pPr>
      <w:spacing w:after="120"/>
    </w:pPr>
    <w:rPr>
      <w:sz w:val="16"/>
      <w:szCs w:val="16"/>
    </w:rPr>
  </w:style>
  <w:style w:type="character" w:customStyle="1" w:styleId="Plattetekst3Char">
    <w:name w:val="Platte tekst 3 Char"/>
    <w:basedOn w:val="Standaardalinea-lettertype"/>
    <w:link w:val="Plattetekst3"/>
    <w:uiPriority w:val="99"/>
    <w:semiHidden/>
    <w:rsid w:val="00FD2CA9"/>
    <w:rPr>
      <w:rFonts w:cs="Arial"/>
      <w:sz w:val="16"/>
      <w:szCs w:val="16"/>
    </w:rPr>
  </w:style>
  <w:style w:type="paragraph" w:styleId="Platteteksteersteinspringing">
    <w:name w:val="Body Text First Indent"/>
    <w:basedOn w:val="Plattetekst"/>
    <w:link w:val="PlatteteksteersteinspringingChar"/>
    <w:uiPriority w:val="99"/>
    <w:semiHidden/>
    <w:unhideWhenUsed/>
    <w:rsid w:val="00FD2CA9"/>
    <w:pPr>
      <w:spacing w:after="160"/>
      <w:ind w:firstLine="360"/>
    </w:pPr>
  </w:style>
  <w:style w:type="character" w:customStyle="1" w:styleId="PlatteteksteersteinspringingChar">
    <w:name w:val="Platte tekst eerste inspringing Char"/>
    <w:basedOn w:val="PlattetekstChar"/>
    <w:link w:val="Platteteksteersteinspringing"/>
    <w:uiPriority w:val="99"/>
    <w:semiHidden/>
    <w:rsid w:val="00FD2CA9"/>
    <w:rPr>
      <w:rFonts w:cs="Arial"/>
      <w:sz w:val="21"/>
    </w:rPr>
  </w:style>
  <w:style w:type="paragraph" w:styleId="Plattetekstinspringen">
    <w:name w:val="Body Text Indent"/>
    <w:basedOn w:val="Standaard"/>
    <w:link w:val="PlattetekstinspringenChar"/>
    <w:uiPriority w:val="99"/>
    <w:semiHidden/>
    <w:unhideWhenUsed/>
    <w:rsid w:val="00FD2CA9"/>
    <w:pPr>
      <w:spacing w:after="120"/>
      <w:ind w:left="283"/>
    </w:pPr>
  </w:style>
  <w:style w:type="character" w:customStyle="1" w:styleId="PlattetekstinspringenChar">
    <w:name w:val="Platte tekst inspringen Char"/>
    <w:basedOn w:val="Standaardalinea-lettertype"/>
    <w:link w:val="Plattetekstinspringen"/>
    <w:uiPriority w:val="99"/>
    <w:semiHidden/>
    <w:rsid w:val="00FD2CA9"/>
    <w:rPr>
      <w:rFonts w:cs="Arial"/>
      <w:sz w:val="21"/>
    </w:rPr>
  </w:style>
  <w:style w:type="paragraph" w:styleId="Platteteksteersteinspringing2">
    <w:name w:val="Body Text First Indent 2"/>
    <w:basedOn w:val="Plattetekstinspringen"/>
    <w:link w:val="Platteteksteersteinspringing2Char"/>
    <w:uiPriority w:val="99"/>
    <w:semiHidden/>
    <w:unhideWhenUsed/>
    <w:rsid w:val="00FD2CA9"/>
    <w:pPr>
      <w:spacing w:after="160"/>
      <w:ind w:left="360" w:firstLine="360"/>
    </w:pPr>
    <w:rPr>
      <w:rFonts w:ascii="Trade Gothic LT Std" w:hAnsi="Trade Gothic LT Std"/>
    </w:rPr>
  </w:style>
  <w:style w:type="character" w:customStyle="1" w:styleId="Platteteksteersteinspringing2Char">
    <w:name w:val="Platte tekst eerste inspringing 2 Char"/>
    <w:basedOn w:val="PlattetekstinspringenChar"/>
    <w:link w:val="Platteteksteersteinspringing2"/>
    <w:uiPriority w:val="99"/>
    <w:semiHidden/>
    <w:rsid w:val="00FD2CA9"/>
    <w:rPr>
      <w:rFonts w:cs="Arial"/>
      <w:sz w:val="21"/>
    </w:rPr>
  </w:style>
  <w:style w:type="paragraph" w:styleId="Plattetekstinspringen2">
    <w:name w:val="Body Text Indent 2"/>
    <w:basedOn w:val="Standaard"/>
    <w:link w:val="Plattetekstinspringen2Char"/>
    <w:uiPriority w:val="99"/>
    <w:semiHidden/>
    <w:unhideWhenUsed/>
    <w:rsid w:val="00FD2CA9"/>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FD2CA9"/>
    <w:rPr>
      <w:rFonts w:cs="Arial"/>
      <w:sz w:val="21"/>
    </w:rPr>
  </w:style>
  <w:style w:type="paragraph" w:styleId="Plattetekstinspringen3">
    <w:name w:val="Body Text Indent 3"/>
    <w:basedOn w:val="Standaard"/>
    <w:link w:val="Plattetekstinspringen3Char"/>
    <w:uiPriority w:val="99"/>
    <w:semiHidden/>
    <w:unhideWhenUsed/>
    <w:rsid w:val="00FD2CA9"/>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FD2CA9"/>
    <w:rPr>
      <w:rFonts w:cs="Arial"/>
      <w:sz w:val="16"/>
      <w:szCs w:val="16"/>
    </w:rPr>
  </w:style>
  <w:style w:type="table" w:styleId="Professioneletabel">
    <w:name w:val="Table Professional"/>
    <w:basedOn w:val="Standaardtabel"/>
    <w:uiPriority w:val="99"/>
    <w:semiHidden/>
    <w:unhideWhenUsed/>
    <w:rsid w:val="00FD2CA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astertabel1licht-Accent1">
    <w:name w:val="Grid Table 1 Light Accent 1"/>
    <w:basedOn w:val="Standaardtabel"/>
    <w:uiPriority w:val="46"/>
    <w:rsid w:val="00FD2CA9"/>
    <w:pPr>
      <w:spacing w:after="0" w:line="240" w:lineRule="auto"/>
    </w:pPr>
    <w:tblPr>
      <w:tblStyleRowBandSize w:val="1"/>
      <w:tblStyleColBandSize w:val="1"/>
      <w:tblBorders>
        <w:top w:val="single" w:sz="4" w:space="0" w:color="FF83CF" w:themeColor="accent1" w:themeTint="66"/>
        <w:left w:val="single" w:sz="4" w:space="0" w:color="FF83CF" w:themeColor="accent1" w:themeTint="66"/>
        <w:bottom w:val="single" w:sz="4" w:space="0" w:color="FF83CF" w:themeColor="accent1" w:themeTint="66"/>
        <w:right w:val="single" w:sz="4" w:space="0" w:color="FF83CF" w:themeColor="accent1" w:themeTint="66"/>
        <w:insideH w:val="single" w:sz="4" w:space="0" w:color="FF83CF" w:themeColor="accent1" w:themeTint="66"/>
        <w:insideV w:val="single" w:sz="4" w:space="0" w:color="FF83CF" w:themeColor="accent1" w:themeTint="66"/>
      </w:tblBorders>
    </w:tblPr>
    <w:tblStylePr w:type="firstRow">
      <w:rPr>
        <w:b/>
        <w:bCs/>
      </w:rPr>
      <w:tblPr/>
      <w:tcPr>
        <w:tcBorders>
          <w:bottom w:val="single" w:sz="12" w:space="0" w:color="FF45B8" w:themeColor="accent1" w:themeTint="99"/>
        </w:tcBorders>
      </w:tcPr>
    </w:tblStylePr>
    <w:tblStylePr w:type="lastRow">
      <w:rPr>
        <w:b/>
        <w:bCs/>
      </w:rPr>
      <w:tblPr/>
      <w:tcPr>
        <w:tcBorders>
          <w:top w:val="double" w:sz="2" w:space="0" w:color="FF45B8" w:themeColor="accen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FD2CA9"/>
    <w:pPr>
      <w:spacing w:after="0" w:line="240" w:lineRule="auto"/>
    </w:pPr>
    <w:tblPr>
      <w:tblStyleRowBandSize w:val="1"/>
      <w:tblStyleColBandSize w:val="1"/>
      <w:tblBorders>
        <w:top w:val="single" w:sz="4" w:space="0" w:color="F4E19F" w:themeColor="accent3" w:themeTint="66"/>
        <w:left w:val="single" w:sz="4" w:space="0" w:color="F4E19F" w:themeColor="accent3" w:themeTint="66"/>
        <w:bottom w:val="single" w:sz="4" w:space="0" w:color="F4E19F" w:themeColor="accent3" w:themeTint="66"/>
        <w:right w:val="single" w:sz="4" w:space="0" w:color="F4E19F" w:themeColor="accent3" w:themeTint="66"/>
        <w:insideH w:val="single" w:sz="4" w:space="0" w:color="F4E19F" w:themeColor="accent3" w:themeTint="66"/>
        <w:insideV w:val="single" w:sz="4" w:space="0" w:color="F4E19F" w:themeColor="accent3" w:themeTint="66"/>
      </w:tblBorders>
    </w:tblPr>
    <w:tblStylePr w:type="firstRow">
      <w:rPr>
        <w:b/>
        <w:bCs/>
      </w:rPr>
      <w:tblPr/>
      <w:tcPr>
        <w:tcBorders>
          <w:bottom w:val="single" w:sz="12" w:space="0" w:color="EFD270" w:themeColor="accent3" w:themeTint="99"/>
        </w:tcBorders>
      </w:tcPr>
    </w:tblStylePr>
    <w:tblStylePr w:type="lastRow">
      <w:rPr>
        <w:b/>
        <w:bCs/>
      </w:rPr>
      <w:tblPr/>
      <w:tcPr>
        <w:tcBorders>
          <w:top w:val="double" w:sz="2" w:space="0" w:color="EFD270"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FD2CA9"/>
    <w:pPr>
      <w:spacing w:after="0" w:line="240" w:lineRule="auto"/>
    </w:pPr>
    <w:tblPr>
      <w:tblStyleRowBandSize w:val="1"/>
      <w:tblStyleColBandSize w:val="1"/>
      <w:tblBorders>
        <w:top w:val="single" w:sz="4" w:space="0" w:color="63FDFF" w:themeColor="accent4" w:themeTint="66"/>
        <w:left w:val="single" w:sz="4" w:space="0" w:color="63FDFF" w:themeColor="accent4" w:themeTint="66"/>
        <w:bottom w:val="single" w:sz="4" w:space="0" w:color="63FDFF" w:themeColor="accent4" w:themeTint="66"/>
        <w:right w:val="single" w:sz="4" w:space="0" w:color="63FDFF" w:themeColor="accent4" w:themeTint="66"/>
        <w:insideH w:val="single" w:sz="4" w:space="0" w:color="63FDFF" w:themeColor="accent4" w:themeTint="66"/>
        <w:insideV w:val="single" w:sz="4" w:space="0" w:color="63FDFF" w:themeColor="accent4" w:themeTint="66"/>
      </w:tblBorders>
    </w:tblPr>
    <w:tblStylePr w:type="firstRow">
      <w:rPr>
        <w:b/>
        <w:bCs/>
      </w:rPr>
      <w:tblPr/>
      <w:tcPr>
        <w:tcBorders>
          <w:bottom w:val="single" w:sz="12" w:space="0" w:color="15FCFF" w:themeColor="accent4" w:themeTint="99"/>
        </w:tcBorders>
      </w:tcPr>
    </w:tblStylePr>
    <w:tblStylePr w:type="lastRow">
      <w:rPr>
        <w:b/>
        <w:bCs/>
      </w:rPr>
      <w:tblPr/>
      <w:tcPr>
        <w:tcBorders>
          <w:top w:val="double" w:sz="2" w:space="0" w:color="15FCFF"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FD2CA9"/>
    <w:pPr>
      <w:spacing w:after="0" w:line="240" w:lineRule="auto"/>
    </w:pPr>
    <w:tblPr>
      <w:tblStyleRowBandSize w:val="1"/>
      <w:tblStyleColBandSize w:val="1"/>
      <w:tblBorders>
        <w:top w:val="single" w:sz="4" w:space="0" w:color="94C2E3" w:themeColor="accent5" w:themeTint="66"/>
        <w:left w:val="single" w:sz="4" w:space="0" w:color="94C2E3" w:themeColor="accent5" w:themeTint="66"/>
        <w:bottom w:val="single" w:sz="4" w:space="0" w:color="94C2E3" w:themeColor="accent5" w:themeTint="66"/>
        <w:right w:val="single" w:sz="4" w:space="0" w:color="94C2E3" w:themeColor="accent5" w:themeTint="66"/>
        <w:insideH w:val="single" w:sz="4" w:space="0" w:color="94C2E3" w:themeColor="accent5" w:themeTint="66"/>
        <w:insideV w:val="single" w:sz="4" w:space="0" w:color="94C2E3" w:themeColor="accent5" w:themeTint="66"/>
      </w:tblBorders>
    </w:tblPr>
    <w:tblStylePr w:type="firstRow">
      <w:rPr>
        <w:b/>
        <w:bCs/>
      </w:rPr>
      <w:tblPr/>
      <w:tcPr>
        <w:tcBorders>
          <w:bottom w:val="single" w:sz="12" w:space="0" w:color="5FA4D5" w:themeColor="accent5" w:themeTint="99"/>
        </w:tcBorders>
      </w:tcPr>
    </w:tblStylePr>
    <w:tblStylePr w:type="lastRow">
      <w:rPr>
        <w:b/>
        <w:bCs/>
      </w:rPr>
      <w:tblPr/>
      <w:tcPr>
        <w:tcBorders>
          <w:top w:val="double" w:sz="2" w:space="0" w:color="5FA4D5"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FD2CA9"/>
    <w:pPr>
      <w:spacing w:after="0" w:line="240" w:lineRule="auto"/>
    </w:pPr>
    <w:tblPr>
      <w:tblStyleRowBandSize w:val="1"/>
      <w:tblStyleColBandSize w:val="1"/>
      <w:tblBorders>
        <w:top w:val="single" w:sz="4" w:space="0" w:color="E5E5E5" w:themeColor="accent6" w:themeTint="66"/>
        <w:left w:val="single" w:sz="4" w:space="0" w:color="E5E5E5" w:themeColor="accent6" w:themeTint="66"/>
        <w:bottom w:val="single" w:sz="4" w:space="0" w:color="E5E5E5" w:themeColor="accent6" w:themeTint="66"/>
        <w:right w:val="single" w:sz="4" w:space="0" w:color="E5E5E5" w:themeColor="accent6" w:themeTint="66"/>
        <w:insideH w:val="single" w:sz="4" w:space="0" w:color="E5E5E5" w:themeColor="accent6" w:themeTint="66"/>
        <w:insideV w:val="single" w:sz="4" w:space="0" w:color="E5E5E5" w:themeColor="accent6" w:themeTint="66"/>
      </w:tblBorders>
    </w:tblPr>
    <w:tblStylePr w:type="firstRow">
      <w:rPr>
        <w:b/>
        <w:bCs/>
      </w:rPr>
      <w:tblPr/>
      <w:tcPr>
        <w:tcBorders>
          <w:bottom w:val="single" w:sz="12" w:space="0" w:color="D8D8D8" w:themeColor="accent6" w:themeTint="99"/>
        </w:tcBorders>
      </w:tcPr>
    </w:tblStylePr>
    <w:tblStylePr w:type="lastRow">
      <w:rPr>
        <w:b/>
        <w:bCs/>
      </w:rPr>
      <w:tblPr/>
      <w:tcPr>
        <w:tcBorders>
          <w:top w:val="double" w:sz="2" w:space="0" w:color="D8D8D8" w:themeColor="accent6"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FD2CA9"/>
    <w:pPr>
      <w:spacing w:after="0" w:line="240" w:lineRule="auto"/>
    </w:pPr>
    <w:tblPr>
      <w:tblStyleRowBandSize w:val="1"/>
      <w:tblStyleColBandSize w:val="1"/>
      <w:tblBorders>
        <w:top w:val="single" w:sz="4" w:space="0" w:color="DDD8D1" w:themeColor="accent2" w:themeTint="66"/>
        <w:left w:val="single" w:sz="4" w:space="0" w:color="DDD8D1" w:themeColor="accent2" w:themeTint="66"/>
        <w:bottom w:val="single" w:sz="4" w:space="0" w:color="DDD8D1" w:themeColor="accent2" w:themeTint="66"/>
        <w:right w:val="single" w:sz="4" w:space="0" w:color="DDD8D1" w:themeColor="accent2" w:themeTint="66"/>
        <w:insideH w:val="single" w:sz="4" w:space="0" w:color="DDD8D1" w:themeColor="accent2" w:themeTint="66"/>
        <w:insideV w:val="single" w:sz="4" w:space="0" w:color="DDD8D1" w:themeColor="accent2" w:themeTint="66"/>
      </w:tblBorders>
    </w:tblPr>
    <w:tblStylePr w:type="firstRow">
      <w:rPr>
        <w:b/>
        <w:bCs/>
      </w:rPr>
      <w:tblPr/>
      <w:tcPr>
        <w:tcBorders>
          <w:bottom w:val="single" w:sz="12" w:space="0" w:color="CCC5BB" w:themeColor="accent2" w:themeTint="99"/>
        </w:tcBorders>
      </w:tcPr>
    </w:tblStylePr>
    <w:tblStylePr w:type="lastRow">
      <w:rPr>
        <w:b/>
        <w:bCs/>
      </w:rPr>
      <w:tblPr/>
      <w:tcPr>
        <w:tcBorders>
          <w:top w:val="double" w:sz="2" w:space="0" w:color="CCC5BB" w:themeColor="accent2"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FD2C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FD2CA9"/>
    <w:pPr>
      <w:spacing w:after="0" w:line="240" w:lineRule="auto"/>
    </w:pPr>
    <w:tblPr>
      <w:tblStyleRowBandSize w:val="1"/>
      <w:tblStyleColBandSize w:val="1"/>
      <w:tblBorders>
        <w:top w:val="single" w:sz="2" w:space="0" w:color="FF45B8" w:themeColor="accent1" w:themeTint="99"/>
        <w:bottom w:val="single" w:sz="2" w:space="0" w:color="FF45B8" w:themeColor="accent1" w:themeTint="99"/>
        <w:insideH w:val="single" w:sz="2" w:space="0" w:color="FF45B8" w:themeColor="accent1" w:themeTint="99"/>
        <w:insideV w:val="single" w:sz="2" w:space="0" w:color="FF45B8" w:themeColor="accent1" w:themeTint="99"/>
      </w:tblBorders>
    </w:tblPr>
    <w:tblStylePr w:type="firstRow">
      <w:rPr>
        <w:b/>
        <w:bCs/>
      </w:rPr>
      <w:tblPr/>
      <w:tcPr>
        <w:tcBorders>
          <w:top w:val="nil"/>
          <w:bottom w:val="single" w:sz="12" w:space="0" w:color="FF45B8" w:themeColor="accent1" w:themeTint="99"/>
          <w:insideH w:val="nil"/>
          <w:insideV w:val="nil"/>
        </w:tcBorders>
        <w:shd w:val="clear" w:color="auto" w:fill="FFFFFF" w:themeFill="background1"/>
      </w:tcPr>
    </w:tblStylePr>
    <w:tblStylePr w:type="lastRow">
      <w:rPr>
        <w:b/>
        <w:bCs/>
      </w:rPr>
      <w:tblPr/>
      <w:tcPr>
        <w:tcBorders>
          <w:top w:val="double" w:sz="2" w:space="0" w:color="FF45B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Rastertabel2-Accent2">
    <w:name w:val="Grid Table 2 Accent 2"/>
    <w:basedOn w:val="Standaardtabel"/>
    <w:uiPriority w:val="47"/>
    <w:rsid w:val="00FD2CA9"/>
    <w:pPr>
      <w:spacing w:after="0" w:line="240" w:lineRule="auto"/>
    </w:pPr>
    <w:tblPr>
      <w:tblStyleRowBandSize w:val="1"/>
      <w:tblStyleColBandSize w:val="1"/>
      <w:tblBorders>
        <w:top w:val="single" w:sz="2" w:space="0" w:color="CCC5BB" w:themeColor="accent2" w:themeTint="99"/>
        <w:bottom w:val="single" w:sz="2" w:space="0" w:color="CCC5BB" w:themeColor="accent2" w:themeTint="99"/>
        <w:insideH w:val="single" w:sz="2" w:space="0" w:color="CCC5BB" w:themeColor="accent2" w:themeTint="99"/>
        <w:insideV w:val="single" w:sz="2" w:space="0" w:color="CCC5BB" w:themeColor="accent2" w:themeTint="99"/>
      </w:tblBorders>
    </w:tblPr>
    <w:tblStylePr w:type="firstRow">
      <w:rPr>
        <w:b/>
        <w:bCs/>
      </w:rPr>
      <w:tblPr/>
      <w:tcPr>
        <w:tcBorders>
          <w:top w:val="nil"/>
          <w:bottom w:val="single" w:sz="12" w:space="0" w:color="CCC5BB" w:themeColor="accent2" w:themeTint="99"/>
          <w:insideH w:val="nil"/>
          <w:insideV w:val="nil"/>
        </w:tcBorders>
        <w:shd w:val="clear" w:color="auto" w:fill="FFFFFF" w:themeFill="background1"/>
      </w:tcPr>
    </w:tblStylePr>
    <w:tblStylePr w:type="lastRow">
      <w:rPr>
        <w:b/>
        <w:bCs/>
      </w:rPr>
      <w:tblPr/>
      <w:tcPr>
        <w:tcBorders>
          <w:top w:val="double" w:sz="2" w:space="0" w:color="CCC5B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Rastertabel2-Accent3">
    <w:name w:val="Grid Table 2 Accent 3"/>
    <w:basedOn w:val="Standaardtabel"/>
    <w:uiPriority w:val="47"/>
    <w:rsid w:val="00FD2CA9"/>
    <w:pPr>
      <w:spacing w:after="0" w:line="240" w:lineRule="auto"/>
    </w:pPr>
    <w:tblPr>
      <w:tblStyleRowBandSize w:val="1"/>
      <w:tblStyleColBandSize w:val="1"/>
      <w:tblBorders>
        <w:top w:val="single" w:sz="2" w:space="0" w:color="EFD270" w:themeColor="accent3" w:themeTint="99"/>
        <w:bottom w:val="single" w:sz="2" w:space="0" w:color="EFD270" w:themeColor="accent3" w:themeTint="99"/>
        <w:insideH w:val="single" w:sz="2" w:space="0" w:color="EFD270" w:themeColor="accent3" w:themeTint="99"/>
        <w:insideV w:val="single" w:sz="2" w:space="0" w:color="EFD270" w:themeColor="accent3" w:themeTint="99"/>
      </w:tblBorders>
    </w:tblPr>
    <w:tblStylePr w:type="firstRow">
      <w:rPr>
        <w:b/>
        <w:bCs/>
      </w:rPr>
      <w:tblPr/>
      <w:tcPr>
        <w:tcBorders>
          <w:top w:val="nil"/>
          <w:bottom w:val="single" w:sz="12" w:space="0" w:color="EFD270" w:themeColor="accent3" w:themeTint="99"/>
          <w:insideH w:val="nil"/>
          <w:insideV w:val="nil"/>
        </w:tcBorders>
        <w:shd w:val="clear" w:color="auto" w:fill="FFFFFF" w:themeFill="background1"/>
      </w:tcPr>
    </w:tblStylePr>
    <w:tblStylePr w:type="lastRow">
      <w:rPr>
        <w:b/>
        <w:bCs/>
      </w:rPr>
      <w:tblPr/>
      <w:tcPr>
        <w:tcBorders>
          <w:top w:val="double" w:sz="2" w:space="0" w:color="EFD27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Rastertabel2-Accent4">
    <w:name w:val="Grid Table 2 Accent 4"/>
    <w:basedOn w:val="Standaardtabel"/>
    <w:uiPriority w:val="47"/>
    <w:rsid w:val="00FD2CA9"/>
    <w:pPr>
      <w:spacing w:after="0" w:line="240" w:lineRule="auto"/>
    </w:pPr>
    <w:tblPr>
      <w:tblStyleRowBandSize w:val="1"/>
      <w:tblStyleColBandSize w:val="1"/>
      <w:tblBorders>
        <w:top w:val="single" w:sz="2" w:space="0" w:color="15FCFF" w:themeColor="accent4" w:themeTint="99"/>
        <w:bottom w:val="single" w:sz="2" w:space="0" w:color="15FCFF" w:themeColor="accent4" w:themeTint="99"/>
        <w:insideH w:val="single" w:sz="2" w:space="0" w:color="15FCFF" w:themeColor="accent4" w:themeTint="99"/>
        <w:insideV w:val="single" w:sz="2" w:space="0" w:color="15FCFF" w:themeColor="accent4" w:themeTint="99"/>
      </w:tblBorders>
    </w:tblPr>
    <w:tblStylePr w:type="firstRow">
      <w:rPr>
        <w:b/>
        <w:bCs/>
      </w:rPr>
      <w:tblPr/>
      <w:tcPr>
        <w:tcBorders>
          <w:top w:val="nil"/>
          <w:bottom w:val="single" w:sz="12" w:space="0" w:color="15FCFF" w:themeColor="accent4" w:themeTint="99"/>
          <w:insideH w:val="nil"/>
          <w:insideV w:val="nil"/>
        </w:tcBorders>
        <w:shd w:val="clear" w:color="auto" w:fill="FFFFFF" w:themeFill="background1"/>
      </w:tcPr>
    </w:tblStylePr>
    <w:tblStylePr w:type="lastRow">
      <w:rPr>
        <w:b/>
        <w:bCs/>
      </w:rPr>
      <w:tblPr/>
      <w:tcPr>
        <w:tcBorders>
          <w:top w:val="double" w:sz="2" w:space="0" w:color="15FC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Rastertabel2-Accent5">
    <w:name w:val="Grid Table 2 Accent 5"/>
    <w:basedOn w:val="Standaardtabel"/>
    <w:uiPriority w:val="47"/>
    <w:rsid w:val="00FD2CA9"/>
    <w:pPr>
      <w:spacing w:after="0" w:line="240" w:lineRule="auto"/>
    </w:pPr>
    <w:tblPr>
      <w:tblStyleRowBandSize w:val="1"/>
      <w:tblStyleColBandSize w:val="1"/>
      <w:tblBorders>
        <w:top w:val="single" w:sz="2" w:space="0" w:color="5FA4D5" w:themeColor="accent5" w:themeTint="99"/>
        <w:bottom w:val="single" w:sz="2" w:space="0" w:color="5FA4D5" w:themeColor="accent5" w:themeTint="99"/>
        <w:insideH w:val="single" w:sz="2" w:space="0" w:color="5FA4D5" w:themeColor="accent5" w:themeTint="99"/>
        <w:insideV w:val="single" w:sz="2" w:space="0" w:color="5FA4D5" w:themeColor="accent5" w:themeTint="99"/>
      </w:tblBorders>
    </w:tblPr>
    <w:tblStylePr w:type="firstRow">
      <w:rPr>
        <w:b/>
        <w:bCs/>
      </w:rPr>
      <w:tblPr/>
      <w:tcPr>
        <w:tcBorders>
          <w:top w:val="nil"/>
          <w:bottom w:val="single" w:sz="12" w:space="0" w:color="5FA4D5" w:themeColor="accent5" w:themeTint="99"/>
          <w:insideH w:val="nil"/>
          <w:insideV w:val="nil"/>
        </w:tcBorders>
        <w:shd w:val="clear" w:color="auto" w:fill="FFFFFF" w:themeFill="background1"/>
      </w:tcPr>
    </w:tblStylePr>
    <w:tblStylePr w:type="lastRow">
      <w:rPr>
        <w:b/>
        <w:bCs/>
      </w:rPr>
      <w:tblPr/>
      <w:tcPr>
        <w:tcBorders>
          <w:top w:val="double" w:sz="2" w:space="0" w:color="5FA4D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Rastertabel2-Accent6">
    <w:name w:val="Grid Table 2 Accent 6"/>
    <w:basedOn w:val="Standaardtabel"/>
    <w:uiPriority w:val="47"/>
    <w:rsid w:val="00FD2CA9"/>
    <w:pPr>
      <w:spacing w:after="0" w:line="240" w:lineRule="auto"/>
    </w:pPr>
    <w:tblPr>
      <w:tblStyleRowBandSize w:val="1"/>
      <w:tblStyleColBandSize w:val="1"/>
      <w:tblBorders>
        <w:top w:val="single" w:sz="2" w:space="0" w:color="D8D8D8" w:themeColor="accent6" w:themeTint="99"/>
        <w:bottom w:val="single" w:sz="2" w:space="0" w:color="D8D8D8" w:themeColor="accent6" w:themeTint="99"/>
        <w:insideH w:val="single" w:sz="2" w:space="0" w:color="D8D8D8" w:themeColor="accent6" w:themeTint="99"/>
        <w:insideV w:val="single" w:sz="2" w:space="0" w:color="D8D8D8" w:themeColor="accent6" w:themeTint="99"/>
      </w:tblBorders>
    </w:tblPr>
    <w:tblStylePr w:type="firstRow">
      <w:rPr>
        <w:b/>
        <w:bCs/>
      </w:rPr>
      <w:tblPr/>
      <w:tcPr>
        <w:tcBorders>
          <w:top w:val="nil"/>
          <w:bottom w:val="single" w:sz="12" w:space="0" w:color="D8D8D8" w:themeColor="accent6" w:themeTint="99"/>
          <w:insideH w:val="nil"/>
          <w:insideV w:val="nil"/>
        </w:tcBorders>
        <w:shd w:val="clear" w:color="auto" w:fill="FFFFFF" w:themeFill="background1"/>
      </w:tcPr>
    </w:tblStylePr>
    <w:tblStylePr w:type="lastRow">
      <w:rPr>
        <w:b/>
        <w:bCs/>
      </w:rPr>
      <w:tblPr/>
      <w:tcPr>
        <w:tcBorders>
          <w:top w:val="double" w:sz="2" w:space="0" w:color="D8D8D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Rastertabel3">
    <w:name w:val="Grid Table 3"/>
    <w:basedOn w:val="Standaardtabel"/>
    <w:uiPriority w:val="48"/>
    <w:rsid w:val="00FD2C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FD2CA9"/>
    <w:pPr>
      <w:spacing w:after="0" w:line="240" w:lineRule="auto"/>
    </w:p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1E7" w:themeFill="accent1" w:themeFillTint="33"/>
      </w:tcPr>
    </w:tblStylePr>
    <w:tblStylePr w:type="band1Horz">
      <w:tblPr/>
      <w:tcPr>
        <w:shd w:val="clear" w:color="auto" w:fill="FFC1E7" w:themeFill="accent1" w:themeFillTint="33"/>
      </w:tcPr>
    </w:tblStylePr>
    <w:tblStylePr w:type="neCell">
      <w:tblPr/>
      <w:tcPr>
        <w:tcBorders>
          <w:bottom w:val="single" w:sz="4" w:space="0" w:color="FF45B8" w:themeColor="accent1" w:themeTint="99"/>
        </w:tcBorders>
      </w:tcPr>
    </w:tblStylePr>
    <w:tblStylePr w:type="nwCell">
      <w:tblPr/>
      <w:tcPr>
        <w:tcBorders>
          <w:bottom w:val="single" w:sz="4" w:space="0" w:color="FF45B8" w:themeColor="accent1" w:themeTint="99"/>
        </w:tcBorders>
      </w:tcPr>
    </w:tblStylePr>
    <w:tblStylePr w:type="seCell">
      <w:tblPr/>
      <w:tcPr>
        <w:tcBorders>
          <w:top w:val="single" w:sz="4" w:space="0" w:color="FF45B8" w:themeColor="accent1" w:themeTint="99"/>
        </w:tcBorders>
      </w:tcPr>
    </w:tblStylePr>
    <w:tblStylePr w:type="swCell">
      <w:tblPr/>
      <w:tcPr>
        <w:tcBorders>
          <w:top w:val="single" w:sz="4" w:space="0" w:color="FF45B8" w:themeColor="accent1" w:themeTint="99"/>
        </w:tcBorders>
      </w:tcPr>
    </w:tblStylePr>
  </w:style>
  <w:style w:type="table" w:styleId="Rastertabel3-Accent2">
    <w:name w:val="Grid Table 3 Accent 2"/>
    <w:basedOn w:val="Standaardtabel"/>
    <w:uiPriority w:val="48"/>
    <w:rsid w:val="00FD2CA9"/>
    <w:pPr>
      <w:spacing w:after="0" w:line="240" w:lineRule="auto"/>
    </w:p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BE8" w:themeFill="accent2" w:themeFillTint="33"/>
      </w:tcPr>
    </w:tblStylePr>
    <w:tblStylePr w:type="band1Horz">
      <w:tblPr/>
      <w:tcPr>
        <w:shd w:val="clear" w:color="auto" w:fill="EEEBE8" w:themeFill="accent2" w:themeFillTint="33"/>
      </w:tcPr>
    </w:tblStylePr>
    <w:tblStylePr w:type="neCell">
      <w:tblPr/>
      <w:tcPr>
        <w:tcBorders>
          <w:bottom w:val="single" w:sz="4" w:space="0" w:color="CCC5BB" w:themeColor="accent2" w:themeTint="99"/>
        </w:tcBorders>
      </w:tcPr>
    </w:tblStylePr>
    <w:tblStylePr w:type="nwCell">
      <w:tblPr/>
      <w:tcPr>
        <w:tcBorders>
          <w:bottom w:val="single" w:sz="4" w:space="0" w:color="CCC5BB" w:themeColor="accent2" w:themeTint="99"/>
        </w:tcBorders>
      </w:tcPr>
    </w:tblStylePr>
    <w:tblStylePr w:type="seCell">
      <w:tblPr/>
      <w:tcPr>
        <w:tcBorders>
          <w:top w:val="single" w:sz="4" w:space="0" w:color="CCC5BB" w:themeColor="accent2" w:themeTint="99"/>
        </w:tcBorders>
      </w:tcPr>
    </w:tblStylePr>
    <w:tblStylePr w:type="swCell">
      <w:tblPr/>
      <w:tcPr>
        <w:tcBorders>
          <w:top w:val="single" w:sz="4" w:space="0" w:color="CCC5BB" w:themeColor="accent2" w:themeTint="99"/>
        </w:tcBorders>
      </w:tcPr>
    </w:tblStylePr>
  </w:style>
  <w:style w:type="table" w:styleId="Rastertabel3-Accent3">
    <w:name w:val="Grid Table 3 Accent 3"/>
    <w:basedOn w:val="Standaardtabel"/>
    <w:uiPriority w:val="48"/>
    <w:rsid w:val="00FD2CA9"/>
    <w:pPr>
      <w:spacing w:after="0" w:line="240" w:lineRule="auto"/>
    </w:p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CF" w:themeFill="accent3" w:themeFillTint="33"/>
      </w:tcPr>
    </w:tblStylePr>
    <w:tblStylePr w:type="band1Horz">
      <w:tblPr/>
      <w:tcPr>
        <w:shd w:val="clear" w:color="auto" w:fill="FAF0CF" w:themeFill="accent3" w:themeFillTint="33"/>
      </w:tcPr>
    </w:tblStylePr>
    <w:tblStylePr w:type="neCell">
      <w:tblPr/>
      <w:tcPr>
        <w:tcBorders>
          <w:bottom w:val="single" w:sz="4" w:space="0" w:color="EFD270" w:themeColor="accent3" w:themeTint="99"/>
        </w:tcBorders>
      </w:tcPr>
    </w:tblStylePr>
    <w:tblStylePr w:type="nwCell">
      <w:tblPr/>
      <w:tcPr>
        <w:tcBorders>
          <w:bottom w:val="single" w:sz="4" w:space="0" w:color="EFD270" w:themeColor="accent3" w:themeTint="99"/>
        </w:tcBorders>
      </w:tcPr>
    </w:tblStylePr>
    <w:tblStylePr w:type="seCell">
      <w:tblPr/>
      <w:tcPr>
        <w:tcBorders>
          <w:top w:val="single" w:sz="4" w:space="0" w:color="EFD270" w:themeColor="accent3" w:themeTint="99"/>
        </w:tcBorders>
      </w:tcPr>
    </w:tblStylePr>
    <w:tblStylePr w:type="swCell">
      <w:tblPr/>
      <w:tcPr>
        <w:tcBorders>
          <w:top w:val="single" w:sz="4" w:space="0" w:color="EFD270" w:themeColor="accent3" w:themeTint="99"/>
        </w:tcBorders>
      </w:tcPr>
    </w:tblStylePr>
  </w:style>
  <w:style w:type="table" w:styleId="Rastertabel3-Accent4">
    <w:name w:val="Grid Table 3 Accent 4"/>
    <w:basedOn w:val="Standaardtabel"/>
    <w:uiPriority w:val="48"/>
    <w:rsid w:val="00FD2CA9"/>
    <w:pPr>
      <w:spacing w:after="0" w:line="240" w:lineRule="auto"/>
    </w:p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EFF" w:themeFill="accent4" w:themeFillTint="33"/>
      </w:tcPr>
    </w:tblStylePr>
    <w:tblStylePr w:type="band1Horz">
      <w:tblPr/>
      <w:tcPr>
        <w:shd w:val="clear" w:color="auto" w:fill="B1FEFF" w:themeFill="accent4" w:themeFillTint="33"/>
      </w:tcPr>
    </w:tblStylePr>
    <w:tblStylePr w:type="neCell">
      <w:tblPr/>
      <w:tcPr>
        <w:tcBorders>
          <w:bottom w:val="single" w:sz="4" w:space="0" w:color="15FCFF" w:themeColor="accent4" w:themeTint="99"/>
        </w:tcBorders>
      </w:tcPr>
    </w:tblStylePr>
    <w:tblStylePr w:type="nwCell">
      <w:tblPr/>
      <w:tcPr>
        <w:tcBorders>
          <w:bottom w:val="single" w:sz="4" w:space="0" w:color="15FCFF" w:themeColor="accent4" w:themeTint="99"/>
        </w:tcBorders>
      </w:tcPr>
    </w:tblStylePr>
    <w:tblStylePr w:type="seCell">
      <w:tblPr/>
      <w:tcPr>
        <w:tcBorders>
          <w:top w:val="single" w:sz="4" w:space="0" w:color="15FCFF" w:themeColor="accent4" w:themeTint="99"/>
        </w:tcBorders>
      </w:tcPr>
    </w:tblStylePr>
    <w:tblStylePr w:type="swCell">
      <w:tblPr/>
      <w:tcPr>
        <w:tcBorders>
          <w:top w:val="single" w:sz="4" w:space="0" w:color="15FCFF" w:themeColor="accent4" w:themeTint="99"/>
        </w:tcBorders>
      </w:tcPr>
    </w:tblStylePr>
  </w:style>
  <w:style w:type="table" w:styleId="Rastertabel3-Accent5">
    <w:name w:val="Grid Table 3 Accent 5"/>
    <w:basedOn w:val="Standaardtabel"/>
    <w:uiPriority w:val="48"/>
    <w:rsid w:val="00FD2CA9"/>
    <w:pPr>
      <w:spacing w:after="0" w:line="240" w:lineRule="auto"/>
    </w:p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0F1" w:themeFill="accent5" w:themeFillTint="33"/>
      </w:tcPr>
    </w:tblStylePr>
    <w:tblStylePr w:type="band1Horz">
      <w:tblPr/>
      <w:tcPr>
        <w:shd w:val="clear" w:color="auto" w:fill="C9E0F1" w:themeFill="accent5" w:themeFillTint="33"/>
      </w:tcPr>
    </w:tblStylePr>
    <w:tblStylePr w:type="neCell">
      <w:tblPr/>
      <w:tcPr>
        <w:tcBorders>
          <w:bottom w:val="single" w:sz="4" w:space="0" w:color="5FA4D5" w:themeColor="accent5" w:themeTint="99"/>
        </w:tcBorders>
      </w:tcPr>
    </w:tblStylePr>
    <w:tblStylePr w:type="nwCell">
      <w:tblPr/>
      <w:tcPr>
        <w:tcBorders>
          <w:bottom w:val="single" w:sz="4" w:space="0" w:color="5FA4D5" w:themeColor="accent5" w:themeTint="99"/>
        </w:tcBorders>
      </w:tcPr>
    </w:tblStylePr>
    <w:tblStylePr w:type="seCell">
      <w:tblPr/>
      <w:tcPr>
        <w:tcBorders>
          <w:top w:val="single" w:sz="4" w:space="0" w:color="5FA4D5" w:themeColor="accent5" w:themeTint="99"/>
        </w:tcBorders>
      </w:tcPr>
    </w:tblStylePr>
    <w:tblStylePr w:type="swCell">
      <w:tblPr/>
      <w:tcPr>
        <w:tcBorders>
          <w:top w:val="single" w:sz="4" w:space="0" w:color="5FA4D5" w:themeColor="accent5" w:themeTint="99"/>
        </w:tcBorders>
      </w:tcPr>
    </w:tblStylePr>
  </w:style>
  <w:style w:type="table" w:styleId="Rastertabel3-Accent6">
    <w:name w:val="Grid Table 3 Accent 6"/>
    <w:basedOn w:val="Standaardtabel"/>
    <w:uiPriority w:val="48"/>
    <w:rsid w:val="00FD2CA9"/>
    <w:pPr>
      <w:spacing w:after="0" w:line="240" w:lineRule="auto"/>
    </w:p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2" w:themeFill="accent6" w:themeFillTint="33"/>
      </w:tcPr>
    </w:tblStylePr>
    <w:tblStylePr w:type="band1Horz">
      <w:tblPr/>
      <w:tcPr>
        <w:shd w:val="clear" w:color="auto" w:fill="F2F2F2" w:themeFill="accent6" w:themeFillTint="33"/>
      </w:tcPr>
    </w:tblStylePr>
    <w:tblStylePr w:type="neCell">
      <w:tblPr/>
      <w:tcPr>
        <w:tcBorders>
          <w:bottom w:val="single" w:sz="4" w:space="0" w:color="D8D8D8" w:themeColor="accent6" w:themeTint="99"/>
        </w:tcBorders>
      </w:tcPr>
    </w:tblStylePr>
    <w:tblStylePr w:type="nwCell">
      <w:tblPr/>
      <w:tcPr>
        <w:tcBorders>
          <w:bottom w:val="single" w:sz="4" w:space="0" w:color="D8D8D8" w:themeColor="accent6" w:themeTint="99"/>
        </w:tcBorders>
      </w:tcPr>
    </w:tblStylePr>
    <w:tblStylePr w:type="seCell">
      <w:tblPr/>
      <w:tcPr>
        <w:tcBorders>
          <w:top w:val="single" w:sz="4" w:space="0" w:color="D8D8D8" w:themeColor="accent6" w:themeTint="99"/>
        </w:tcBorders>
      </w:tcPr>
    </w:tblStylePr>
    <w:tblStylePr w:type="swCell">
      <w:tblPr/>
      <w:tcPr>
        <w:tcBorders>
          <w:top w:val="single" w:sz="4" w:space="0" w:color="D8D8D8" w:themeColor="accent6" w:themeTint="99"/>
        </w:tcBorders>
      </w:tcPr>
    </w:tblStylePr>
  </w:style>
  <w:style w:type="table" w:styleId="Rastertabel4">
    <w:name w:val="Grid Table 4"/>
    <w:basedOn w:val="Standaardtabel"/>
    <w:uiPriority w:val="49"/>
    <w:rsid w:val="00FD2C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FD2CA9"/>
    <w:pPr>
      <w:spacing w:after="0" w:line="240" w:lineRule="auto"/>
    </w:p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color w:val="FFFFFF" w:themeColor="background1"/>
      </w:rPr>
      <w:tblPr/>
      <w:tcPr>
        <w:tcBorders>
          <w:top w:val="single" w:sz="4" w:space="0" w:color="C8007C" w:themeColor="accent1"/>
          <w:left w:val="single" w:sz="4" w:space="0" w:color="C8007C" w:themeColor="accent1"/>
          <w:bottom w:val="single" w:sz="4" w:space="0" w:color="C8007C" w:themeColor="accent1"/>
          <w:right w:val="single" w:sz="4" w:space="0" w:color="C8007C" w:themeColor="accent1"/>
          <w:insideH w:val="nil"/>
          <w:insideV w:val="nil"/>
        </w:tcBorders>
        <w:shd w:val="clear" w:color="auto" w:fill="C8007C" w:themeFill="accent1"/>
      </w:tcPr>
    </w:tblStylePr>
    <w:tblStylePr w:type="lastRow">
      <w:rPr>
        <w:b/>
        <w:bCs/>
      </w:rPr>
      <w:tblPr/>
      <w:tcPr>
        <w:tcBorders>
          <w:top w:val="double" w:sz="4" w:space="0" w:color="C8007C" w:themeColor="accent1"/>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Rastertabel4-Accent2">
    <w:name w:val="Grid Table 4 Accent 2"/>
    <w:basedOn w:val="Standaardtabel"/>
    <w:uiPriority w:val="49"/>
    <w:rsid w:val="00FD2CA9"/>
    <w:pPr>
      <w:spacing w:after="0" w:line="240" w:lineRule="auto"/>
    </w:p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color w:val="FFFFFF" w:themeColor="background1"/>
      </w:rPr>
      <w:tblPr/>
      <w:tcPr>
        <w:tcBorders>
          <w:top w:val="single" w:sz="4" w:space="0" w:color="AAA08E" w:themeColor="accent2"/>
          <w:left w:val="single" w:sz="4" w:space="0" w:color="AAA08E" w:themeColor="accent2"/>
          <w:bottom w:val="single" w:sz="4" w:space="0" w:color="AAA08E" w:themeColor="accent2"/>
          <w:right w:val="single" w:sz="4" w:space="0" w:color="AAA08E" w:themeColor="accent2"/>
          <w:insideH w:val="nil"/>
          <w:insideV w:val="nil"/>
        </w:tcBorders>
        <w:shd w:val="clear" w:color="auto" w:fill="AAA08E" w:themeFill="accent2"/>
      </w:tcPr>
    </w:tblStylePr>
    <w:tblStylePr w:type="lastRow">
      <w:rPr>
        <w:b/>
        <w:bCs/>
      </w:rPr>
      <w:tblPr/>
      <w:tcPr>
        <w:tcBorders>
          <w:top w:val="double" w:sz="4" w:space="0" w:color="AAA08E" w:themeColor="accent2"/>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Rastertabel4-Accent3">
    <w:name w:val="Grid Table 4 Accent 3"/>
    <w:basedOn w:val="Standaardtabel"/>
    <w:uiPriority w:val="49"/>
    <w:rsid w:val="00FD2CA9"/>
    <w:pPr>
      <w:spacing w:after="0" w:line="240" w:lineRule="auto"/>
    </w:p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color w:val="FFFFFF" w:themeColor="background1"/>
      </w:rPr>
      <w:tblPr/>
      <w:tcPr>
        <w:tcBorders>
          <w:top w:val="single" w:sz="4" w:space="0" w:color="DFB118" w:themeColor="accent3"/>
          <w:left w:val="single" w:sz="4" w:space="0" w:color="DFB118" w:themeColor="accent3"/>
          <w:bottom w:val="single" w:sz="4" w:space="0" w:color="DFB118" w:themeColor="accent3"/>
          <w:right w:val="single" w:sz="4" w:space="0" w:color="DFB118" w:themeColor="accent3"/>
          <w:insideH w:val="nil"/>
          <w:insideV w:val="nil"/>
        </w:tcBorders>
        <w:shd w:val="clear" w:color="auto" w:fill="DFB118" w:themeFill="accent3"/>
      </w:tcPr>
    </w:tblStylePr>
    <w:tblStylePr w:type="lastRow">
      <w:rPr>
        <w:b/>
        <w:bCs/>
      </w:rPr>
      <w:tblPr/>
      <w:tcPr>
        <w:tcBorders>
          <w:top w:val="double" w:sz="4" w:space="0" w:color="DFB118" w:themeColor="accent3"/>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Rastertabel4-Accent4">
    <w:name w:val="Grid Table 4 Accent 4"/>
    <w:basedOn w:val="Standaardtabel"/>
    <w:uiPriority w:val="49"/>
    <w:rsid w:val="00FD2CA9"/>
    <w:pPr>
      <w:spacing w:after="0" w:line="240" w:lineRule="auto"/>
    </w:p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color w:val="FFFFFF" w:themeColor="background1"/>
      </w:rPr>
      <w:tblPr/>
      <w:tcPr>
        <w:tcBorders>
          <w:top w:val="single" w:sz="4" w:space="0" w:color="007879" w:themeColor="accent4"/>
          <w:left w:val="single" w:sz="4" w:space="0" w:color="007879" w:themeColor="accent4"/>
          <w:bottom w:val="single" w:sz="4" w:space="0" w:color="007879" w:themeColor="accent4"/>
          <w:right w:val="single" w:sz="4" w:space="0" w:color="007879" w:themeColor="accent4"/>
          <w:insideH w:val="nil"/>
          <w:insideV w:val="nil"/>
        </w:tcBorders>
        <w:shd w:val="clear" w:color="auto" w:fill="007879" w:themeFill="accent4"/>
      </w:tcPr>
    </w:tblStylePr>
    <w:tblStylePr w:type="lastRow">
      <w:rPr>
        <w:b/>
        <w:bCs/>
      </w:rPr>
      <w:tblPr/>
      <w:tcPr>
        <w:tcBorders>
          <w:top w:val="double" w:sz="4" w:space="0" w:color="007879" w:themeColor="accent4"/>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Rastertabel4-Accent5">
    <w:name w:val="Grid Table 4 Accent 5"/>
    <w:basedOn w:val="Standaardtabel"/>
    <w:uiPriority w:val="49"/>
    <w:rsid w:val="00FD2CA9"/>
    <w:pPr>
      <w:spacing w:after="0" w:line="240" w:lineRule="auto"/>
    </w:p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color w:val="FFFFFF" w:themeColor="background1"/>
      </w:rPr>
      <w:tblPr/>
      <w:tcPr>
        <w:tcBorders>
          <w:top w:val="single" w:sz="4" w:space="0" w:color="24608B" w:themeColor="accent5"/>
          <w:left w:val="single" w:sz="4" w:space="0" w:color="24608B" w:themeColor="accent5"/>
          <w:bottom w:val="single" w:sz="4" w:space="0" w:color="24608B" w:themeColor="accent5"/>
          <w:right w:val="single" w:sz="4" w:space="0" w:color="24608B" w:themeColor="accent5"/>
          <w:insideH w:val="nil"/>
          <w:insideV w:val="nil"/>
        </w:tcBorders>
        <w:shd w:val="clear" w:color="auto" w:fill="24608B" w:themeFill="accent5"/>
      </w:tcPr>
    </w:tblStylePr>
    <w:tblStylePr w:type="lastRow">
      <w:rPr>
        <w:b/>
        <w:bCs/>
      </w:rPr>
      <w:tblPr/>
      <w:tcPr>
        <w:tcBorders>
          <w:top w:val="double" w:sz="4" w:space="0" w:color="24608B" w:themeColor="accent5"/>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Rastertabel4-Accent6">
    <w:name w:val="Grid Table 4 Accent 6"/>
    <w:basedOn w:val="Standaardtabel"/>
    <w:uiPriority w:val="49"/>
    <w:rsid w:val="00FD2CA9"/>
    <w:pPr>
      <w:spacing w:after="0" w:line="240" w:lineRule="auto"/>
    </w:p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color w:val="FFFFFF" w:themeColor="background1"/>
      </w:rPr>
      <w:tblPr/>
      <w:tcPr>
        <w:tcBorders>
          <w:top w:val="single" w:sz="4" w:space="0" w:color="BFBFBF" w:themeColor="accent6"/>
          <w:left w:val="single" w:sz="4" w:space="0" w:color="BFBFBF" w:themeColor="accent6"/>
          <w:bottom w:val="single" w:sz="4" w:space="0" w:color="BFBFBF" w:themeColor="accent6"/>
          <w:right w:val="single" w:sz="4" w:space="0" w:color="BFBFBF" w:themeColor="accent6"/>
          <w:insideH w:val="nil"/>
          <w:insideV w:val="nil"/>
        </w:tcBorders>
        <w:shd w:val="clear" w:color="auto" w:fill="BFBFBF" w:themeFill="accent6"/>
      </w:tcPr>
    </w:tblStylePr>
    <w:tblStylePr w:type="lastRow">
      <w:rPr>
        <w:b/>
        <w:bCs/>
      </w:rPr>
      <w:tblPr/>
      <w:tcPr>
        <w:tcBorders>
          <w:top w:val="double" w:sz="4" w:space="0" w:color="BFBFBF" w:themeColor="accent6"/>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Rastertabel5donker">
    <w:name w:val="Grid Table 5 Dark"/>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1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007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007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007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007C" w:themeFill="accent1"/>
      </w:tcPr>
    </w:tblStylePr>
    <w:tblStylePr w:type="band1Vert">
      <w:tblPr/>
      <w:tcPr>
        <w:shd w:val="clear" w:color="auto" w:fill="FF83CF" w:themeFill="accent1" w:themeFillTint="66"/>
      </w:tcPr>
    </w:tblStylePr>
    <w:tblStylePr w:type="band1Horz">
      <w:tblPr/>
      <w:tcPr>
        <w:shd w:val="clear" w:color="auto" w:fill="FF83CF" w:themeFill="accent1" w:themeFillTint="66"/>
      </w:tcPr>
    </w:tblStylePr>
  </w:style>
  <w:style w:type="table" w:styleId="Rastertabel5donker-Accent2">
    <w:name w:val="Grid Table 5 Dark Accent 2"/>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BE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A08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A08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A08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A08E" w:themeFill="accent2"/>
      </w:tcPr>
    </w:tblStylePr>
    <w:tblStylePr w:type="band1Vert">
      <w:tblPr/>
      <w:tcPr>
        <w:shd w:val="clear" w:color="auto" w:fill="DDD8D1" w:themeFill="accent2" w:themeFillTint="66"/>
      </w:tcPr>
    </w:tblStylePr>
    <w:tblStylePr w:type="band1Horz">
      <w:tblPr/>
      <w:tcPr>
        <w:shd w:val="clear" w:color="auto" w:fill="DDD8D1" w:themeFill="accent2" w:themeFillTint="66"/>
      </w:tcPr>
    </w:tblStylePr>
  </w:style>
  <w:style w:type="table" w:styleId="Rastertabel5donker-Accent3">
    <w:name w:val="Grid Table 5 Dark Accent 3"/>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B11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B11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B11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B118" w:themeFill="accent3"/>
      </w:tcPr>
    </w:tblStylePr>
    <w:tblStylePr w:type="band1Vert">
      <w:tblPr/>
      <w:tcPr>
        <w:shd w:val="clear" w:color="auto" w:fill="F4E19F" w:themeFill="accent3" w:themeFillTint="66"/>
      </w:tcPr>
    </w:tblStylePr>
    <w:tblStylePr w:type="band1Horz">
      <w:tblPr/>
      <w:tcPr>
        <w:shd w:val="clear" w:color="auto" w:fill="F4E19F" w:themeFill="accent3" w:themeFillTint="66"/>
      </w:tcPr>
    </w:tblStylePr>
  </w:style>
  <w:style w:type="table" w:styleId="Rastertabel5donker-Accent4">
    <w:name w:val="Grid Table 5 Dark Accent 4"/>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FE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87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87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87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879" w:themeFill="accent4"/>
      </w:tcPr>
    </w:tblStylePr>
    <w:tblStylePr w:type="band1Vert">
      <w:tblPr/>
      <w:tcPr>
        <w:shd w:val="clear" w:color="auto" w:fill="63FDFF" w:themeFill="accent4" w:themeFillTint="66"/>
      </w:tcPr>
    </w:tblStylePr>
    <w:tblStylePr w:type="band1Horz">
      <w:tblPr/>
      <w:tcPr>
        <w:shd w:val="clear" w:color="auto" w:fill="63FDFF" w:themeFill="accent4" w:themeFillTint="66"/>
      </w:tcPr>
    </w:tblStylePr>
  </w:style>
  <w:style w:type="table" w:styleId="Rastertabel5donker-Accent5">
    <w:name w:val="Grid Table 5 Dark Accent 5"/>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0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460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460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460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4608B" w:themeFill="accent5"/>
      </w:tcPr>
    </w:tblStylePr>
    <w:tblStylePr w:type="band1Vert">
      <w:tblPr/>
      <w:tcPr>
        <w:shd w:val="clear" w:color="auto" w:fill="94C2E3" w:themeFill="accent5" w:themeFillTint="66"/>
      </w:tcPr>
    </w:tblStylePr>
    <w:tblStylePr w:type="band1Horz">
      <w:tblPr/>
      <w:tcPr>
        <w:shd w:val="clear" w:color="auto" w:fill="94C2E3" w:themeFill="accent5" w:themeFillTint="66"/>
      </w:tcPr>
    </w:tblStylePr>
  </w:style>
  <w:style w:type="table" w:styleId="Rastertabel5donker-Accent6">
    <w:name w:val="Grid Table 5 Dark Accent 6"/>
    <w:basedOn w:val="Standaardtabel"/>
    <w:uiPriority w:val="50"/>
    <w:rsid w:val="00FD2C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6"/>
      </w:tcPr>
    </w:tblStylePr>
    <w:tblStylePr w:type="band1Vert">
      <w:tblPr/>
      <w:tcPr>
        <w:shd w:val="clear" w:color="auto" w:fill="E5E5E5" w:themeFill="accent6" w:themeFillTint="66"/>
      </w:tcPr>
    </w:tblStylePr>
    <w:tblStylePr w:type="band1Horz">
      <w:tblPr/>
      <w:tcPr>
        <w:shd w:val="clear" w:color="auto" w:fill="E5E5E5" w:themeFill="accent6" w:themeFillTint="66"/>
      </w:tcPr>
    </w:tblStylePr>
  </w:style>
  <w:style w:type="table" w:styleId="Rastertabel6kleurrijk">
    <w:name w:val="Grid Table 6 Colorful"/>
    <w:basedOn w:val="Standaardtabel"/>
    <w:uiPriority w:val="51"/>
    <w:rsid w:val="00FD2C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FD2CA9"/>
    <w:pPr>
      <w:spacing w:after="0" w:line="240" w:lineRule="auto"/>
    </w:pPr>
    <w:rPr>
      <w:color w:val="95005C" w:themeColor="accent1" w:themeShade="BF"/>
    </w:r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rPr>
      <w:tblPr/>
      <w:tcPr>
        <w:tcBorders>
          <w:bottom w:val="single" w:sz="12" w:space="0" w:color="FF45B8" w:themeColor="accent1" w:themeTint="99"/>
        </w:tcBorders>
      </w:tcPr>
    </w:tblStylePr>
    <w:tblStylePr w:type="lastRow">
      <w:rPr>
        <w:b/>
        <w:bCs/>
      </w:rPr>
      <w:tblPr/>
      <w:tcPr>
        <w:tcBorders>
          <w:top w:val="double" w:sz="4" w:space="0" w:color="FF45B8" w:themeColor="accent1" w:themeTint="99"/>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Rastertabel6kleurrijk-Accent2">
    <w:name w:val="Grid Table 6 Colorful Accent 2"/>
    <w:basedOn w:val="Standaardtabel"/>
    <w:uiPriority w:val="51"/>
    <w:rsid w:val="00FD2CA9"/>
    <w:pPr>
      <w:spacing w:after="0" w:line="240" w:lineRule="auto"/>
    </w:pPr>
    <w:rPr>
      <w:color w:val="857964" w:themeColor="accent2" w:themeShade="BF"/>
    </w:r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rPr>
      <w:tblPr/>
      <w:tcPr>
        <w:tcBorders>
          <w:bottom w:val="single" w:sz="12" w:space="0" w:color="CCC5BB" w:themeColor="accent2" w:themeTint="99"/>
        </w:tcBorders>
      </w:tcPr>
    </w:tblStylePr>
    <w:tblStylePr w:type="lastRow">
      <w:rPr>
        <w:b/>
        <w:bCs/>
      </w:rPr>
      <w:tblPr/>
      <w:tcPr>
        <w:tcBorders>
          <w:top w:val="double" w:sz="4" w:space="0" w:color="CCC5BB" w:themeColor="accent2" w:themeTint="99"/>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Rastertabel6kleurrijk-Accent3">
    <w:name w:val="Grid Table 6 Colorful Accent 3"/>
    <w:basedOn w:val="Standaardtabel"/>
    <w:uiPriority w:val="51"/>
    <w:rsid w:val="00FD2CA9"/>
    <w:pPr>
      <w:spacing w:after="0" w:line="240" w:lineRule="auto"/>
    </w:pPr>
    <w:rPr>
      <w:color w:val="A68412" w:themeColor="accent3" w:themeShade="BF"/>
    </w:r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rPr>
      <w:tblPr/>
      <w:tcPr>
        <w:tcBorders>
          <w:bottom w:val="single" w:sz="12" w:space="0" w:color="EFD270" w:themeColor="accent3" w:themeTint="99"/>
        </w:tcBorders>
      </w:tcPr>
    </w:tblStylePr>
    <w:tblStylePr w:type="lastRow">
      <w:rPr>
        <w:b/>
        <w:bCs/>
      </w:rPr>
      <w:tblPr/>
      <w:tcPr>
        <w:tcBorders>
          <w:top w:val="double" w:sz="4" w:space="0" w:color="EFD270" w:themeColor="accent3" w:themeTint="99"/>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Rastertabel6kleurrijk-Accent4">
    <w:name w:val="Grid Table 6 Colorful Accent 4"/>
    <w:basedOn w:val="Standaardtabel"/>
    <w:uiPriority w:val="51"/>
    <w:rsid w:val="00FD2CA9"/>
    <w:pPr>
      <w:spacing w:after="0" w:line="240" w:lineRule="auto"/>
    </w:pPr>
    <w:rPr>
      <w:color w:val="00595A" w:themeColor="accent4" w:themeShade="BF"/>
    </w:r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rPr>
      <w:tblPr/>
      <w:tcPr>
        <w:tcBorders>
          <w:bottom w:val="single" w:sz="12" w:space="0" w:color="15FCFF" w:themeColor="accent4" w:themeTint="99"/>
        </w:tcBorders>
      </w:tcPr>
    </w:tblStylePr>
    <w:tblStylePr w:type="lastRow">
      <w:rPr>
        <w:b/>
        <w:bCs/>
      </w:rPr>
      <w:tblPr/>
      <w:tcPr>
        <w:tcBorders>
          <w:top w:val="double" w:sz="4" w:space="0" w:color="15FCFF" w:themeColor="accent4" w:themeTint="99"/>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Rastertabel6kleurrijk-Accent5">
    <w:name w:val="Grid Table 6 Colorful Accent 5"/>
    <w:basedOn w:val="Standaardtabel"/>
    <w:uiPriority w:val="51"/>
    <w:rsid w:val="00FD2CA9"/>
    <w:pPr>
      <w:spacing w:after="0" w:line="240" w:lineRule="auto"/>
    </w:pPr>
    <w:rPr>
      <w:color w:val="1B4768" w:themeColor="accent5" w:themeShade="BF"/>
    </w:r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rPr>
      <w:tblPr/>
      <w:tcPr>
        <w:tcBorders>
          <w:bottom w:val="single" w:sz="12" w:space="0" w:color="5FA4D5" w:themeColor="accent5" w:themeTint="99"/>
        </w:tcBorders>
      </w:tcPr>
    </w:tblStylePr>
    <w:tblStylePr w:type="lastRow">
      <w:rPr>
        <w:b/>
        <w:bCs/>
      </w:rPr>
      <w:tblPr/>
      <w:tcPr>
        <w:tcBorders>
          <w:top w:val="double" w:sz="4" w:space="0" w:color="5FA4D5" w:themeColor="accent5" w:themeTint="99"/>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Rastertabel6kleurrijk-Accent6">
    <w:name w:val="Grid Table 6 Colorful Accent 6"/>
    <w:basedOn w:val="Standaardtabel"/>
    <w:uiPriority w:val="51"/>
    <w:rsid w:val="00FD2CA9"/>
    <w:pPr>
      <w:spacing w:after="0" w:line="240" w:lineRule="auto"/>
    </w:pPr>
    <w:rPr>
      <w:color w:val="8F8F8F" w:themeColor="accent6" w:themeShade="BF"/>
    </w:r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rPr>
      <w:tblPr/>
      <w:tcPr>
        <w:tcBorders>
          <w:bottom w:val="single" w:sz="12" w:space="0" w:color="D8D8D8" w:themeColor="accent6" w:themeTint="99"/>
        </w:tcBorders>
      </w:tcPr>
    </w:tblStylePr>
    <w:tblStylePr w:type="lastRow">
      <w:rPr>
        <w:b/>
        <w:bCs/>
      </w:rPr>
      <w:tblPr/>
      <w:tcPr>
        <w:tcBorders>
          <w:top w:val="double" w:sz="4" w:space="0" w:color="D8D8D8" w:themeColor="accent6" w:themeTint="99"/>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Rastertabel7kleurrijk">
    <w:name w:val="Grid Table 7 Colorful"/>
    <w:basedOn w:val="Standaardtabel"/>
    <w:uiPriority w:val="52"/>
    <w:rsid w:val="00FD2C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FD2CA9"/>
    <w:pPr>
      <w:spacing w:after="0" w:line="240" w:lineRule="auto"/>
    </w:pPr>
    <w:rPr>
      <w:color w:val="95005C" w:themeColor="accent1" w:themeShade="BF"/>
    </w:r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1E7" w:themeFill="accent1" w:themeFillTint="33"/>
      </w:tcPr>
    </w:tblStylePr>
    <w:tblStylePr w:type="band1Horz">
      <w:tblPr/>
      <w:tcPr>
        <w:shd w:val="clear" w:color="auto" w:fill="FFC1E7" w:themeFill="accent1" w:themeFillTint="33"/>
      </w:tcPr>
    </w:tblStylePr>
    <w:tblStylePr w:type="neCell">
      <w:tblPr/>
      <w:tcPr>
        <w:tcBorders>
          <w:bottom w:val="single" w:sz="4" w:space="0" w:color="FF45B8" w:themeColor="accent1" w:themeTint="99"/>
        </w:tcBorders>
      </w:tcPr>
    </w:tblStylePr>
    <w:tblStylePr w:type="nwCell">
      <w:tblPr/>
      <w:tcPr>
        <w:tcBorders>
          <w:bottom w:val="single" w:sz="4" w:space="0" w:color="FF45B8" w:themeColor="accent1" w:themeTint="99"/>
        </w:tcBorders>
      </w:tcPr>
    </w:tblStylePr>
    <w:tblStylePr w:type="seCell">
      <w:tblPr/>
      <w:tcPr>
        <w:tcBorders>
          <w:top w:val="single" w:sz="4" w:space="0" w:color="FF45B8" w:themeColor="accent1" w:themeTint="99"/>
        </w:tcBorders>
      </w:tcPr>
    </w:tblStylePr>
    <w:tblStylePr w:type="swCell">
      <w:tblPr/>
      <w:tcPr>
        <w:tcBorders>
          <w:top w:val="single" w:sz="4" w:space="0" w:color="FF45B8" w:themeColor="accent1" w:themeTint="99"/>
        </w:tcBorders>
      </w:tcPr>
    </w:tblStylePr>
  </w:style>
  <w:style w:type="table" w:styleId="Rastertabel7kleurrijk-Accent2">
    <w:name w:val="Grid Table 7 Colorful Accent 2"/>
    <w:basedOn w:val="Standaardtabel"/>
    <w:uiPriority w:val="52"/>
    <w:rsid w:val="00FD2CA9"/>
    <w:pPr>
      <w:spacing w:after="0" w:line="240" w:lineRule="auto"/>
    </w:pPr>
    <w:rPr>
      <w:color w:val="857964" w:themeColor="accent2" w:themeShade="BF"/>
    </w:r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BE8" w:themeFill="accent2" w:themeFillTint="33"/>
      </w:tcPr>
    </w:tblStylePr>
    <w:tblStylePr w:type="band1Horz">
      <w:tblPr/>
      <w:tcPr>
        <w:shd w:val="clear" w:color="auto" w:fill="EEEBE8" w:themeFill="accent2" w:themeFillTint="33"/>
      </w:tcPr>
    </w:tblStylePr>
    <w:tblStylePr w:type="neCell">
      <w:tblPr/>
      <w:tcPr>
        <w:tcBorders>
          <w:bottom w:val="single" w:sz="4" w:space="0" w:color="CCC5BB" w:themeColor="accent2" w:themeTint="99"/>
        </w:tcBorders>
      </w:tcPr>
    </w:tblStylePr>
    <w:tblStylePr w:type="nwCell">
      <w:tblPr/>
      <w:tcPr>
        <w:tcBorders>
          <w:bottom w:val="single" w:sz="4" w:space="0" w:color="CCC5BB" w:themeColor="accent2" w:themeTint="99"/>
        </w:tcBorders>
      </w:tcPr>
    </w:tblStylePr>
    <w:tblStylePr w:type="seCell">
      <w:tblPr/>
      <w:tcPr>
        <w:tcBorders>
          <w:top w:val="single" w:sz="4" w:space="0" w:color="CCC5BB" w:themeColor="accent2" w:themeTint="99"/>
        </w:tcBorders>
      </w:tcPr>
    </w:tblStylePr>
    <w:tblStylePr w:type="swCell">
      <w:tblPr/>
      <w:tcPr>
        <w:tcBorders>
          <w:top w:val="single" w:sz="4" w:space="0" w:color="CCC5BB" w:themeColor="accent2" w:themeTint="99"/>
        </w:tcBorders>
      </w:tcPr>
    </w:tblStylePr>
  </w:style>
  <w:style w:type="table" w:styleId="Rastertabel7kleurrijk-Accent3">
    <w:name w:val="Grid Table 7 Colorful Accent 3"/>
    <w:basedOn w:val="Standaardtabel"/>
    <w:uiPriority w:val="52"/>
    <w:rsid w:val="00FD2CA9"/>
    <w:pPr>
      <w:spacing w:after="0" w:line="240" w:lineRule="auto"/>
    </w:pPr>
    <w:rPr>
      <w:color w:val="A68412" w:themeColor="accent3" w:themeShade="BF"/>
    </w:r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CF" w:themeFill="accent3" w:themeFillTint="33"/>
      </w:tcPr>
    </w:tblStylePr>
    <w:tblStylePr w:type="band1Horz">
      <w:tblPr/>
      <w:tcPr>
        <w:shd w:val="clear" w:color="auto" w:fill="FAF0CF" w:themeFill="accent3" w:themeFillTint="33"/>
      </w:tcPr>
    </w:tblStylePr>
    <w:tblStylePr w:type="neCell">
      <w:tblPr/>
      <w:tcPr>
        <w:tcBorders>
          <w:bottom w:val="single" w:sz="4" w:space="0" w:color="EFD270" w:themeColor="accent3" w:themeTint="99"/>
        </w:tcBorders>
      </w:tcPr>
    </w:tblStylePr>
    <w:tblStylePr w:type="nwCell">
      <w:tblPr/>
      <w:tcPr>
        <w:tcBorders>
          <w:bottom w:val="single" w:sz="4" w:space="0" w:color="EFD270" w:themeColor="accent3" w:themeTint="99"/>
        </w:tcBorders>
      </w:tcPr>
    </w:tblStylePr>
    <w:tblStylePr w:type="seCell">
      <w:tblPr/>
      <w:tcPr>
        <w:tcBorders>
          <w:top w:val="single" w:sz="4" w:space="0" w:color="EFD270" w:themeColor="accent3" w:themeTint="99"/>
        </w:tcBorders>
      </w:tcPr>
    </w:tblStylePr>
    <w:tblStylePr w:type="swCell">
      <w:tblPr/>
      <w:tcPr>
        <w:tcBorders>
          <w:top w:val="single" w:sz="4" w:space="0" w:color="EFD270" w:themeColor="accent3" w:themeTint="99"/>
        </w:tcBorders>
      </w:tcPr>
    </w:tblStylePr>
  </w:style>
  <w:style w:type="table" w:styleId="Rastertabel7kleurrijk-Accent4">
    <w:name w:val="Grid Table 7 Colorful Accent 4"/>
    <w:basedOn w:val="Standaardtabel"/>
    <w:uiPriority w:val="52"/>
    <w:rsid w:val="00FD2CA9"/>
    <w:pPr>
      <w:spacing w:after="0" w:line="240" w:lineRule="auto"/>
    </w:pPr>
    <w:rPr>
      <w:color w:val="00595A" w:themeColor="accent4" w:themeShade="BF"/>
    </w:r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EFF" w:themeFill="accent4" w:themeFillTint="33"/>
      </w:tcPr>
    </w:tblStylePr>
    <w:tblStylePr w:type="band1Horz">
      <w:tblPr/>
      <w:tcPr>
        <w:shd w:val="clear" w:color="auto" w:fill="B1FEFF" w:themeFill="accent4" w:themeFillTint="33"/>
      </w:tcPr>
    </w:tblStylePr>
    <w:tblStylePr w:type="neCell">
      <w:tblPr/>
      <w:tcPr>
        <w:tcBorders>
          <w:bottom w:val="single" w:sz="4" w:space="0" w:color="15FCFF" w:themeColor="accent4" w:themeTint="99"/>
        </w:tcBorders>
      </w:tcPr>
    </w:tblStylePr>
    <w:tblStylePr w:type="nwCell">
      <w:tblPr/>
      <w:tcPr>
        <w:tcBorders>
          <w:bottom w:val="single" w:sz="4" w:space="0" w:color="15FCFF" w:themeColor="accent4" w:themeTint="99"/>
        </w:tcBorders>
      </w:tcPr>
    </w:tblStylePr>
    <w:tblStylePr w:type="seCell">
      <w:tblPr/>
      <w:tcPr>
        <w:tcBorders>
          <w:top w:val="single" w:sz="4" w:space="0" w:color="15FCFF" w:themeColor="accent4" w:themeTint="99"/>
        </w:tcBorders>
      </w:tcPr>
    </w:tblStylePr>
    <w:tblStylePr w:type="swCell">
      <w:tblPr/>
      <w:tcPr>
        <w:tcBorders>
          <w:top w:val="single" w:sz="4" w:space="0" w:color="15FCFF" w:themeColor="accent4" w:themeTint="99"/>
        </w:tcBorders>
      </w:tcPr>
    </w:tblStylePr>
  </w:style>
  <w:style w:type="table" w:styleId="Rastertabel7kleurrijk-Accent5">
    <w:name w:val="Grid Table 7 Colorful Accent 5"/>
    <w:basedOn w:val="Standaardtabel"/>
    <w:uiPriority w:val="52"/>
    <w:rsid w:val="00FD2CA9"/>
    <w:pPr>
      <w:spacing w:after="0" w:line="240" w:lineRule="auto"/>
    </w:pPr>
    <w:rPr>
      <w:color w:val="1B4768" w:themeColor="accent5" w:themeShade="BF"/>
    </w:r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0F1" w:themeFill="accent5" w:themeFillTint="33"/>
      </w:tcPr>
    </w:tblStylePr>
    <w:tblStylePr w:type="band1Horz">
      <w:tblPr/>
      <w:tcPr>
        <w:shd w:val="clear" w:color="auto" w:fill="C9E0F1" w:themeFill="accent5" w:themeFillTint="33"/>
      </w:tcPr>
    </w:tblStylePr>
    <w:tblStylePr w:type="neCell">
      <w:tblPr/>
      <w:tcPr>
        <w:tcBorders>
          <w:bottom w:val="single" w:sz="4" w:space="0" w:color="5FA4D5" w:themeColor="accent5" w:themeTint="99"/>
        </w:tcBorders>
      </w:tcPr>
    </w:tblStylePr>
    <w:tblStylePr w:type="nwCell">
      <w:tblPr/>
      <w:tcPr>
        <w:tcBorders>
          <w:bottom w:val="single" w:sz="4" w:space="0" w:color="5FA4D5" w:themeColor="accent5" w:themeTint="99"/>
        </w:tcBorders>
      </w:tcPr>
    </w:tblStylePr>
    <w:tblStylePr w:type="seCell">
      <w:tblPr/>
      <w:tcPr>
        <w:tcBorders>
          <w:top w:val="single" w:sz="4" w:space="0" w:color="5FA4D5" w:themeColor="accent5" w:themeTint="99"/>
        </w:tcBorders>
      </w:tcPr>
    </w:tblStylePr>
    <w:tblStylePr w:type="swCell">
      <w:tblPr/>
      <w:tcPr>
        <w:tcBorders>
          <w:top w:val="single" w:sz="4" w:space="0" w:color="5FA4D5" w:themeColor="accent5" w:themeTint="99"/>
        </w:tcBorders>
      </w:tcPr>
    </w:tblStylePr>
  </w:style>
  <w:style w:type="table" w:styleId="Rastertabel7kleurrijk-Accent6">
    <w:name w:val="Grid Table 7 Colorful Accent 6"/>
    <w:basedOn w:val="Standaardtabel"/>
    <w:uiPriority w:val="52"/>
    <w:rsid w:val="00FD2CA9"/>
    <w:pPr>
      <w:spacing w:after="0" w:line="240" w:lineRule="auto"/>
    </w:pPr>
    <w:rPr>
      <w:color w:val="8F8F8F" w:themeColor="accent6" w:themeShade="BF"/>
    </w:r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2" w:themeFill="accent6" w:themeFillTint="33"/>
      </w:tcPr>
    </w:tblStylePr>
    <w:tblStylePr w:type="band1Horz">
      <w:tblPr/>
      <w:tcPr>
        <w:shd w:val="clear" w:color="auto" w:fill="F2F2F2" w:themeFill="accent6" w:themeFillTint="33"/>
      </w:tcPr>
    </w:tblStylePr>
    <w:tblStylePr w:type="neCell">
      <w:tblPr/>
      <w:tcPr>
        <w:tcBorders>
          <w:bottom w:val="single" w:sz="4" w:space="0" w:color="D8D8D8" w:themeColor="accent6" w:themeTint="99"/>
        </w:tcBorders>
      </w:tcPr>
    </w:tblStylePr>
    <w:tblStylePr w:type="nwCell">
      <w:tblPr/>
      <w:tcPr>
        <w:tcBorders>
          <w:bottom w:val="single" w:sz="4" w:space="0" w:color="D8D8D8" w:themeColor="accent6" w:themeTint="99"/>
        </w:tcBorders>
      </w:tcPr>
    </w:tblStylePr>
    <w:tblStylePr w:type="seCell">
      <w:tblPr/>
      <w:tcPr>
        <w:tcBorders>
          <w:top w:val="single" w:sz="4" w:space="0" w:color="D8D8D8" w:themeColor="accent6" w:themeTint="99"/>
        </w:tcBorders>
      </w:tcPr>
    </w:tblStylePr>
    <w:tblStylePr w:type="swCell">
      <w:tblPr/>
      <w:tcPr>
        <w:tcBorders>
          <w:top w:val="single" w:sz="4" w:space="0" w:color="D8D8D8" w:themeColor="accent6" w:themeTint="99"/>
        </w:tcBorders>
      </w:tcPr>
    </w:tblStylePr>
  </w:style>
  <w:style w:type="character" w:styleId="Regelnummer">
    <w:name w:val="line number"/>
    <w:basedOn w:val="Standaardalinea-lettertype"/>
    <w:uiPriority w:val="99"/>
    <w:semiHidden/>
    <w:unhideWhenUsed/>
    <w:rsid w:val="00FD2CA9"/>
  </w:style>
  <w:style w:type="paragraph" w:styleId="Standaardinspringing">
    <w:name w:val="Normal Indent"/>
    <w:basedOn w:val="Standaard"/>
    <w:uiPriority w:val="99"/>
    <w:semiHidden/>
    <w:unhideWhenUsed/>
    <w:rsid w:val="00FD2CA9"/>
    <w:pPr>
      <w:ind w:left="708"/>
    </w:pPr>
  </w:style>
  <w:style w:type="character" w:styleId="Subtielebenadrukking">
    <w:name w:val="Subtle Emphasis"/>
    <w:basedOn w:val="Standaardalinea-lettertype"/>
    <w:uiPriority w:val="19"/>
    <w:rsid w:val="00FD2CA9"/>
    <w:rPr>
      <w:i/>
      <w:iCs/>
      <w:color w:val="404040" w:themeColor="text1" w:themeTint="BF"/>
    </w:rPr>
  </w:style>
  <w:style w:type="character" w:styleId="Subtieleverwijzing">
    <w:name w:val="Subtle Reference"/>
    <w:basedOn w:val="Standaardalinea-lettertype"/>
    <w:uiPriority w:val="31"/>
    <w:rsid w:val="00FD2CA9"/>
    <w:rPr>
      <w:smallCaps/>
      <w:color w:val="5A5A5A" w:themeColor="text1" w:themeTint="A5"/>
    </w:rPr>
  </w:style>
  <w:style w:type="table" w:styleId="Tabelkolommen1">
    <w:name w:val="Table Columns 1"/>
    <w:basedOn w:val="Standaardtabel"/>
    <w:uiPriority w:val="99"/>
    <w:semiHidden/>
    <w:unhideWhenUsed/>
    <w:rsid w:val="00FD2CA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FD2CA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FD2CA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FD2CA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FD2CA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FD2CA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FD2CA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FD2CA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FD2CA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FD2CA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FD2CA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FD2CA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FD2CA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FD2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FD2CA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Rastertabel1licht">
    <w:name w:val="Grid Table 1 Light"/>
    <w:basedOn w:val="Standaardtabel"/>
    <w:uiPriority w:val="46"/>
    <w:rsid w:val="00FD2C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2">
    <w:name w:val="Table Grid 2"/>
    <w:basedOn w:val="Standaardtabel"/>
    <w:uiPriority w:val="99"/>
    <w:semiHidden/>
    <w:unhideWhenUsed/>
    <w:rsid w:val="00FD2CA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FD2CA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FD2CA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FD2CA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FD2CA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FD2CA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FD2CA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FD2C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semiHidden/>
    <w:unhideWhenUsed/>
    <w:rsid w:val="00FD2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FD2CA9"/>
    <w:rPr>
      <w:color w:val="808080"/>
    </w:rPr>
  </w:style>
  <w:style w:type="paragraph" w:styleId="Tekstzonderopmaak">
    <w:name w:val="Plain Text"/>
    <w:basedOn w:val="Standaard"/>
    <w:link w:val="TekstzonderopmaakChar"/>
    <w:uiPriority w:val="99"/>
    <w:semiHidden/>
    <w:unhideWhenUsed/>
    <w:rsid w:val="00FD2CA9"/>
    <w:pPr>
      <w:spacing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FD2CA9"/>
    <w:rPr>
      <w:rFonts w:ascii="Consolas" w:hAnsi="Consolas" w:cs="Arial"/>
      <w:sz w:val="21"/>
      <w:szCs w:val="21"/>
    </w:rPr>
  </w:style>
  <w:style w:type="paragraph" w:styleId="Titel">
    <w:name w:val="Title"/>
    <w:basedOn w:val="Standaard"/>
    <w:next w:val="Standaard"/>
    <w:link w:val="TitelChar"/>
    <w:uiPriority w:val="10"/>
    <w:rsid w:val="00FD2CA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CA9"/>
    <w:rPr>
      <w:rFonts w:asciiTheme="majorHAnsi" w:eastAsiaTheme="majorEastAsia" w:hAnsiTheme="majorHAnsi" w:cstheme="majorBidi"/>
      <w:spacing w:val="-10"/>
      <w:kern w:val="28"/>
      <w:sz w:val="56"/>
      <w:szCs w:val="56"/>
    </w:rPr>
  </w:style>
  <w:style w:type="character" w:styleId="Titelvanboek">
    <w:name w:val="Book Title"/>
    <w:basedOn w:val="Standaardalinea-lettertype"/>
    <w:uiPriority w:val="33"/>
    <w:rsid w:val="00FD2CA9"/>
    <w:rPr>
      <w:b/>
      <w:bCs/>
      <w:i/>
      <w:iCs/>
      <w:spacing w:val="5"/>
    </w:rPr>
  </w:style>
  <w:style w:type="table" w:styleId="Verfijndetabel1">
    <w:name w:val="Table Subtle 1"/>
    <w:basedOn w:val="Standaardtabel"/>
    <w:uiPriority w:val="99"/>
    <w:semiHidden/>
    <w:unhideWhenUsed/>
    <w:rsid w:val="00FD2CA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FD2CA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FD2CA9"/>
    <w:rPr>
      <w:sz w:val="16"/>
      <w:szCs w:val="16"/>
    </w:rPr>
  </w:style>
  <w:style w:type="character" w:styleId="Voetnootmarkering">
    <w:name w:val="footnote reference"/>
    <w:basedOn w:val="Standaardalinea-lettertype"/>
    <w:unhideWhenUsed/>
    <w:rsid w:val="00FD2CA9"/>
    <w:rPr>
      <w:vertAlign w:val="superscript"/>
    </w:rPr>
  </w:style>
  <w:style w:type="paragraph" w:styleId="Voetnoottekst">
    <w:name w:val="footnote text"/>
    <w:basedOn w:val="Standaard"/>
    <w:link w:val="VoetnoottekstChar"/>
    <w:uiPriority w:val="9"/>
    <w:unhideWhenUsed/>
    <w:qFormat/>
    <w:rsid w:val="00FD2CA9"/>
    <w:pPr>
      <w:spacing w:line="240" w:lineRule="auto"/>
    </w:pPr>
    <w:rPr>
      <w:sz w:val="16"/>
      <w:szCs w:val="20"/>
    </w:rPr>
  </w:style>
  <w:style w:type="character" w:customStyle="1" w:styleId="VoetnoottekstChar">
    <w:name w:val="Voetnoottekst Char"/>
    <w:basedOn w:val="Standaardalinea-lettertype"/>
    <w:link w:val="Voetnoottekst"/>
    <w:uiPriority w:val="9"/>
    <w:rsid w:val="00FD2CA9"/>
    <w:rPr>
      <w:rFonts w:cs="Arial"/>
      <w:sz w:val="16"/>
      <w:szCs w:val="20"/>
    </w:rPr>
  </w:style>
  <w:style w:type="paragraph" w:styleId="Voettekst">
    <w:name w:val="footer"/>
    <w:basedOn w:val="Standaard"/>
    <w:link w:val="VoettekstChar"/>
    <w:uiPriority w:val="99"/>
    <w:unhideWhenUsed/>
    <w:rsid w:val="00FD2CA9"/>
    <w:pPr>
      <w:tabs>
        <w:tab w:val="center" w:pos="4536"/>
        <w:tab w:val="right" w:pos="9072"/>
      </w:tabs>
      <w:spacing w:line="240" w:lineRule="auto"/>
    </w:pPr>
    <w:rPr>
      <w:sz w:val="16"/>
    </w:rPr>
  </w:style>
  <w:style w:type="character" w:customStyle="1" w:styleId="VoettekstChar">
    <w:name w:val="Voettekst Char"/>
    <w:basedOn w:val="Standaardalinea-lettertype"/>
    <w:link w:val="Voettekst"/>
    <w:uiPriority w:val="99"/>
    <w:rsid w:val="00FD2CA9"/>
    <w:rPr>
      <w:rFonts w:cs="Arial"/>
      <w:sz w:val="16"/>
    </w:rPr>
  </w:style>
  <w:style w:type="table" w:styleId="Webtabel1">
    <w:name w:val="Table Web 1"/>
    <w:basedOn w:val="Standaardtabel"/>
    <w:uiPriority w:val="99"/>
    <w:semiHidden/>
    <w:unhideWhenUsed/>
    <w:rsid w:val="00FD2C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FD2CA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FD2CA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rsid w:val="00FD2CA9"/>
    <w:rPr>
      <w:b/>
      <w:bCs/>
    </w:rPr>
  </w:style>
  <w:style w:type="paragraph" w:customStyle="1" w:styleId="Accent">
    <w:name w:val="Accent"/>
    <w:basedOn w:val="Standaard"/>
    <w:next w:val="Standaard"/>
    <w:link w:val="AccentChar"/>
    <w:uiPriority w:val="1"/>
    <w:qFormat/>
    <w:rsid w:val="00FD2CA9"/>
    <w:rPr>
      <w:rFonts w:asciiTheme="majorHAnsi" w:hAnsiTheme="majorHAnsi"/>
      <w:b/>
      <w:caps/>
      <w:sz w:val="24"/>
    </w:rPr>
  </w:style>
  <w:style w:type="character" w:customStyle="1" w:styleId="AccentChar">
    <w:name w:val="Accent Char"/>
    <w:basedOn w:val="Standaardalinea-lettertype"/>
    <w:link w:val="Accent"/>
    <w:uiPriority w:val="1"/>
    <w:rsid w:val="00FD2CA9"/>
    <w:rPr>
      <w:rFonts w:asciiTheme="majorHAnsi" w:hAnsiTheme="majorHAnsi" w:cs="Arial"/>
      <w:b/>
      <w:caps/>
      <w:sz w:val="24"/>
    </w:rPr>
  </w:style>
  <w:style w:type="paragraph" w:customStyle="1" w:styleId="AccentRhorood">
    <w:name w:val="Accent Rho rood"/>
    <w:basedOn w:val="Accent"/>
    <w:next w:val="Standaard"/>
    <w:uiPriority w:val="1"/>
    <w:qFormat/>
    <w:rsid w:val="00FD2CA9"/>
    <w:rPr>
      <w:color w:val="C8007C" w:themeColor="accent1"/>
    </w:rPr>
  </w:style>
  <w:style w:type="paragraph" w:customStyle="1" w:styleId="Bijlage">
    <w:name w:val="Bijlage"/>
    <w:basedOn w:val="Standaard"/>
    <w:next w:val="Standaard"/>
    <w:uiPriority w:val="4"/>
    <w:qFormat/>
    <w:rsid w:val="00FD2CA9"/>
    <w:pPr>
      <w:numPr>
        <w:ilvl w:val="3"/>
        <w:numId w:val="9"/>
      </w:numPr>
      <w:spacing w:after="240"/>
    </w:pPr>
    <w:rPr>
      <w:rFonts w:asciiTheme="majorHAnsi" w:hAnsiTheme="majorHAnsi"/>
      <w:b/>
      <w:sz w:val="32"/>
    </w:rPr>
  </w:style>
  <w:style w:type="paragraph" w:customStyle="1" w:styleId="Bullets">
    <w:name w:val="Bullets"/>
    <w:basedOn w:val="Standaard"/>
    <w:uiPriority w:val="1"/>
    <w:qFormat/>
    <w:rsid w:val="00FD2CA9"/>
    <w:pPr>
      <w:numPr>
        <w:numId w:val="7"/>
      </w:numPr>
    </w:pPr>
  </w:style>
  <w:style w:type="paragraph" w:customStyle="1" w:styleId="Cijfers">
    <w:name w:val="Cijfers"/>
    <w:basedOn w:val="Standaard"/>
    <w:uiPriority w:val="1"/>
    <w:qFormat/>
    <w:rsid w:val="00FD2CA9"/>
    <w:pPr>
      <w:numPr>
        <w:numId w:val="8"/>
      </w:numPr>
    </w:pPr>
  </w:style>
  <w:style w:type="paragraph" w:customStyle="1" w:styleId="Gekleurdetekst">
    <w:name w:val="Gekleurde tekst"/>
    <w:basedOn w:val="Standaard"/>
    <w:uiPriority w:val="7"/>
    <w:qFormat/>
    <w:rsid w:val="00FD2CA9"/>
    <w:rPr>
      <w:color w:val="C8007C" w:themeColor="accent1"/>
    </w:rPr>
  </w:style>
  <w:style w:type="paragraph" w:customStyle="1" w:styleId="Introtekst">
    <w:name w:val="Intro tekst"/>
    <w:basedOn w:val="Standaard"/>
    <w:next w:val="Standaard"/>
    <w:uiPriority w:val="1"/>
    <w:qFormat/>
    <w:rsid w:val="00FD2CA9"/>
    <w:pPr>
      <w:spacing w:after="240"/>
    </w:pPr>
    <w:rPr>
      <w:rFonts w:asciiTheme="majorHAnsi" w:hAnsiTheme="majorHAnsi"/>
      <w:b/>
      <w:sz w:val="24"/>
    </w:rPr>
  </w:style>
  <w:style w:type="paragraph" w:customStyle="1" w:styleId="Ongenummerdhoofdstuk">
    <w:name w:val="Ongenummerd hoofdstuk"/>
    <w:basedOn w:val="Standaard"/>
    <w:next w:val="Standaard"/>
    <w:uiPriority w:val="3"/>
    <w:qFormat/>
    <w:rsid w:val="00FD2CA9"/>
    <w:pPr>
      <w:spacing w:after="280"/>
    </w:pPr>
    <w:rPr>
      <w:rFonts w:asciiTheme="majorHAnsi" w:hAnsiTheme="majorHAnsi"/>
      <w:b/>
      <w:caps/>
      <w:sz w:val="32"/>
    </w:rPr>
  </w:style>
  <w:style w:type="numbering" w:customStyle="1" w:styleId="Bulletlijst">
    <w:name w:val="Bullet lijst"/>
    <w:uiPriority w:val="99"/>
    <w:rsid w:val="00FD2CA9"/>
    <w:pPr>
      <w:numPr>
        <w:numId w:val="3"/>
      </w:numPr>
    </w:pPr>
  </w:style>
  <w:style w:type="numbering" w:customStyle="1" w:styleId="Cijferslijst">
    <w:name w:val="Cijfers lijst"/>
    <w:uiPriority w:val="99"/>
    <w:rsid w:val="00FD2CA9"/>
    <w:pPr>
      <w:numPr>
        <w:numId w:val="4"/>
      </w:numPr>
    </w:pPr>
  </w:style>
  <w:style w:type="paragraph" w:customStyle="1" w:styleId="CoverDatum">
    <w:name w:val="Cover Datum"/>
    <w:basedOn w:val="Standaard"/>
    <w:uiPriority w:val="9"/>
    <w:rsid w:val="00FD2CA9"/>
    <w:rPr>
      <w:b/>
      <w:color w:val="FFFFFF" w:themeColor="background1"/>
      <w:sz w:val="36"/>
    </w:rPr>
  </w:style>
  <w:style w:type="paragraph" w:customStyle="1" w:styleId="CoverSubtitel">
    <w:name w:val="Cover Subtitel"/>
    <w:basedOn w:val="Standaard"/>
    <w:uiPriority w:val="9"/>
    <w:rsid w:val="00FD2CA9"/>
    <w:rPr>
      <w:rFonts w:asciiTheme="majorHAnsi" w:hAnsiTheme="majorHAnsi"/>
      <w:b/>
      <w:color w:val="FFFFFF" w:themeColor="background1"/>
      <w:sz w:val="60"/>
    </w:rPr>
  </w:style>
  <w:style w:type="paragraph" w:customStyle="1" w:styleId="CoverTitel">
    <w:name w:val="Cover Titel"/>
    <w:basedOn w:val="Standaard"/>
    <w:uiPriority w:val="9"/>
    <w:rsid w:val="00FD2CA9"/>
    <w:rPr>
      <w:rFonts w:asciiTheme="majorHAnsi" w:hAnsiTheme="majorHAnsi"/>
      <w:b/>
      <w:caps/>
      <w:color w:val="FFFFFF" w:themeColor="background1"/>
      <w:sz w:val="96"/>
    </w:rPr>
  </w:style>
  <w:style w:type="paragraph" w:customStyle="1" w:styleId="CVProfieltitel">
    <w:name w:val="CV Profiel titel"/>
    <w:basedOn w:val="Accent"/>
    <w:rsid w:val="00FD2CA9"/>
    <w:rPr>
      <w:color w:val="C8007C" w:themeColor="accent1"/>
      <w:sz w:val="28"/>
    </w:rPr>
  </w:style>
  <w:style w:type="paragraph" w:customStyle="1" w:styleId="DetailsInsamenwerkingmet">
    <w:name w:val="Details In samenwerking met"/>
    <w:basedOn w:val="Standaard"/>
    <w:uiPriority w:val="9"/>
    <w:rsid w:val="00FD2CA9"/>
    <w:pPr>
      <w:spacing w:line="200" w:lineRule="atLeast"/>
    </w:pPr>
    <w:rPr>
      <w:rFonts w:asciiTheme="majorHAnsi" w:hAnsiTheme="majorHAnsi"/>
      <w:b/>
      <w:color w:val="FFFFFF" w:themeColor="background1"/>
      <w:sz w:val="18"/>
    </w:rPr>
  </w:style>
  <w:style w:type="paragraph" w:customStyle="1" w:styleId="DetailsKop">
    <w:name w:val="Details Kop"/>
    <w:basedOn w:val="Standaard"/>
    <w:uiPriority w:val="9"/>
    <w:rsid w:val="00FD2CA9"/>
    <w:rPr>
      <w:rFonts w:asciiTheme="majorHAnsi" w:hAnsiTheme="majorHAnsi"/>
      <w:b/>
      <w:caps/>
      <w:color w:val="FFFFFF" w:themeColor="background1"/>
      <w:sz w:val="24"/>
    </w:rPr>
  </w:style>
  <w:style w:type="paragraph" w:customStyle="1" w:styleId="DetailsTekst">
    <w:name w:val="Details Tekst"/>
    <w:basedOn w:val="Standaard"/>
    <w:uiPriority w:val="9"/>
    <w:rsid w:val="00FD2CA9"/>
    <w:rPr>
      <w:color w:val="FFFFFF" w:themeColor="background1"/>
      <w:sz w:val="24"/>
    </w:rPr>
  </w:style>
  <w:style w:type="paragraph" w:customStyle="1" w:styleId="Functie">
    <w:name w:val="Functie"/>
    <w:basedOn w:val="Standaard"/>
    <w:uiPriority w:val="9"/>
    <w:rsid w:val="00FD2CA9"/>
    <w:rPr>
      <w:sz w:val="18"/>
    </w:rPr>
  </w:style>
  <w:style w:type="character" w:customStyle="1" w:styleId="Hashtag1">
    <w:name w:val="Hashtag1"/>
    <w:basedOn w:val="Standaardalinea-lettertype"/>
    <w:uiPriority w:val="99"/>
    <w:semiHidden/>
    <w:unhideWhenUsed/>
    <w:rsid w:val="00FD2CA9"/>
    <w:rPr>
      <w:color w:val="2B579A"/>
      <w:shd w:val="clear" w:color="auto" w:fill="E1DFDD"/>
    </w:rPr>
  </w:style>
  <w:style w:type="numbering" w:customStyle="1" w:styleId="Koppenlijst">
    <w:name w:val="Koppenlijst"/>
    <w:uiPriority w:val="99"/>
    <w:rsid w:val="00FD2CA9"/>
    <w:pPr>
      <w:numPr>
        <w:numId w:val="9"/>
      </w:numPr>
    </w:pPr>
  </w:style>
  <w:style w:type="character" w:customStyle="1" w:styleId="Vermelding1">
    <w:name w:val="Vermelding1"/>
    <w:basedOn w:val="Standaardalinea-lettertype"/>
    <w:uiPriority w:val="99"/>
    <w:semiHidden/>
    <w:unhideWhenUsed/>
    <w:rsid w:val="00FD2CA9"/>
    <w:rPr>
      <w:color w:val="2B579A"/>
      <w:shd w:val="clear" w:color="auto" w:fill="E1DFDD"/>
    </w:rPr>
  </w:style>
  <w:style w:type="paragraph" w:customStyle="1" w:styleId="Onderwerp">
    <w:name w:val="Onderwerp"/>
    <w:basedOn w:val="Standaard"/>
    <w:uiPriority w:val="9"/>
    <w:rsid w:val="00FD2CA9"/>
    <w:rPr>
      <w:rFonts w:asciiTheme="majorHAnsi" w:hAnsiTheme="majorHAnsi"/>
      <w:b/>
      <w:caps/>
      <w:sz w:val="28"/>
    </w:rPr>
  </w:style>
  <w:style w:type="paragraph" w:customStyle="1" w:styleId="OngenummerdNOTOC">
    <w:name w:val="Ongenummerd NOTOC"/>
    <w:basedOn w:val="Ongenummerdhoofdstuk"/>
    <w:next w:val="Standaard"/>
    <w:uiPriority w:val="9"/>
    <w:rsid w:val="00FD2CA9"/>
  </w:style>
  <w:style w:type="paragraph" w:customStyle="1" w:styleId="RefKopjes">
    <w:name w:val="RefKopjes"/>
    <w:basedOn w:val="Standaard"/>
    <w:next w:val="Standaard"/>
    <w:uiPriority w:val="9"/>
    <w:rsid w:val="00FD2CA9"/>
    <w:pPr>
      <w:spacing w:line="246" w:lineRule="atLeast"/>
    </w:pPr>
    <w:rPr>
      <w:rFonts w:asciiTheme="majorHAnsi" w:hAnsiTheme="majorHAnsi"/>
      <w:b/>
      <w:caps/>
      <w:sz w:val="18"/>
    </w:rPr>
  </w:style>
  <w:style w:type="paragraph" w:customStyle="1" w:styleId="RefTekst">
    <w:name w:val="RefTekst"/>
    <w:basedOn w:val="Standaard"/>
    <w:uiPriority w:val="9"/>
    <w:rsid w:val="00FD2CA9"/>
    <w:pPr>
      <w:spacing w:line="220" w:lineRule="atLeast"/>
    </w:pPr>
    <w:rPr>
      <w:sz w:val="16"/>
    </w:rPr>
  </w:style>
  <w:style w:type="table" w:customStyle="1" w:styleId="Rhotable">
    <w:name w:val="Rho table"/>
    <w:basedOn w:val="Standaardtabel"/>
    <w:uiPriority w:val="99"/>
    <w:rsid w:val="00FD2CA9"/>
    <w:pPr>
      <w:spacing w:after="0" w:line="280" w:lineRule="atLeast"/>
    </w:pPr>
    <w:rPr>
      <w:color w:val="000000"/>
      <w:sz w:val="20"/>
    </w:rPr>
    <w:tblPr>
      <w:tblStyleRowBandSize w:val="1"/>
      <w:tblStyleColBandSize w:val="1"/>
      <w:tblBorders>
        <w:top w:val="single" w:sz="18" w:space="0" w:color="FFFFFF"/>
        <w:insideH w:val="single" w:sz="4" w:space="0" w:color="FFFFFF"/>
        <w:insideV w:val="single" w:sz="4" w:space="0" w:color="FFFFFF"/>
      </w:tblBorders>
      <w:tblCellMar>
        <w:left w:w="57" w:type="dxa"/>
        <w:bottom w:w="28" w:type="dxa"/>
        <w:right w:w="57" w:type="dxa"/>
      </w:tblCellMar>
    </w:tblPr>
    <w:tblStylePr w:type="firstRow">
      <w:rPr>
        <w:b/>
        <w:color w:val="FFFFFF"/>
      </w:rPr>
      <w:tblPr/>
      <w:tcPr>
        <w:shd w:val="clear" w:color="auto" w:fill="C8007C" w:themeFill="accent1"/>
      </w:tcPr>
    </w:tblStylePr>
    <w:tblStylePr w:type="lastRow">
      <w:rPr>
        <w:b/>
        <w:color w:val="FFFFFF"/>
      </w:rPr>
      <w:tblPr/>
      <w:tcPr>
        <w:shd w:val="clear" w:color="auto" w:fill="C8007C" w:themeFill="accent1"/>
      </w:tcPr>
    </w:tblStylePr>
    <w:tblStylePr w:type="firstCol">
      <w:rPr>
        <w:b/>
        <w:color w:val="FFFFFF"/>
      </w:rPr>
      <w:tblPr/>
      <w:tcPr>
        <w:shd w:val="clear" w:color="auto" w:fill="C8007C" w:themeFill="accent1"/>
      </w:tcPr>
    </w:tblStylePr>
    <w:tblStylePr w:type="lastCol">
      <w:rPr>
        <w:b/>
        <w:color w:val="FFFFFF"/>
      </w:rPr>
      <w:tblPr/>
      <w:tcPr>
        <w:shd w:val="clear" w:color="auto" w:fill="C8007C" w:themeFill="accent1"/>
      </w:tcPr>
    </w:tblStylePr>
    <w:tblStylePr w:type="band1Vert">
      <w:tblPr/>
      <w:tcPr>
        <w:shd w:val="clear" w:color="auto" w:fill="F2F2F2" w:themeFill="background2" w:themeFillShade="F2"/>
      </w:tcPr>
    </w:tblStylePr>
    <w:tblStylePr w:type="band2Vert">
      <w:tblPr/>
      <w:tcPr>
        <w:shd w:val="clear" w:color="auto" w:fill="E8E8E8"/>
      </w:tcPr>
    </w:tblStylePr>
    <w:tblStylePr w:type="band1Horz">
      <w:rPr>
        <w:color w:val="000000"/>
      </w:rPr>
      <w:tblPr/>
      <w:tcPr>
        <w:shd w:val="clear" w:color="auto" w:fill="F2F2F2" w:themeFill="background2" w:themeFillShade="F2"/>
      </w:tcPr>
    </w:tblStylePr>
    <w:tblStylePr w:type="band2Horz">
      <w:rPr>
        <w:color w:val="000000"/>
      </w:rPr>
      <w:tblPr/>
      <w:tcPr>
        <w:shd w:val="clear" w:color="auto" w:fill="E8E8E8"/>
      </w:tcPr>
    </w:tblStylePr>
  </w:style>
  <w:style w:type="character" w:customStyle="1" w:styleId="Slimmehyperlink1">
    <w:name w:val="Slimme hyperlink1"/>
    <w:basedOn w:val="Standaardalinea-lettertype"/>
    <w:uiPriority w:val="99"/>
    <w:semiHidden/>
    <w:unhideWhenUsed/>
    <w:rsid w:val="00FD2CA9"/>
    <w:rPr>
      <w:u w:val="dotted"/>
    </w:rPr>
  </w:style>
  <w:style w:type="character" w:customStyle="1" w:styleId="SmartLink1">
    <w:name w:val="SmartLink1"/>
    <w:basedOn w:val="Standaardalinea-lettertype"/>
    <w:uiPriority w:val="99"/>
    <w:semiHidden/>
    <w:unhideWhenUsed/>
    <w:rsid w:val="00FD2CA9"/>
    <w:rPr>
      <w:color w:val="C8007C" w:themeColor="hyperlink"/>
      <w:u w:val="single"/>
      <w:shd w:val="clear" w:color="auto" w:fill="E1DFDD"/>
    </w:rPr>
  </w:style>
  <w:style w:type="character" w:customStyle="1" w:styleId="SmartLinkError">
    <w:name w:val="Smart Link Error"/>
    <w:basedOn w:val="Standaardalinea-lettertype"/>
    <w:uiPriority w:val="99"/>
    <w:semiHidden/>
    <w:unhideWhenUsed/>
    <w:rsid w:val="00FD2CA9"/>
    <w:rPr>
      <w:color w:val="FF0000"/>
    </w:rPr>
  </w:style>
  <w:style w:type="paragraph" w:customStyle="1" w:styleId="StandaardWit">
    <w:name w:val="Standaard Wit"/>
    <w:basedOn w:val="Standaard"/>
    <w:uiPriority w:val="9"/>
    <w:rsid w:val="00FD2CA9"/>
    <w:rPr>
      <w:color w:val="FFFFFF" w:themeColor="background1"/>
    </w:rPr>
  </w:style>
  <w:style w:type="paragraph" w:customStyle="1" w:styleId="StandaardZwart">
    <w:name w:val="Standaard Zwart"/>
    <w:basedOn w:val="Standaard"/>
    <w:rsid w:val="00FD2CA9"/>
    <w:rPr>
      <w:color w:val="000000"/>
    </w:rPr>
  </w:style>
  <w:style w:type="character" w:customStyle="1" w:styleId="Onopgelostemelding1">
    <w:name w:val="Onopgeloste melding1"/>
    <w:basedOn w:val="Standaardalinea-lettertype"/>
    <w:uiPriority w:val="99"/>
    <w:semiHidden/>
    <w:unhideWhenUsed/>
    <w:rsid w:val="00FD2CA9"/>
    <w:rPr>
      <w:color w:val="605E5C"/>
      <w:shd w:val="clear" w:color="auto" w:fill="E1DFDD"/>
    </w:rPr>
  </w:style>
  <w:style w:type="paragraph" w:customStyle="1" w:styleId="FirstParagraph">
    <w:name w:val="First Paragraph"/>
    <w:basedOn w:val="Plattetekst"/>
    <w:next w:val="Plattetekst"/>
    <w:qFormat/>
    <w:rsid w:val="000F0970"/>
    <w:pPr>
      <w:spacing w:before="180" w:after="180" w:line="240" w:lineRule="auto"/>
    </w:pPr>
    <w:rPr>
      <w:rFonts w:cstheme="minorBidi"/>
      <w:sz w:val="24"/>
      <w:szCs w:val="24"/>
      <w:lang w:val="en-US"/>
    </w:rPr>
  </w:style>
  <w:style w:type="character" w:styleId="Onopgelostemelding">
    <w:name w:val="Unresolved Mention"/>
    <w:basedOn w:val="Standaardalinea-lettertype"/>
    <w:uiPriority w:val="99"/>
    <w:semiHidden/>
    <w:unhideWhenUsed/>
    <w:rsid w:val="00C96781"/>
    <w:rPr>
      <w:color w:val="605E5C"/>
      <w:shd w:val="clear" w:color="auto" w:fill="E1DFDD"/>
    </w:rPr>
  </w:style>
  <w:style w:type="paragraph" w:styleId="Revisie">
    <w:name w:val="Revision"/>
    <w:hidden/>
    <w:uiPriority w:val="99"/>
    <w:semiHidden/>
    <w:rsid w:val="000A3261"/>
    <w:pPr>
      <w:spacing w:after="0" w:line="240" w:lineRule="auto"/>
    </w:pPr>
    <w:rPr>
      <w:rFonts w:cs="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8305">
      <w:bodyDiv w:val="1"/>
      <w:marLeft w:val="0"/>
      <w:marRight w:val="0"/>
      <w:marTop w:val="0"/>
      <w:marBottom w:val="0"/>
      <w:divBdr>
        <w:top w:val="none" w:sz="0" w:space="0" w:color="auto"/>
        <w:left w:val="none" w:sz="0" w:space="0" w:color="auto"/>
        <w:bottom w:val="none" w:sz="0" w:space="0" w:color="auto"/>
        <w:right w:val="none" w:sz="0" w:space="0" w:color="auto"/>
      </w:divBdr>
    </w:div>
    <w:div w:id="563757272">
      <w:bodyDiv w:val="1"/>
      <w:marLeft w:val="0"/>
      <w:marRight w:val="0"/>
      <w:marTop w:val="0"/>
      <w:marBottom w:val="0"/>
      <w:divBdr>
        <w:top w:val="none" w:sz="0" w:space="0" w:color="auto"/>
        <w:left w:val="none" w:sz="0" w:space="0" w:color="auto"/>
        <w:bottom w:val="none" w:sz="0" w:space="0" w:color="auto"/>
        <w:right w:val="none" w:sz="0" w:space="0" w:color="auto"/>
      </w:divBdr>
    </w:div>
    <w:div w:id="1580212432">
      <w:bodyDiv w:val="1"/>
      <w:marLeft w:val="0"/>
      <w:marRight w:val="0"/>
      <w:marTop w:val="0"/>
      <w:marBottom w:val="0"/>
      <w:divBdr>
        <w:top w:val="none" w:sz="0" w:space="0" w:color="auto"/>
        <w:left w:val="none" w:sz="0" w:space="0" w:color="auto"/>
        <w:bottom w:val="none" w:sz="0" w:space="0" w:color="auto"/>
        <w:right w:val="none" w:sz="0" w:space="0" w:color="auto"/>
      </w:divBdr>
    </w:div>
    <w:div w:id="1725175154">
      <w:bodyDiv w:val="1"/>
      <w:marLeft w:val="0"/>
      <w:marRight w:val="0"/>
      <w:marTop w:val="0"/>
      <w:marBottom w:val="0"/>
      <w:divBdr>
        <w:top w:val="none" w:sz="0" w:space="0" w:color="auto"/>
        <w:left w:val="none" w:sz="0" w:space="0" w:color="auto"/>
        <w:bottom w:val="none" w:sz="0" w:space="0" w:color="auto"/>
        <w:right w:val="none" w:sz="0" w:space="0" w:color="auto"/>
      </w:divBdr>
    </w:div>
    <w:div w:id="213995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eostandaarden.nl/ro/def-wa-waSTRIIMRO-20180901/" TargetMode="External"/><Relationship Id="rId18" Type="http://schemas.openxmlformats.org/officeDocument/2006/relationships/hyperlink" Target="https://mijn.kadaster.nl/security/login?URL=https%3A%2F%2Fmijn.kadaster.nl%2Fdashboard&amp;retry=no" TargetMode="External"/><Relationship Id="rId26" Type="http://schemas.openxmlformats.org/officeDocument/2006/relationships/hyperlink" Target="https://docs.geostandaarden.nl/ro/gb2012/" TargetMode="External"/><Relationship Id="rId39" Type="http://schemas.openxmlformats.org/officeDocument/2006/relationships/theme" Target="theme/theme1.xml"/><Relationship Id="rId21" Type="http://schemas.openxmlformats.org/officeDocument/2006/relationships/hyperlink" Target="https://docs.geostandaarden.nl/ro/tri2012/" TargetMode="External"/><Relationship Id="rId34" Type="http://schemas.openxmlformats.org/officeDocument/2006/relationships/hyperlink" Target="https://zoek.officielebekendmakingen.nl/kst-34666-2.html?zoekcriteria=%3fzkt%3dUitgebreid%26pst%3dParlementaireDocumenten%26dpr%3dAlle%26spd%3d20170210%26epd%3d20170210%26dosnr%3d34666%26kmr%3dEersteKamerderStatenGeneraal%257cTweedeKamerderStatenGeneraal%257cVerenigdeVergaderingderStatenGeneraal%26sdt%3dKenmerkendeDatum%26par%3dAgenda%257cHandeling%257cKamerstuk%257cAanhangsel%2bvan%2bde%2bHandelingen%257cKamervragen%2bzonder%2bantwoord%257cNiet-dossierstuk%257cBijlage%26dst%3dOnopgemaakt%257cOpgemaakt%257cOpgemaakt%2bna%2bonopgemaakt%26isp%3dtrue%26pnr%3d1%26rpp%3d10&amp;resultIndex=1&amp;sorttype=1&amp;sortorder=4" TargetMode="External"/><Relationship Id="rId7" Type="http://schemas.openxmlformats.org/officeDocument/2006/relationships/webSettings" Target="webSettings.xml"/><Relationship Id="rId12" Type="http://schemas.openxmlformats.org/officeDocument/2006/relationships/hyperlink" Target="https://www.geonovum.nl/geo-standaarden/ro-standaarden-ruimtelijke-ordening" TargetMode="External"/><Relationship Id="rId17" Type="http://schemas.openxmlformats.org/officeDocument/2006/relationships/hyperlink" Target="https://www.geonovum.nl/geo-standaarden/ro-standaarden-ruimtelijke-ordening" TargetMode="External"/><Relationship Id="rId25" Type="http://schemas.openxmlformats.org/officeDocument/2006/relationships/hyperlink" Target="https://docs.geostandaarden.nl/ro/bp2012/" TargetMode="External"/><Relationship Id="rId33" Type="http://schemas.openxmlformats.org/officeDocument/2006/relationships/hyperlink" Target="https://docs.geostandaarden.nl/ro/ar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eonovum.nl/geo-standaarden/ro-standaarden-ruimtelijke-ordening" TargetMode="External"/><Relationship Id="rId20" Type="http://schemas.openxmlformats.org/officeDocument/2006/relationships/hyperlink" Target="https://docs.geostandaarden.nl/ro/tri2012/" TargetMode="External"/><Relationship Id="rId29" Type="http://schemas.openxmlformats.org/officeDocument/2006/relationships/hyperlink" Target="https://www.geonovum.nl/geo-standaarden/omgevingswet/t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ruimtelijkeplannen.nl/web-roo/docs/bronhouders/Aanvraag_wijziging_Index.pdf" TargetMode="External"/><Relationship Id="rId32" Type="http://schemas.openxmlformats.org/officeDocument/2006/relationships/hyperlink" Target="http://wetten.overheid.nl/BWBR0023798" TargetMode="External"/><Relationship Id="rId37" Type="http://schemas.openxmlformats.org/officeDocument/2006/relationships/hyperlink" Target="https://www.geonovum.nl/uploads/documents/FormulierFoutherstelDigitaal-v1.0_0.pdf" TargetMode="External"/><Relationship Id="rId40"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www.ruimtelijkeplannen.nl/web-roi/index" TargetMode="External"/><Relationship Id="rId28" Type="http://schemas.openxmlformats.org/officeDocument/2006/relationships/hyperlink" Target="https://docs.geostandaarden.nl/ro/waCHWbp/" TargetMode="External"/><Relationship Id="rId36" Type="http://schemas.openxmlformats.org/officeDocument/2006/relationships/hyperlink" Target="https://www.geonovum.nl/uploads/documents/FormulierFoutherstelPrint-v1.0.pdf" TargetMode="External"/><Relationship Id="rId10" Type="http://schemas.openxmlformats.org/officeDocument/2006/relationships/image" Target="media/image1.png"/><Relationship Id="rId19" Type="http://schemas.openxmlformats.org/officeDocument/2006/relationships/hyperlink" Target="https://docs.geostandaarden.nl/ro/def-pr-tri2012-20181023/" TargetMode="External"/><Relationship Id="rId31"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ijksoverheid.nl/onderwerpen/privacy-en-persoonsgegevens" TargetMode="Externa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hyperlink" Target="https://www.rijksoverheid.nl/onderwerpen/privacy-en-persoonsgegevens" TargetMode="External"/><Relationship Id="rId35" Type="http://schemas.openxmlformats.org/officeDocument/2006/relationships/hyperlink" Target="https://zoek.officielebekendmakingen.nl/kst-34666-3.html?zoekcriteria=%3fzkt%3dUitgebreid%26pst%3dParlementaireDocumenten%26dpr%3dAlle%26spd%3d20170210%26epd%3d20170210%26dosnr%3d34666%26kmr%3dEersteKamerderStatenGeneraal%257cTweedeKamerderStatenGeneraal%257cVerenigdeVergaderingderStatenGeneraal%26sdt%3dKenmerkendeDatum%26par%3dAgenda%257cHandeling%257cKamerstuk%257cAanhangsel%2bvan%2bde%2bHandelingen%257cKamervragen%2bzonder%2bantwoord%257cNiet-dossierstuk%257cBijlage%26dst%3dOnopgemaakt%257cOpgemaakt%257cOpgemaakt%2bna%2bonopgemaakt%26isp%3dtrue%26pnr%3d1%26rpp%3d10&amp;resultIndex=0&amp;sorttype=1&amp;sortorder=4"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Kantoorthema">
  <a:themeElements>
    <a:clrScheme name="Kantoor">
      <a:dk1>
        <a:srgbClr val="000000"/>
      </a:dk1>
      <a:lt1>
        <a:srgbClr val="FFFFFF"/>
      </a:lt1>
      <a:dk2>
        <a:srgbClr val="C8007C"/>
      </a:dk2>
      <a:lt2>
        <a:srgbClr val="FFFFFF"/>
      </a:lt2>
      <a:accent1>
        <a:srgbClr val="C8007C"/>
      </a:accent1>
      <a:accent2>
        <a:srgbClr val="AAA08E"/>
      </a:accent2>
      <a:accent3>
        <a:srgbClr val="DFB118"/>
      </a:accent3>
      <a:accent4>
        <a:srgbClr val="007879"/>
      </a:accent4>
      <a:accent5>
        <a:srgbClr val="24608B"/>
      </a:accent5>
      <a:accent6>
        <a:srgbClr val="BFBFBF"/>
      </a:accent6>
      <a:hlink>
        <a:srgbClr val="C8007C"/>
      </a:hlink>
      <a:folHlink>
        <a:srgbClr val="C8007C"/>
      </a:folHlink>
    </a:clrScheme>
    <a:fontScheme name="Kantoor">
      <a:majorFont>
        <a:latin typeface="Calibri"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10A27A-D370-46AD-8721-8EC3D8B3DDC6}"/>
</file>

<file path=customXml/itemProps2.xml><?xml version="1.0" encoding="utf-8"?>
<ds:datastoreItem xmlns:ds="http://schemas.openxmlformats.org/officeDocument/2006/customXml" ds:itemID="{87ADF5AF-DF35-4975-9ED0-D16D3127AD76}">
  <ds:schemaRefs>
    <ds:schemaRef ds:uri="http://schemas.microsoft.com/office/2006/metadata/properties"/>
    <ds:schemaRef ds:uri="http://schemas.microsoft.com/office/infopath/2007/PartnerControls"/>
    <ds:schemaRef ds:uri="ab01c9f7-308e-412a-8b6b-2a38868f1fe8"/>
    <ds:schemaRef ds:uri="f5714f12-861a-48fb-8033-d35a907f947e"/>
  </ds:schemaRefs>
</ds:datastoreItem>
</file>

<file path=customXml/itemProps3.xml><?xml version="1.0" encoding="utf-8"?>
<ds:datastoreItem xmlns:ds="http://schemas.openxmlformats.org/officeDocument/2006/customXml" ds:itemID="{7003D6DB-A9FF-4D0C-BBF2-FEC9554F3F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respec.dotm</Template>
  <TotalTime>138</TotalTime>
  <Pages>12</Pages>
  <Words>5366</Words>
  <Characters>29515</Characters>
  <Application>Microsoft Office Word</Application>
  <DocSecurity>0</DocSecurity>
  <Lines>245</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34812</CharactersWithSpaces>
  <SharedDoc>false</SharedDoc>
  <HLinks>
    <vt:vector size="150" baseType="variant">
      <vt:variant>
        <vt:i4>3342340</vt:i4>
      </vt:variant>
      <vt:variant>
        <vt:i4>228</vt:i4>
      </vt:variant>
      <vt:variant>
        <vt:i4>0</vt:i4>
      </vt:variant>
      <vt:variant>
        <vt:i4>5</vt:i4>
      </vt:variant>
      <vt:variant>
        <vt:lpwstr>https://www.geonovum.nl/uploads/documents/FormulierFoutherstelDigitaal-v1.0_0.pdf</vt:lpwstr>
      </vt:variant>
      <vt:variant>
        <vt:lpwstr/>
      </vt:variant>
      <vt:variant>
        <vt:i4>5570561</vt:i4>
      </vt:variant>
      <vt:variant>
        <vt:i4>225</vt:i4>
      </vt:variant>
      <vt:variant>
        <vt:i4>0</vt:i4>
      </vt:variant>
      <vt:variant>
        <vt:i4>5</vt:i4>
      </vt:variant>
      <vt:variant>
        <vt:lpwstr>https://www.geonovum.nl/uploads/documents/FormulierFoutherstelPrint-v1.0.pdf</vt:lpwstr>
      </vt:variant>
      <vt:variant>
        <vt:lpwstr/>
      </vt:variant>
      <vt:variant>
        <vt:i4>2818094</vt:i4>
      </vt:variant>
      <vt:variant>
        <vt:i4>222</vt:i4>
      </vt:variant>
      <vt:variant>
        <vt:i4>0</vt:i4>
      </vt:variant>
      <vt:variant>
        <vt:i4>5</vt:i4>
      </vt:variant>
      <vt:variant>
        <vt:lpwstr>https://docs.geostandaarden.nl/ro/arp/</vt:lpwstr>
      </vt:variant>
      <vt:variant>
        <vt:lpwstr/>
      </vt:variant>
      <vt:variant>
        <vt:i4>1572874</vt:i4>
      </vt:variant>
      <vt:variant>
        <vt:i4>219</vt:i4>
      </vt:variant>
      <vt:variant>
        <vt:i4>0</vt:i4>
      </vt:variant>
      <vt:variant>
        <vt:i4>5</vt:i4>
      </vt:variant>
      <vt:variant>
        <vt:lpwstr>http://wetten.overheid.nl/BWBR0023798</vt:lpwstr>
      </vt:variant>
      <vt:variant>
        <vt:lpwstr/>
      </vt:variant>
      <vt:variant>
        <vt:i4>5505044</vt:i4>
      </vt:variant>
      <vt:variant>
        <vt:i4>216</vt:i4>
      </vt:variant>
      <vt:variant>
        <vt:i4>0</vt:i4>
      </vt:variant>
      <vt:variant>
        <vt:i4>5</vt:i4>
      </vt:variant>
      <vt:variant>
        <vt:lpwstr>https://www.rijksoverheid.nl/onderwerpen/privacy-en-persoonsgegevens</vt:lpwstr>
      </vt:variant>
      <vt:variant>
        <vt:lpwstr/>
      </vt:variant>
      <vt:variant>
        <vt:i4>917581</vt:i4>
      </vt:variant>
      <vt:variant>
        <vt:i4>213</vt:i4>
      </vt:variant>
      <vt:variant>
        <vt:i4>0</vt:i4>
      </vt:variant>
      <vt:variant>
        <vt:i4>5</vt:i4>
      </vt:variant>
      <vt:variant>
        <vt:lpwstr>https://www.geonovum.nl/geo-standaarden/omgevingswet/tam</vt:lpwstr>
      </vt:variant>
      <vt:variant>
        <vt:lpwstr/>
      </vt:variant>
      <vt:variant>
        <vt:i4>3276844</vt:i4>
      </vt:variant>
      <vt:variant>
        <vt:i4>207</vt:i4>
      </vt:variant>
      <vt:variant>
        <vt:i4>0</vt:i4>
      </vt:variant>
      <vt:variant>
        <vt:i4>5</vt:i4>
      </vt:variant>
      <vt:variant>
        <vt:lpwstr>https://docs.geostandaarden.nl/ro/waCHWbp/</vt:lpwstr>
      </vt:variant>
      <vt:variant>
        <vt:lpwstr/>
      </vt:variant>
      <vt:variant>
        <vt:i4>1441883</vt:i4>
      </vt:variant>
      <vt:variant>
        <vt:i4>204</vt:i4>
      </vt:variant>
      <vt:variant>
        <vt:i4>0</vt:i4>
      </vt:variant>
      <vt:variant>
        <vt:i4>5</vt:i4>
      </vt:variant>
      <vt:variant>
        <vt:lpwstr>https://docs.geostandaarden.nl/ro/gb2012/</vt:lpwstr>
      </vt:variant>
      <vt:variant>
        <vt:lpwstr/>
      </vt:variant>
      <vt:variant>
        <vt:i4>262238</vt:i4>
      </vt:variant>
      <vt:variant>
        <vt:i4>201</vt:i4>
      </vt:variant>
      <vt:variant>
        <vt:i4>0</vt:i4>
      </vt:variant>
      <vt:variant>
        <vt:i4>5</vt:i4>
      </vt:variant>
      <vt:variant>
        <vt:lpwstr>https://docs.geostandaarden.nl/ro/bp2012/</vt:lpwstr>
      </vt:variant>
      <vt:variant>
        <vt:lpwstr/>
      </vt:variant>
      <vt:variant>
        <vt:i4>3276909</vt:i4>
      </vt:variant>
      <vt:variant>
        <vt:i4>198</vt:i4>
      </vt:variant>
      <vt:variant>
        <vt:i4>0</vt:i4>
      </vt:variant>
      <vt:variant>
        <vt:i4>5</vt:i4>
      </vt:variant>
      <vt:variant>
        <vt:lpwstr>https://www.ruimtelijkeplannen.nl/web-roo/docs/bronhouders/Aanvraag_wijziging_Index.pdf</vt:lpwstr>
      </vt:variant>
      <vt:variant>
        <vt:lpwstr/>
      </vt:variant>
      <vt:variant>
        <vt:i4>6553706</vt:i4>
      </vt:variant>
      <vt:variant>
        <vt:i4>195</vt:i4>
      </vt:variant>
      <vt:variant>
        <vt:i4>0</vt:i4>
      </vt:variant>
      <vt:variant>
        <vt:i4>5</vt:i4>
      </vt:variant>
      <vt:variant>
        <vt:lpwstr>https://www.ruimtelijkeplannen.nl/web-roi/index</vt:lpwstr>
      </vt:variant>
      <vt:variant>
        <vt:lpwstr/>
      </vt:variant>
      <vt:variant>
        <vt:i4>5439505</vt:i4>
      </vt:variant>
      <vt:variant>
        <vt:i4>192</vt:i4>
      </vt:variant>
      <vt:variant>
        <vt:i4>0</vt:i4>
      </vt:variant>
      <vt:variant>
        <vt:i4>5</vt:i4>
      </vt:variant>
      <vt:variant>
        <vt:lpwstr>https://docs.geostandaarden.nl/ro/tri2012/</vt:lpwstr>
      </vt:variant>
      <vt:variant>
        <vt:lpwstr>beschrijving-planstatussen</vt:lpwstr>
      </vt:variant>
      <vt:variant>
        <vt:i4>2818169</vt:i4>
      </vt:variant>
      <vt:variant>
        <vt:i4>189</vt:i4>
      </vt:variant>
      <vt:variant>
        <vt:i4>0</vt:i4>
      </vt:variant>
      <vt:variant>
        <vt:i4>5</vt:i4>
      </vt:variant>
      <vt:variant>
        <vt:lpwstr>https://docs.geostandaarden.nl/ro/tri2012/</vt:lpwstr>
      </vt:variant>
      <vt:variant>
        <vt:lpwstr>beschrijving-dossierstatussen-met-overgangen</vt:lpwstr>
      </vt:variant>
      <vt:variant>
        <vt:i4>4980821</vt:i4>
      </vt:variant>
      <vt:variant>
        <vt:i4>186</vt:i4>
      </vt:variant>
      <vt:variant>
        <vt:i4>0</vt:i4>
      </vt:variant>
      <vt:variant>
        <vt:i4>5</vt:i4>
      </vt:variant>
      <vt:variant>
        <vt:lpwstr>https://docs.geostandaarden.nl/ro/def-pr-tri2012-20181023/</vt:lpwstr>
      </vt:variant>
      <vt:variant>
        <vt:lpwstr>B01</vt:lpwstr>
      </vt:variant>
      <vt:variant>
        <vt:i4>3932261</vt:i4>
      </vt:variant>
      <vt:variant>
        <vt:i4>183</vt:i4>
      </vt:variant>
      <vt:variant>
        <vt:i4>0</vt:i4>
      </vt:variant>
      <vt:variant>
        <vt:i4>5</vt:i4>
      </vt:variant>
      <vt:variant>
        <vt:lpwstr>https://mijn.kadaster.nl/security/login?URL=https%3A%2F%2Fmijn.kadaster.nl%2Fdashboard&amp;retry=no</vt:lpwstr>
      </vt:variant>
      <vt:variant>
        <vt:lpwstr/>
      </vt:variant>
      <vt:variant>
        <vt:i4>6750244</vt:i4>
      </vt:variant>
      <vt:variant>
        <vt:i4>180</vt:i4>
      </vt:variant>
      <vt:variant>
        <vt:i4>0</vt:i4>
      </vt:variant>
      <vt:variant>
        <vt:i4>5</vt:i4>
      </vt:variant>
      <vt:variant>
        <vt:lpwstr>https://www.geonovum.nl/geo-standaarden/ro-standaarden-ruimtelijke-ordening</vt:lpwstr>
      </vt:variant>
      <vt:variant>
        <vt:lpwstr>handreikingen</vt:lpwstr>
      </vt:variant>
      <vt:variant>
        <vt:i4>6750263</vt:i4>
      </vt:variant>
      <vt:variant>
        <vt:i4>177</vt:i4>
      </vt:variant>
      <vt:variant>
        <vt:i4>0</vt:i4>
      </vt:variant>
      <vt:variant>
        <vt:i4>5</vt:i4>
      </vt:variant>
      <vt:variant>
        <vt:lpwstr>https://www.geonovum.nl/geo-standaarden/ro-standaarden-ruimtelijke-ordening</vt:lpwstr>
      </vt:variant>
      <vt:variant>
        <vt:lpwstr/>
      </vt:variant>
      <vt:variant>
        <vt:i4>6750275</vt:i4>
      </vt:variant>
      <vt:variant>
        <vt:i4>174</vt:i4>
      </vt:variant>
      <vt:variant>
        <vt:i4>0</vt:i4>
      </vt:variant>
      <vt:variant>
        <vt:i4>5</vt:i4>
      </vt:variant>
      <vt:variant>
        <vt:lpwstr/>
      </vt:variant>
      <vt:variant>
        <vt:lpwstr>_Formulier_foutherstel_ruimtelijke</vt:lpwstr>
      </vt:variant>
      <vt:variant>
        <vt:i4>8323097</vt:i4>
      </vt:variant>
      <vt:variant>
        <vt:i4>171</vt:i4>
      </vt:variant>
      <vt:variant>
        <vt:i4>0</vt:i4>
      </vt:variant>
      <vt:variant>
        <vt:i4>5</vt:i4>
      </vt:variant>
      <vt:variant>
        <vt:lpwstr/>
      </vt:variant>
      <vt:variant>
        <vt:lpwstr>_AVG-Proof</vt:lpwstr>
      </vt:variant>
      <vt:variant>
        <vt:i4>5505044</vt:i4>
      </vt:variant>
      <vt:variant>
        <vt:i4>168</vt:i4>
      </vt:variant>
      <vt:variant>
        <vt:i4>0</vt:i4>
      </vt:variant>
      <vt:variant>
        <vt:i4>5</vt:i4>
      </vt:variant>
      <vt:variant>
        <vt:lpwstr>https://www.rijksoverheid.nl/onderwerpen/privacy-en-persoonsgegevens</vt:lpwstr>
      </vt:variant>
      <vt:variant>
        <vt:lpwstr/>
      </vt:variant>
      <vt:variant>
        <vt:i4>2031642</vt:i4>
      </vt:variant>
      <vt:variant>
        <vt:i4>165</vt:i4>
      </vt:variant>
      <vt:variant>
        <vt:i4>0</vt:i4>
      </vt:variant>
      <vt:variant>
        <vt:i4>5</vt:i4>
      </vt:variant>
      <vt:variant>
        <vt:lpwstr>https://docs.geostandaarden.nl/ro/def-wa-waSTRIIMRO-20180901/</vt:lpwstr>
      </vt:variant>
      <vt:variant>
        <vt:lpwstr/>
      </vt:variant>
      <vt:variant>
        <vt:i4>5570663</vt:i4>
      </vt:variant>
      <vt:variant>
        <vt:i4>162</vt:i4>
      </vt:variant>
      <vt:variant>
        <vt:i4>0</vt:i4>
      </vt:variant>
      <vt:variant>
        <vt:i4>5</vt:i4>
      </vt:variant>
      <vt:variant>
        <vt:lpwstr/>
      </vt:variant>
      <vt:variant>
        <vt:lpwstr>_De_planvoorraad_opschonen</vt:lpwstr>
      </vt:variant>
      <vt:variant>
        <vt:i4>6750277</vt:i4>
      </vt:variant>
      <vt:variant>
        <vt:i4>159</vt:i4>
      </vt:variant>
      <vt:variant>
        <vt:i4>0</vt:i4>
      </vt:variant>
      <vt:variant>
        <vt:i4>5</vt:i4>
      </vt:variant>
      <vt:variant>
        <vt:lpwstr/>
      </vt:variant>
      <vt:variant>
        <vt:lpwstr>_Uitwerking_foutherstel_in</vt:lpwstr>
      </vt:variant>
      <vt:variant>
        <vt:i4>7405641</vt:i4>
      </vt:variant>
      <vt:variant>
        <vt:i4>156</vt:i4>
      </vt:variant>
      <vt:variant>
        <vt:i4>0</vt:i4>
      </vt:variant>
      <vt:variant>
        <vt:i4>5</vt:i4>
      </vt:variant>
      <vt:variant>
        <vt:lpwstr/>
      </vt:variant>
      <vt:variant>
        <vt:lpwstr>_Algemene_Werkwijze_bij</vt:lpwstr>
      </vt:variant>
      <vt:variant>
        <vt:i4>6750263</vt:i4>
      </vt:variant>
      <vt:variant>
        <vt:i4>153</vt:i4>
      </vt:variant>
      <vt:variant>
        <vt:i4>0</vt:i4>
      </vt:variant>
      <vt:variant>
        <vt:i4>5</vt:i4>
      </vt:variant>
      <vt:variant>
        <vt:lpwstr>https://www.geonovum.nl/geo-standaarden/ro-standaarden-ruimtelijke-ordening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Waaijman</dc:creator>
  <cp:keywords/>
  <dc:description/>
  <cp:lastModifiedBy>Gijs Koedam</cp:lastModifiedBy>
  <cp:revision>87</cp:revision>
  <dcterms:created xsi:type="dcterms:W3CDTF">2022-11-22T07:17:00Z</dcterms:created>
  <dcterms:modified xsi:type="dcterms:W3CDTF">2022-12-13T12:25:00Z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MediaServiceImageTags">
    <vt:lpwstr/>
  </property>
</Properties>
</file>