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EEE7" w14:textId="27181D63" w:rsidR="00EC255A" w:rsidRDefault="007E3CF5" w:rsidP="001136FD">
      <w:pPr>
        <w:pStyle w:val="Geenafstand"/>
      </w:pPr>
      <w:r>
        <w:t xml:space="preserve">Opzet </w:t>
      </w:r>
      <w:r w:rsidR="001136FD">
        <w:t>Begeleidingsgroep Digitale dossiers</w:t>
      </w:r>
    </w:p>
    <w:p w14:paraId="7A0F0582" w14:textId="77777777" w:rsidR="001136FD" w:rsidRDefault="001136FD" w:rsidP="001136FD">
      <w:pPr>
        <w:pStyle w:val="Geenafstand"/>
      </w:pPr>
      <w:r>
        <w:t>Niels Ruijter, 17 december 2019</w:t>
      </w:r>
    </w:p>
    <w:p w14:paraId="2D533427" w14:textId="77777777" w:rsidR="001136FD" w:rsidRDefault="001136FD" w:rsidP="001136FD">
      <w:pPr>
        <w:pStyle w:val="Geenafstand"/>
      </w:pPr>
    </w:p>
    <w:p w14:paraId="6C04939B" w14:textId="77777777" w:rsidR="001136FD" w:rsidRDefault="001136FD" w:rsidP="001136FD">
      <w:pPr>
        <w:pStyle w:val="Geenafstand"/>
      </w:pPr>
    </w:p>
    <w:p w14:paraId="069FA08A" w14:textId="77777777" w:rsidR="001136FD" w:rsidRPr="001136FD" w:rsidRDefault="001136FD" w:rsidP="001136FD">
      <w:pPr>
        <w:pStyle w:val="Geenafstand"/>
        <w:rPr>
          <w:b/>
          <w:bCs/>
        </w:rPr>
      </w:pPr>
      <w:r w:rsidRPr="001136FD">
        <w:rPr>
          <w:b/>
          <w:bCs/>
        </w:rPr>
        <w:t>Implementatie Wet kwaliteitsborging voor het bouwen</w:t>
      </w:r>
    </w:p>
    <w:p w14:paraId="34DE9218" w14:textId="02E083E8" w:rsidR="001136FD" w:rsidRPr="001136FD" w:rsidRDefault="001136FD" w:rsidP="001136FD">
      <w:pPr>
        <w:pStyle w:val="Geenafstand"/>
      </w:pPr>
      <w:r>
        <w:t xml:space="preserve">De aangenomen wet kwaliteitsborging voor het bouwen </w:t>
      </w:r>
      <w:r w:rsidR="003D340C">
        <w:t xml:space="preserve">(WKB) </w:t>
      </w:r>
      <w:r>
        <w:t>vraagt om een praktijkgerichte implementatie. De regiegroep ziet toe op deze implementatie</w:t>
      </w:r>
      <w:r w:rsidR="003D340C">
        <w:t>.</w:t>
      </w:r>
      <w:r>
        <w:t xml:space="preserve"> Om </w:t>
      </w:r>
      <w:r w:rsidR="003D340C">
        <w:t>hier vorm</w:t>
      </w:r>
      <w:r>
        <w:t xml:space="preserve"> </w:t>
      </w:r>
      <w:r w:rsidR="003D340C">
        <w:t>aan</w:t>
      </w:r>
      <w:r>
        <w:t xml:space="preserve"> te geven zijn begeleidingsgroepen gevormd voor proefprojecten en voor communicatie. Op 29 november 2019 is in de regiegroep besloten tot het vormen van een derde </w:t>
      </w:r>
      <w:r w:rsidR="000313BD">
        <w:t>begeleidingsgroep</w:t>
      </w:r>
      <w:r w:rsidR="003D340C">
        <w:t>; digitale dossiers. De WKB kent twee dossier</w:t>
      </w:r>
      <w:r w:rsidR="000313BD">
        <w:t>s</w:t>
      </w:r>
      <w:r w:rsidR="003D340C">
        <w:t>: een dossier bevoegd gezag en een consumentendossier. Beide dossiers</w:t>
      </w:r>
      <w:r w:rsidR="003D340C" w:rsidRPr="001136FD">
        <w:t xml:space="preserve"> vrag</w:t>
      </w:r>
      <w:r w:rsidR="003D340C">
        <w:t>en</w:t>
      </w:r>
      <w:r w:rsidR="003D340C" w:rsidRPr="001136FD">
        <w:t xml:space="preserve"> om standaardisatie</w:t>
      </w:r>
      <w:r w:rsidR="003D340C">
        <w:t xml:space="preserve"> opdat </w:t>
      </w:r>
      <w:r w:rsidR="000313BD">
        <w:t xml:space="preserve">onder andere </w:t>
      </w:r>
      <w:r w:rsidR="003D340C">
        <w:t xml:space="preserve">uitwisselbaarheid en lage </w:t>
      </w:r>
      <w:r w:rsidR="000313BD">
        <w:t xml:space="preserve">totale </w:t>
      </w:r>
      <w:r w:rsidR="003D340C">
        <w:t>kosten geborgd zijn</w:t>
      </w:r>
      <w:r w:rsidR="003D340C" w:rsidRPr="001136FD">
        <w:t xml:space="preserve">. Dit raakt de hele bouwketen en is </w:t>
      </w:r>
      <w:r w:rsidR="003D340C">
        <w:t>tevens</w:t>
      </w:r>
      <w:r w:rsidR="003D340C" w:rsidRPr="001136FD">
        <w:t xml:space="preserve"> een kans en stimulans voor digitalisering van de bouw.</w:t>
      </w:r>
    </w:p>
    <w:p w14:paraId="599772E4" w14:textId="77777777" w:rsidR="001136FD" w:rsidRDefault="001136FD" w:rsidP="001136FD">
      <w:pPr>
        <w:pStyle w:val="Geenafstand"/>
      </w:pPr>
    </w:p>
    <w:p w14:paraId="221F7C4E" w14:textId="710494F1" w:rsidR="001136FD" w:rsidRPr="001136FD" w:rsidRDefault="001136FD" w:rsidP="001136FD">
      <w:pPr>
        <w:pStyle w:val="Geenafstand"/>
        <w:rPr>
          <w:b/>
          <w:bCs/>
        </w:rPr>
      </w:pPr>
      <w:r w:rsidRPr="001136FD">
        <w:rPr>
          <w:b/>
          <w:bCs/>
        </w:rPr>
        <w:t>Doelstelling</w:t>
      </w:r>
      <w:r w:rsidR="007B4793">
        <w:rPr>
          <w:b/>
          <w:bCs/>
        </w:rPr>
        <w:t>en</w:t>
      </w:r>
      <w:r w:rsidRPr="001136FD">
        <w:rPr>
          <w:b/>
          <w:bCs/>
        </w:rPr>
        <w:t xml:space="preserve"> van de begeleidingsgroep digitale dossiers</w:t>
      </w:r>
    </w:p>
    <w:p w14:paraId="59390054" w14:textId="095BAACB" w:rsidR="004A59B4" w:rsidRDefault="007B4793" w:rsidP="001136FD">
      <w:pPr>
        <w:pStyle w:val="Geenafstand"/>
      </w:pPr>
      <w:r>
        <w:t xml:space="preserve">De </w:t>
      </w:r>
      <w:r w:rsidR="00191EFB">
        <w:t>doelstelling</w:t>
      </w:r>
      <w:r>
        <w:t xml:space="preserve"> is</w:t>
      </w:r>
      <w:r w:rsidR="00C673EB">
        <w:t xml:space="preserve"> </w:t>
      </w:r>
      <w:r w:rsidR="00191EFB">
        <w:t xml:space="preserve">“het </w:t>
      </w:r>
      <w:r w:rsidR="00C673EB">
        <w:t xml:space="preserve">realiseren van </w:t>
      </w:r>
      <w:r>
        <w:t xml:space="preserve">een </w:t>
      </w:r>
      <w:r w:rsidR="001C6915">
        <w:t xml:space="preserve">werkwijze die </w:t>
      </w:r>
      <w:r w:rsidR="00C673EB">
        <w:t xml:space="preserve">een </w:t>
      </w:r>
      <w:r w:rsidR="00430974">
        <w:t>u</w:t>
      </w:r>
      <w:r w:rsidR="00B24C5D" w:rsidRPr="00B24C5D">
        <w:t xml:space="preserve">niforme dossiervorming </w:t>
      </w:r>
      <w:r w:rsidR="00ED3E9B">
        <w:t>van</w:t>
      </w:r>
      <w:r w:rsidR="00B24C5D" w:rsidRPr="00B24C5D">
        <w:t xml:space="preserve"> opgeleverde</w:t>
      </w:r>
      <w:r w:rsidR="00B24C5D">
        <w:t xml:space="preserve"> bouwwerken</w:t>
      </w:r>
      <w:r w:rsidR="001C6915">
        <w:t xml:space="preserve"> </w:t>
      </w:r>
      <w:r w:rsidR="00336E76">
        <w:t>(waaronder</w:t>
      </w:r>
      <w:r w:rsidR="00676C47">
        <w:t xml:space="preserve"> gebouwen</w:t>
      </w:r>
      <w:r w:rsidR="00336E76">
        <w:t xml:space="preserve">) </w:t>
      </w:r>
      <w:r w:rsidR="001C6915">
        <w:t>borgt</w:t>
      </w:r>
      <w:r w:rsidR="004A59B4">
        <w:t xml:space="preserve">, ten minste </w:t>
      </w:r>
      <w:r w:rsidR="007C17E8">
        <w:t>voor</w:t>
      </w:r>
      <w:r w:rsidR="004A59B4">
        <w:t xml:space="preserve"> het dossier bevoegd gezag en consumentendossier zoals bedoeld in de WKB</w:t>
      </w:r>
      <w:r w:rsidR="00191EFB">
        <w:t>”</w:t>
      </w:r>
      <w:r w:rsidR="001C6915">
        <w:t>.</w:t>
      </w:r>
    </w:p>
    <w:p w14:paraId="5F73A54D" w14:textId="77777777" w:rsidR="004A59B4" w:rsidRDefault="004A59B4" w:rsidP="001136FD">
      <w:pPr>
        <w:pStyle w:val="Geenafstand"/>
      </w:pPr>
    </w:p>
    <w:p w14:paraId="23DAF83D" w14:textId="0B1C3D14" w:rsidR="001136FD" w:rsidRDefault="00505CF3" w:rsidP="001136FD">
      <w:pPr>
        <w:pStyle w:val="Geenafstand"/>
      </w:pPr>
      <w:r>
        <w:t>De reikwijdte is bewust breed om</w:t>
      </w:r>
      <w:r w:rsidR="002371B7">
        <w:t xml:space="preserve"> te voorkomen dat </w:t>
      </w:r>
      <w:r w:rsidR="009C4CE8">
        <w:t xml:space="preserve">te </w:t>
      </w:r>
      <w:r w:rsidR="002371B7">
        <w:t xml:space="preserve">beperkt </w:t>
      </w:r>
      <w:r w:rsidR="009C4CE8">
        <w:t xml:space="preserve">rekening </w:t>
      </w:r>
      <w:r w:rsidR="002371B7">
        <w:t xml:space="preserve">wordt </w:t>
      </w:r>
      <w:r w:rsidR="009C4CE8">
        <w:t>gehouden</w:t>
      </w:r>
      <w:r w:rsidR="002371B7">
        <w:t xml:space="preserve"> </w:t>
      </w:r>
      <w:r w:rsidR="009C4CE8">
        <w:t>met</w:t>
      </w:r>
      <w:r w:rsidR="002371B7">
        <w:t xml:space="preserve"> lopende ontwikkelingen.</w:t>
      </w:r>
      <w:r w:rsidR="004A59B4">
        <w:t xml:space="preserve"> Er zijn subdoelstelling</w:t>
      </w:r>
      <w:r w:rsidR="00DF6A61">
        <w:t>en</w:t>
      </w:r>
      <w:r w:rsidR="004A59B4">
        <w:t xml:space="preserve"> die hieraan bijdragen</w:t>
      </w:r>
      <w:r w:rsidR="00544353">
        <w:t xml:space="preserve"> </w:t>
      </w:r>
      <w:r w:rsidR="009F52D8">
        <w:t>/ van belang zijn</w:t>
      </w:r>
      <w:r w:rsidR="004A59B4">
        <w:t>:</w:t>
      </w:r>
    </w:p>
    <w:p w14:paraId="7652D21A" w14:textId="37C4FD6B" w:rsidR="002371B7" w:rsidRDefault="003B1A4A" w:rsidP="00017A4A">
      <w:pPr>
        <w:pStyle w:val="Geenafstand"/>
        <w:numPr>
          <w:ilvl w:val="0"/>
          <w:numId w:val="5"/>
        </w:numPr>
      </w:pPr>
      <w:r>
        <w:t xml:space="preserve">Er </w:t>
      </w:r>
      <w:r w:rsidR="00EE3C2B">
        <w:t>komt</w:t>
      </w:r>
      <w:r>
        <w:t xml:space="preserve"> een overzicht van </w:t>
      </w:r>
      <w:r w:rsidR="009D418E">
        <w:t>projecten/initiatieven die</w:t>
      </w:r>
      <w:r w:rsidR="004A59B4">
        <w:t xml:space="preserve"> kunnen</w:t>
      </w:r>
      <w:r w:rsidR="009D418E">
        <w:t xml:space="preserve"> bijdragen </w:t>
      </w:r>
      <w:r w:rsidR="00191EFB">
        <w:t>aan de doelstelling</w:t>
      </w:r>
      <w:r w:rsidR="007B5639">
        <w:t>;</w:t>
      </w:r>
    </w:p>
    <w:p w14:paraId="25E61F1D" w14:textId="343CE67D" w:rsidR="00191EFB" w:rsidRDefault="00CF3FD3" w:rsidP="00017A4A">
      <w:pPr>
        <w:pStyle w:val="Geenafstand"/>
        <w:numPr>
          <w:ilvl w:val="0"/>
          <w:numId w:val="5"/>
        </w:numPr>
      </w:pPr>
      <w:r>
        <w:t xml:space="preserve">Er </w:t>
      </w:r>
      <w:r w:rsidR="00BA1C1A">
        <w:t>komt</w:t>
      </w:r>
      <w:r w:rsidR="00EE3C2B">
        <w:t xml:space="preserve"> een analyse van benodigde uitgangspunten</w:t>
      </w:r>
      <w:r w:rsidR="00731625">
        <w:t xml:space="preserve"> voor de werkwijze op basis van ontwikkelingen </w:t>
      </w:r>
      <w:r w:rsidR="00C865B0">
        <w:t>zo</w:t>
      </w:r>
      <w:r w:rsidR="00731625">
        <w:t xml:space="preserve">als </w:t>
      </w:r>
      <w:r w:rsidR="005D7D50">
        <w:t xml:space="preserve">Digitaal Stelsel Gebouwde Omgeving </w:t>
      </w:r>
      <w:r w:rsidR="00C865B0">
        <w:t>(</w:t>
      </w:r>
      <w:r w:rsidR="00731625">
        <w:t>DSGO</w:t>
      </w:r>
      <w:r w:rsidR="00C865B0">
        <w:t>)</w:t>
      </w:r>
      <w:r w:rsidR="00474BFC">
        <w:t xml:space="preserve">, </w:t>
      </w:r>
      <w:r w:rsidR="00A222F4">
        <w:t>Bas</w:t>
      </w:r>
      <w:r w:rsidR="00A222F4" w:rsidRPr="00A222F4">
        <w:t>isregistratie Adressen en Gebouwen (BAG)</w:t>
      </w:r>
      <w:r w:rsidR="00775D9E">
        <w:t xml:space="preserve"> en </w:t>
      </w:r>
      <w:r w:rsidR="00C865B0">
        <w:t>Digitaal Stelsel Omgevingswet (</w:t>
      </w:r>
      <w:r w:rsidR="00775D9E">
        <w:t>D</w:t>
      </w:r>
      <w:r w:rsidR="005D7D50">
        <w:t>S</w:t>
      </w:r>
      <w:r w:rsidR="00775D9E">
        <w:t>O</w:t>
      </w:r>
      <w:r w:rsidR="00C865B0">
        <w:t>)</w:t>
      </w:r>
      <w:r w:rsidR="007B5639">
        <w:t>;</w:t>
      </w:r>
    </w:p>
    <w:p w14:paraId="4044DB69" w14:textId="0D158C7C" w:rsidR="009F52D8" w:rsidRPr="001136FD" w:rsidRDefault="009F52D8" w:rsidP="00017A4A">
      <w:pPr>
        <w:pStyle w:val="Lijstalinea"/>
        <w:numPr>
          <w:ilvl w:val="0"/>
          <w:numId w:val="5"/>
        </w:num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1136F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Aankomende periode wordt gewerkt aan het criterium uit het Bestuursakkoord om ICT Rijk en gemeenten op orde te krijgen</w:t>
      </w:r>
      <w:r w:rsidR="007B5639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;</w:t>
      </w:r>
    </w:p>
    <w:p w14:paraId="17234CC5" w14:textId="312A5DDF" w:rsidR="009F52D8" w:rsidRPr="009F52D8" w:rsidRDefault="009F52D8" w:rsidP="00017A4A">
      <w:pPr>
        <w:pStyle w:val="Lijstalinea"/>
        <w:numPr>
          <w:ilvl w:val="0"/>
          <w:numId w:val="5"/>
        </w:num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1136F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Digitalisering van de bouw is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éé</w:t>
      </w:r>
      <w:r w:rsidRPr="001136F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n van de opgaven uit de Bouwagenda. De </w:t>
      </w:r>
      <w:proofErr w:type="spellStart"/>
      <w:r w:rsidRPr="001136F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DigiDealGo</w:t>
      </w:r>
      <w:proofErr w:type="spellEnd"/>
      <w:r w:rsidRPr="001136F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geeft invulling aan de digitaliseringsopgave door het aanwijzen van versnellingsprojecten.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Het werk van deze begeleidingsgroep kwalificeert mogelijk als versnellingsproject</w:t>
      </w:r>
      <w:r w:rsidR="007B5639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;</w:t>
      </w:r>
    </w:p>
    <w:p w14:paraId="65D4EB84" w14:textId="6CABC000" w:rsidR="00731625" w:rsidRDefault="00A1721E" w:rsidP="00017A4A">
      <w:pPr>
        <w:pStyle w:val="Geenafstand"/>
        <w:numPr>
          <w:ilvl w:val="0"/>
          <w:numId w:val="5"/>
        </w:numPr>
      </w:pPr>
      <w:r>
        <w:t>Er wordt een afbakening</w:t>
      </w:r>
      <w:r w:rsidR="00681E0E">
        <w:t xml:space="preserve"> van de werkzaamheden</w:t>
      </w:r>
      <w:r>
        <w:t xml:space="preserve"> vastgesteld</w:t>
      </w:r>
      <w:r w:rsidR="002135B1">
        <w:t xml:space="preserve"> in de begeleidingsgroep</w:t>
      </w:r>
      <w:r w:rsidR="00141D9A">
        <w:t xml:space="preserve"> </w:t>
      </w:r>
      <w:r w:rsidR="00681E0E">
        <w:t xml:space="preserve">leidend </w:t>
      </w:r>
      <w:r w:rsidR="00755B0A">
        <w:t>tot een advies aan de regiegroep.</w:t>
      </w:r>
    </w:p>
    <w:p w14:paraId="68F21E2E" w14:textId="77777777" w:rsidR="00C673EB" w:rsidRDefault="00C673EB" w:rsidP="001136FD">
      <w:pPr>
        <w:pStyle w:val="Geenafstand"/>
      </w:pPr>
    </w:p>
    <w:p w14:paraId="227201D8" w14:textId="77777777" w:rsidR="001136FD" w:rsidRPr="001136FD" w:rsidRDefault="001136FD" w:rsidP="001136FD">
      <w:pPr>
        <w:pStyle w:val="Geenafstand"/>
        <w:rPr>
          <w:b/>
          <w:bCs/>
        </w:rPr>
      </w:pPr>
      <w:r w:rsidRPr="001136FD">
        <w:rPr>
          <w:b/>
          <w:bCs/>
        </w:rPr>
        <w:t>Planning</w:t>
      </w:r>
    </w:p>
    <w:p w14:paraId="6DA57AA0" w14:textId="481830F9" w:rsidR="003F73B1" w:rsidRDefault="003E6713" w:rsidP="001136FD">
      <w:pPr>
        <w:pStyle w:val="Geenafstand"/>
      </w:pPr>
      <w:r>
        <w:t xml:space="preserve">De </w:t>
      </w:r>
      <w:r w:rsidR="00896F71">
        <w:t xml:space="preserve">voorzitter van de </w:t>
      </w:r>
      <w:r>
        <w:t xml:space="preserve">begeleidingsgroep </w:t>
      </w:r>
      <w:r w:rsidR="004510FE">
        <w:t>geeft</w:t>
      </w:r>
      <w:r>
        <w:t xml:space="preserve"> </w:t>
      </w:r>
      <w:r w:rsidR="003F73B1">
        <w:t>elke</w:t>
      </w:r>
      <w:r w:rsidR="004510FE">
        <w:t xml:space="preserve"> regiegroep</w:t>
      </w:r>
      <w:r w:rsidR="00896F71">
        <w:t xml:space="preserve"> </w:t>
      </w:r>
      <w:r w:rsidR="00F71A47">
        <w:t>vergadering</w:t>
      </w:r>
      <w:r w:rsidR="004510FE">
        <w:t xml:space="preserve"> de</w:t>
      </w:r>
      <w:r w:rsidR="00E01B74">
        <w:t xml:space="preserve"> s</w:t>
      </w:r>
      <w:r w:rsidR="004510FE">
        <w:t>tand van zaken weer</w:t>
      </w:r>
      <w:r w:rsidR="003F73B1">
        <w:t>.</w:t>
      </w:r>
    </w:p>
    <w:p w14:paraId="3EB1CDCD" w14:textId="3BE57E4D" w:rsidR="00B30280" w:rsidRDefault="003F73B1" w:rsidP="001136FD">
      <w:pPr>
        <w:pStyle w:val="Geenafstand"/>
      </w:pPr>
      <w:r>
        <w:t>D</w:t>
      </w:r>
      <w:r w:rsidR="00B30280">
        <w:t>e</w:t>
      </w:r>
      <w:r>
        <w:t xml:space="preserve"> </w:t>
      </w:r>
      <w:r>
        <w:t xml:space="preserve">begeleidingsgroep </w:t>
      </w:r>
      <w:r>
        <w:t xml:space="preserve">stelt haar </w:t>
      </w:r>
      <w:r w:rsidR="001809D6">
        <w:t xml:space="preserve">inhoudelijke </w:t>
      </w:r>
      <w:r>
        <w:t>plan op</w:t>
      </w:r>
      <w:r w:rsidR="00B30280">
        <w:t xml:space="preserve">, mede op </w:t>
      </w:r>
      <w:r>
        <w:t xml:space="preserve">basis van deze notitie </w:t>
      </w:r>
      <w:r w:rsidR="004510FE">
        <w:t xml:space="preserve">en </w:t>
      </w:r>
      <w:r w:rsidR="00B30280">
        <w:t xml:space="preserve">reacties daarop en laat deze vaststellen in de regiegroep van </w:t>
      </w:r>
      <w:r w:rsidR="001809D6">
        <w:t>31 januari 2020.</w:t>
      </w:r>
    </w:p>
    <w:p w14:paraId="601EBA68" w14:textId="5547F647" w:rsidR="00D20174" w:rsidRDefault="001809D6" w:rsidP="001136FD">
      <w:pPr>
        <w:pStyle w:val="Geenafstand"/>
      </w:pPr>
      <w:r>
        <w:t xml:space="preserve">De </w:t>
      </w:r>
      <w:r>
        <w:t xml:space="preserve">begeleidingsgroep </w:t>
      </w:r>
      <w:r w:rsidR="00E01B74">
        <w:t xml:space="preserve">brengt haar advies </w:t>
      </w:r>
      <w:r>
        <w:t xml:space="preserve">bij voorkeur </w:t>
      </w:r>
      <w:r w:rsidR="00E01B74">
        <w:t xml:space="preserve">uit </w:t>
      </w:r>
      <w:r w:rsidR="003E6713">
        <w:t>voor 1 juli 20</w:t>
      </w:r>
      <w:r w:rsidR="00E01B74">
        <w:t>20.</w:t>
      </w:r>
    </w:p>
    <w:p w14:paraId="6F4FF66F" w14:textId="77777777" w:rsidR="001136FD" w:rsidRDefault="001136FD" w:rsidP="001136FD">
      <w:pPr>
        <w:pStyle w:val="Geenafstand"/>
      </w:pPr>
    </w:p>
    <w:p w14:paraId="69AE052B" w14:textId="77777777" w:rsidR="001136FD" w:rsidRPr="003D340C" w:rsidRDefault="001136FD" w:rsidP="001136FD">
      <w:pPr>
        <w:pStyle w:val="Geenafstand"/>
        <w:rPr>
          <w:b/>
          <w:bCs/>
        </w:rPr>
      </w:pPr>
      <w:r w:rsidRPr="003D340C">
        <w:rPr>
          <w:b/>
          <w:bCs/>
        </w:rPr>
        <w:t>Deelnemers</w:t>
      </w:r>
    </w:p>
    <w:p w14:paraId="62DEB579" w14:textId="77777777" w:rsidR="00A000E6" w:rsidRDefault="00A000E6" w:rsidP="00A000E6">
      <w:pPr>
        <w:pStyle w:val="Geenafstand"/>
      </w:pPr>
      <w:r>
        <w:t>AFNL</w:t>
      </w:r>
      <w:r>
        <w:tab/>
      </w:r>
      <w:r>
        <w:tab/>
      </w:r>
      <w:r>
        <w:tab/>
      </w:r>
      <w:r>
        <w:tab/>
      </w:r>
      <w:r>
        <w:tab/>
        <w:t>Peter Ligthart</w:t>
      </w:r>
    </w:p>
    <w:p w14:paraId="1BA7A9A0" w14:textId="77777777" w:rsidR="00A000E6" w:rsidRDefault="00A000E6" w:rsidP="00A000E6">
      <w:pPr>
        <w:pStyle w:val="Geenafstand"/>
      </w:pPr>
      <w:r>
        <w:t>BNA</w:t>
      </w:r>
      <w:r>
        <w:tab/>
      </w:r>
      <w:r>
        <w:tab/>
      </w:r>
      <w:r>
        <w:tab/>
      </w:r>
      <w:r>
        <w:tab/>
      </w:r>
      <w:r>
        <w:tab/>
        <w:t>Alexander Pastoors</w:t>
      </w:r>
    </w:p>
    <w:p w14:paraId="752AE35F" w14:textId="77777777" w:rsidR="00A000E6" w:rsidRDefault="00A000E6" w:rsidP="00A000E6">
      <w:pPr>
        <w:pStyle w:val="Geenafstand"/>
      </w:pPr>
      <w:r>
        <w:t>Bouwend Nederland</w:t>
      </w:r>
      <w:r>
        <w:tab/>
      </w:r>
      <w:r>
        <w:tab/>
      </w:r>
      <w:r>
        <w:tab/>
        <w:t>Joppe Duindam</w:t>
      </w:r>
    </w:p>
    <w:p w14:paraId="5B2558F1" w14:textId="56CC896E" w:rsidR="00A000E6" w:rsidRDefault="00A000E6" w:rsidP="00A000E6">
      <w:pPr>
        <w:pStyle w:val="Geenafstand"/>
      </w:pPr>
      <w:r>
        <w:t>BZK</w:t>
      </w:r>
      <w:r>
        <w:tab/>
      </w:r>
      <w:r>
        <w:tab/>
      </w:r>
      <w:r>
        <w:tab/>
      </w:r>
      <w:r>
        <w:tab/>
      </w:r>
      <w:r>
        <w:tab/>
      </w:r>
    </w:p>
    <w:p w14:paraId="55076B23" w14:textId="569E380B" w:rsidR="004C2D8A" w:rsidRDefault="00304318" w:rsidP="001136FD">
      <w:pPr>
        <w:pStyle w:val="Geenafstand"/>
      </w:pPr>
      <w:r>
        <w:t>Kadaster</w:t>
      </w:r>
      <w:r w:rsidR="00DB1F64">
        <w:tab/>
      </w:r>
      <w:r w:rsidR="00DB1F64">
        <w:tab/>
      </w:r>
      <w:r w:rsidR="00DB1F64">
        <w:tab/>
      </w:r>
      <w:r w:rsidR="00DB1F64">
        <w:tab/>
        <w:t xml:space="preserve">Femke </w:t>
      </w:r>
      <w:proofErr w:type="spellStart"/>
      <w:r w:rsidR="00DB1F64">
        <w:t>Graatsma</w:t>
      </w:r>
      <w:proofErr w:type="spellEnd"/>
    </w:p>
    <w:p w14:paraId="43E007E5" w14:textId="77777777" w:rsidR="00A000E6" w:rsidRDefault="00A000E6" w:rsidP="00A000E6">
      <w:pPr>
        <w:pStyle w:val="Geenafstand"/>
      </w:pPr>
      <w:r>
        <w:t>KOMO</w:t>
      </w:r>
      <w:r>
        <w:tab/>
      </w:r>
      <w:r>
        <w:tab/>
      </w:r>
      <w:r>
        <w:tab/>
      </w:r>
      <w:r>
        <w:tab/>
      </w:r>
      <w:r>
        <w:tab/>
        <w:t>Ton Jans</w:t>
      </w:r>
    </w:p>
    <w:p w14:paraId="77A5457E" w14:textId="77777777" w:rsidR="00A000E6" w:rsidRDefault="00A000E6" w:rsidP="00A000E6">
      <w:pPr>
        <w:pStyle w:val="Geenafstand"/>
      </w:pPr>
      <w:r>
        <w:t xml:space="preserve">Koninklijke </w:t>
      </w:r>
      <w:proofErr w:type="spellStart"/>
      <w:r>
        <w:t>NLingenieurs</w:t>
      </w:r>
      <w:proofErr w:type="spellEnd"/>
      <w:r>
        <w:tab/>
      </w:r>
      <w:r>
        <w:tab/>
        <w:t>Johan van der Graaf</w:t>
      </w:r>
    </w:p>
    <w:p w14:paraId="095ED597" w14:textId="77777777" w:rsidR="00A000E6" w:rsidRDefault="00A000E6" w:rsidP="00A000E6">
      <w:pPr>
        <w:pStyle w:val="Geenafstand"/>
      </w:pPr>
      <w:r>
        <w:t>NVTB</w:t>
      </w:r>
      <w:r>
        <w:tab/>
      </w:r>
      <w:r>
        <w:tab/>
      </w:r>
      <w:r>
        <w:tab/>
      </w:r>
      <w:r>
        <w:tab/>
      </w:r>
      <w:r>
        <w:tab/>
        <w:t>Niels Ruijter</w:t>
      </w:r>
    </w:p>
    <w:p w14:paraId="4F999407" w14:textId="246124F8" w:rsidR="004C2D8A" w:rsidRDefault="00402E77" w:rsidP="001136FD">
      <w:pPr>
        <w:pStyle w:val="Geenafstand"/>
      </w:pPr>
      <w:r>
        <w:t>Techniek Nederland</w:t>
      </w:r>
      <w:r w:rsidR="00DB1F64">
        <w:tab/>
      </w:r>
      <w:r w:rsidR="00DB1F64">
        <w:tab/>
      </w:r>
      <w:r w:rsidR="00DB1F64">
        <w:tab/>
        <w:t>Remco van der Linden</w:t>
      </w:r>
    </w:p>
    <w:p w14:paraId="2C030653" w14:textId="77777777" w:rsidR="00A000E6" w:rsidRDefault="00A000E6" w:rsidP="00A000E6">
      <w:pPr>
        <w:pStyle w:val="Geenafstand"/>
      </w:pPr>
      <w:r>
        <w:t>VNG</w:t>
      </w:r>
      <w:r>
        <w:tab/>
      </w:r>
      <w:r>
        <w:tab/>
      </w:r>
      <w:r>
        <w:tab/>
      </w:r>
      <w:r>
        <w:tab/>
      </w:r>
      <w:r>
        <w:tab/>
        <w:t xml:space="preserve">Esther van Kooten Niekerk </w:t>
      </w:r>
      <w:bookmarkStart w:id="0" w:name="_GoBack"/>
      <w:bookmarkEnd w:id="0"/>
    </w:p>
    <w:p w14:paraId="71E03641" w14:textId="7F9B0CCA" w:rsidR="00A000E6" w:rsidRDefault="00A000E6" w:rsidP="00A000E6">
      <w:pPr>
        <w:pStyle w:val="Geenafstand"/>
      </w:pPr>
      <w:r>
        <w:t>Woningborg</w:t>
      </w:r>
      <w:r>
        <w:tab/>
      </w:r>
      <w:r>
        <w:tab/>
      </w:r>
      <w:r>
        <w:tab/>
      </w:r>
      <w:r>
        <w:tab/>
        <w:t>Maurice Klaver</w:t>
      </w:r>
    </w:p>
    <w:p w14:paraId="7A46A2C8" w14:textId="02DFC72C" w:rsidR="00B86AD7" w:rsidRDefault="00B86AD7" w:rsidP="00A000E6">
      <w:pPr>
        <w:pStyle w:val="Geenafstand"/>
      </w:pPr>
    </w:p>
    <w:p w14:paraId="1A67EFE8" w14:textId="30D3D237" w:rsidR="00A000E6" w:rsidRDefault="002039B4">
      <w:pPr>
        <w:pStyle w:val="Geenafstand"/>
      </w:pPr>
      <w:r>
        <w:t>Deelname staat open voor partijen die kunnen en willen bijdragen aan de doelstellingen.</w:t>
      </w:r>
    </w:p>
    <w:sectPr w:rsidR="00A00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0EFF" w:usb1="5200FDFF" w:usb2="0A042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4639"/>
    <w:multiLevelType w:val="hybridMultilevel"/>
    <w:tmpl w:val="82A0DB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6D2CC2"/>
    <w:multiLevelType w:val="hybridMultilevel"/>
    <w:tmpl w:val="1F5C6688"/>
    <w:lvl w:ilvl="0" w:tplc="717623DC">
      <w:start w:val="4"/>
      <w:numFmt w:val="bullet"/>
      <w:lvlText w:val="-"/>
      <w:lvlJc w:val="left"/>
      <w:pPr>
        <w:ind w:left="1068" w:hanging="360"/>
      </w:pPr>
      <w:rPr>
        <w:rFonts w:ascii="Verdana" w:eastAsia="Times New Roman" w:hAnsi="Verdana" w:cs="Lohit Hin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BC33E4"/>
    <w:multiLevelType w:val="hybridMultilevel"/>
    <w:tmpl w:val="2C04EED2"/>
    <w:lvl w:ilvl="0" w:tplc="9822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598B"/>
    <w:multiLevelType w:val="hybridMultilevel"/>
    <w:tmpl w:val="D346B1C6"/>
    <w:lvl w:ilvl="0" w:tplc="9822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FD"/>
    <w:rsid w:val="00017A4A"/>
    <w:rsid w:val="000313BD"/>
    <w:rsid w:val="000B2EA9"/>
    <w:rsid w:val="001136FD"/>
    <w:rsid w:val="00141D9A"/>
    <w:rsid w:val="001809D6"/>
    <w:rsid w:val="00191EFB"/>
    <w:rsid w:val="001B72CA"/>
    <w:rsid w:val="001C6915"/>
    <w:rsid w:val="001E5912"/>
    <w:rsid w:val="002039B4"/>
    <w:rsid w:val="002135B1"/>
    <w:rsid w:val="00221E4D"/>
    <w:rsid w:val="002371B7"/>
    <w:rsid w:val="00304318"/>
    <w:rsid w:val="00314914"/>
    <w:rsid w:val="00336E76"/>
    <w:rsid w:val="003B1A4A"/>
    <w:rsid w:val="003B23A9"/>
    <w:rsid w:val="003D340C"/>
    <w:rsid w:val="003E6713"/>
    <w:rsid w:val="003F73B1"/>
    <w:rsid w:val="00402E77"/>
    <w:rsid w:val="00430974"/>
    <w:rsid w:val="004510FE"/>
    <w:rsid w:val="00474BFC"/>
    <w:rsid w:val="004A59B4"/>
    <w:rsid w:val="004C2D8A"/>
    <w:rsid w:val="00505CF3"/>
    <w:rsid w:val="00544353"/>
    <w:rsid w:val="00560239"/>
    <w:rsid w:val="00584D77"/>
    <w:rsid w:val="005C565E"/>
    <w:rsid w:val="005D7D50"/>
    <w:rsid w:val="00676C47"/>
    <w:rsid w:val="00681E0E"/>
    <w:rsid w:val="00731625"/>
    <w:rsid w:val="00755B0A"/>
    <w:rsid w:val="00775D9E"/>
    <w:rsid w:val="007B4793"/>
    <w:rsid w:val="007B5639"/>
    <w:rsid w:val="007C17E8"/>
    <w:rsid w:val="007E3CF5"/>
    <w:rsid w:val="00802D77"/>
    <w:rsid w:val="00896F71"/>
    <w:rsid w:val="009C4CE8"/>
    <w:rsid w:val="009D418E"/>
    <w:rsid w:val="009F52D8"/>
    <w:rsid w:val="00A000E6"/>
    <w:rsid w:val="00A1721E"/>
    <w:rsid w:val="00A21D3F"/>
    <w:rsid w:val="00A222F4"/>
    <w:rsid w:val="00A72AE9"/>
    <w:rsid w:val="00AE0885"/>
    <w:rsid w:val="00B24C5D"/>
    <w:rsid w:val="00B30280"/>
    <w:rsid w:val="00B46518"/>
    <w:rsid w:val="00B86AD7"/>
    <w:rsid w:val="00BA1C1A"/>
    <w:rsid w:val="00BB0E0D"/>
    <w:rsid w:val="00C673EB"/>
    <w:rsid w:val="00C865B0"/>
    <w:rsid w:val="00CF3FD3"/>
    <w:rsid w:val="00D20174"/>
    <w:rsid w:val="00DB1F64"/>
    <w:rsid w:val="00DF6A61"/>
    <w:rsid w:val="00E01B74"/>
    <w:rsid w:val="00E03572"/>
    <w:rsid w:val="00E32461"/>
    <w:rsid w:val="00E4070B"/>
    <w:rsid w:val="00E52D69"/>
    <w:rsid w:val="00EC255A"/>
    <w:rsid w:val="00ED3E9B"/>
    <w:rsid w:val="00EE3C2B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134F"/>
  <w15:chartTrackingRefBased/>
  <w15:docId w15:val="{C0AEA0B1-C0B2-41B2-8EC8-5D32C37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136F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136FD"/>
    <w:pPr>
      <w:widowControl w:val="0"/>
      <w:suppressAutoHyphens/>
      <w:autoSpaceDN w:val="0"/>
      <w:spacing w:after="0" w:line="240" w:lineRule="exact"/>
      <w:ind w:left="720"/>
      <w:contextualSpacing/>
    </w:pPr>
    <w:rPr>
      <w:rFonts w:ascii="Verdana" w:eastAsia="DejaVu Sans" w:hAnsi="Verdana" w:cs="Mangal"/>
      <w:kern w:val="3"/>
      <w:sz w:val="1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BE1B5EC834B43A1B201E0ECF5FC69" ma:contentTypeVersion="10" ma:contentTypeDescription="Een nieuw document maken." ma:contentTypeScope="" ma:versionID="23cd6f5d96e4031a31a43b589f1db759">
  <xsd:schema xmlns:xsd="http://www.w3.org/2001/XMLSchema" xmlns:xs="http://www.w3.org/2001/XMLSchema" xmlns:p="http://schemas.microsoft.com/office/2006/metadata/properties" xmlns:ns2="7ab1cbea-c2aa-4a39-81e8-7f83b502da67" xmlns:ns3="e10de110-e71c-4800-b5ce-43753793291f" targetNamespace="http://schemas.microsoft.com/office/2006/metadata/properties" ma:root="true" ma:fieldsID="c9d934b54ec1572f80ff2d41e3c34c03" ns2:_="" ns3:_="">
    <xsd:import namespace="7ab1cbea-c2aa-4a39-81e8-7f83b502da67"/>
    <xsd:import namespace="e10de110-e71c-4800-b5ce-437537932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1cbea-c2aa-4a39-81e8-7f83b502d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de110-e71c-4800-b5ce-437537932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7807F1-D292-4ABC-A5B2-AF1A7A445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1cbea-c2aa-4a39-81e8-7f83b502da67"/>
    <ds:schemaRef ds:uri="e10de110-e71c-4800-b5ce-437537932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1F5B9-2EB0-42E5-AAE5-5D9C11192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0428E-848F-46C9-89F1-2E109058BB64}">
  <ds:schemaRefs>
    <ds:schemaRef ds:uri="7ab1cbea-c2aa-4a39-81e8-7f83b502da67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e10de110-e71c-4800-b5ce-43753793291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Ruijter</dc:creator>
  <cp:keywords/>
  <dc:description/>
  <cp:lastModifiedBy>Niels Ruijter</cp:lastModifiedBy>
  <cp:revision>73</cp:revision>
  <cp:lastPrinted>2019-12-17T12:42:00Z</cp:lastPrinted>
  <dcterms:created xsi:type="dcterms:W3CDTF">2019-12-17T11:46:00Z</dcterms:created>
  <dcterms:modified xsi:type="dcterms:W3CDTF">2019-12-17T12:58:00Z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0x010100E69BE1B5EC834B43A1B201E0ECF5FC69</vt:lpwstr>
  </property>
</Properties>
</file>