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ook w:val="01E0" w:firstRow="1" w:lastRow="1" w:firstColumn="1" w:lastColumn="1" w:noHBand="0" w:noVBand="0"/>
      </w:tblPr>
      <w:tblGrid>
        <w:gridCol w:w="1783"/>
        <w:gridCol w:w="302"/>
        <w:gridCol w:w="2601"/>
        <w:gridCol w:w="2601"/>
        <w:gridCol w:w="2602"/>
      </w:tblGrid>
      <w:tr w:rsidR="00BC0A56" w:rsidRPr="00C81806" w:rsidTr="00BC0A56">
        <w:tc>
          <w:tcPr>
            <w:tcW w:w="9889" w:type="dxa"/>
            <w:gridSpan w:val="5"/>
          </w:tcPr>
          <w:p w:rsidR="00BC0A56" w:rsidRPr="00C81806" w:rsidRDefault="00231BD0" w:rsidP="00231BD0">
            <w:pPr>
              <w:pStyle w:val="Titel"/>
              <w:spacing w:line="240" w:lineRule="atLeast"/>
              <w:rPr>
                <w:rFonts w:cs="Lucida Sans Unicode"/>
                <w:sz w:val="56"/>
                <w:lang w:val="en-US"/>
              </w:rPr>
            </w:pPr>
            <w:r w:rsidRPr="00C81806">
              <w:rPr>
                <w:rFonts w:cs="Lucida Sans Unicode"/>
                <w:sz w:val="56"/>
                <w:lang w:val="en-US"/>
              </w:rPr>
              <w:t xml:space="preserve">Two-pager </w:t>
            </w:r>
            <w:r w:rsidR="00BC0A56" w:rsidRPr="00C81806">
              <w:rPr>
                <w:rFonts w:cs="Lucida Sans Unicode"/>
                <w:sz w:val="56"/>
                <w:lang w:val="en-US"/>
              </w:rPr>
              <w:t>I-</w:t>
            </w:r>
            <w:proofErr w:type="spellStart"/>
            <w:r w:rsidR="00BC0A56" w:rsidRPr="00C81806">
              <w:rPr>
                <w:rFonts w:cs="Lucida Sans Unicode"/>
                <w:sz w:val="56"/>
                <w:lang w:val="en-US"/>
              </w:rPr>
              <w:t>Raad</w:t>
            </w:r>
            <w:proofErr w:type="spellEnd"/>
            <w:r w:rsidR="00BC0A56" w:rsidRPr="00C81806">
              <w:rPr>
                <w:rFonts w:cs="Lucida Sans Unicode"/>
                <w:sz w:val="56"/>
                <w:lang w:val="en-US"/>
              </w:rPr>
              <w:t xml:space="preserve"> RVO.nl</w:t>
            </w:r>
          </w:p>
        </w:tc>
      </w:tr>
      <w:tr w:rsidR="00BC0A56" w:rsidRPr="00D83DC7" w:rsidTr="00BC0A56">
        <w:tc>
          <w:tcPr>
            <w:tcW w:w="9889" w:type="dxa"/>
            <w:gridSpan w:val="5"/>
          </w:tcPr>
          <w:p w:rsidR="00BC0A56" w:rsidRPr="00D83DC7" w:rsidRDefault="005C3FB4" w:rsidP="005C3FB4">
            <w:pPr>
              <w:jc w:val="right"/>
            </w:pPr>
            <w:r>
              <w:rPr>
                <w:sz w:val="14"/>
              </w:rPr>
              <w:t>V20140916</w:t>
            </w:r>
          </w:p>
        </w:tc>
      </w:tr>
      <w:tr w:rsidR="00BC0A56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BC0A56" w:rsidRPr="00CF7433" w:rsidRDefault="00BC0A56" w:rsidP="00046DE8">
            <w:pPr>
              <w:spacing w:after="60"/>
              <w:rPr>
                <w:b/>
                <w:bCs/>
                <w:szCs w:val="18"/>
              </w:rPr>
            </w:pPr>
            <w:bookmarkStart w:id="0" w:name="bmOndertitel" w:colFirst="0" w:colLast="0"/>
            <w:r w:rsidRPr="00CF7433">
              <w:rPr>
                <w:b/>
                <w:bCs/>
                <w:szCs w:val="18"/>
              </w:rPr>
              <w:t>Datum</w:t>
            </w:r>
          </w:p>
        </w:tc>
        <w:tc>
          <w:tcPr>
            <w:tcW w:w="0" w:type="auto"/>
          </w:tcPr>
          <w:p w:rsidR="00BC0A56" w:rsidRPr="00CF7433" w:rsidRDefault="00BC0A56" w:rsidP="00B12DC7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BC0A56" w:rsidRPr="00CF7433" w:rsidRDefault="00C81806" w:rsidP="00B12DC7">
            <w:pPr>
              <w:rPr>
                <w:szCs w:val="18"/>
              </w:rPr>
            </w:pPr>
            <w:r>
              <w:rPr>
                <w:szCs w:val="18"/>
              </w:rPr>
              <w:t>4 november 2019</w:t>
            </w:r>
          </w:p>
        </w:tc>
      </w:tr>
      <w:bookmarkEnd w:id="0"/>
      <w:tr w:rsidR="00BC0A56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BC0A56" w:rsidRPr="00CF7433" w:rsidRDefault="00BC0A56" w:rsidP="00046DE8">
            <w:pPr>
              <w:spacing w:after="60"/>
              <w:rPr>
                <w:b/>
                <w:bCs/>
                <w:szCs w:val="18"/>
              </w:rPr>
            </w:pPr>
            <w:r w:rsidRPr="00CF7433">
              <w:rPr>
                <w:b/>
                <w:bCs/>
                <w:szCs w:val="18"/>
              </w:rPr>
              <w:t>Onderwerp</w:t>
            </w:r>
          </w:p>
        </w:tc>
        <w:tc>
          <w:tcPr>
            <w:tcW w:w="0" w:type="auto"/>
          </w:tcPr>
          <w:p w:rsidR="00BC0A56" w:rsidRPr="00CF7433" w:rsidRDefault="00BC0A56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BC0A56" w:rsidRPr="00CF7433" w:rsidRDefault="00BC0A56" w:rsidP="004D7645">
            <w:pPr>
              <w:rPr>
                <w:szCs w:val="18"/>
              </w:rPr>
            </w:pPr>
          </w:p>
        </w:tc>
      </w:tr>
      <w:tr w:rsidR="00BC0A56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BC0A56" w:rsidRPr="00CF7433" w:rsidRDefault="00BC0A56" w:rsidP="00046DE8">
            <w:pPr>
              <w:spacing w:after="60"/>
              <w:rPr>
                <w:b/>
                <w:bCs/>
                <w:szCs w:val="18"/>
              </w:rPr>
            </w:pPr>
            <w:r w:rsidRPr="00CF7433">
              <w:rPr>
                <w:b/>
                <w:bCs/>
                <w:szCs w:val="18"/>
              </w:rPr>
              <w:t>Auteur</w:t>
            </w:r>
          </w:p>
        </w:tc>
        <w:tc>
          <w:tcPr>
            <w:tcW w:w="0" w:type="auto"/>
          </w:tcPr>
          <w:p w:rsidR="00BC0A56" w:rsidRPr="00CF7433" w:rsidRDefault="00BC0A56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BC0A56" w:rsidRPr="00CF7433" w:rsidRDefault="00C81806" w:rsidP="000E3BDE">
            <w:pPr>
              <w:rPr>
                <w:szCs w:val="18"/>
              </w:rPr>
            </w:pPr>
            <w:r>
              <w:rPr>
                <w:szCs w:val="18"/>
              </w:rPr>
              <w:t>Rik de Lange</w:t>
            </w:r>
          </w:p>
        </w:tc>
      </w:tr>
      <w:tr w:rsidR="00BC0A56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BC0A56" w:rsidRPr="00CF7433" w:rsidRDefault="00231BD0" w:rsidP="00046DE8">
            <w:pPr>
              <w:spacing w:after="6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Versie</w:t>
            </w:r>
          </w:p>
        </w:tc>
        <w:tc>
          <w:tcPr>
            <w:tcW w:w="0" w:type="auto"/>
          </w:tcPr>
          <w:p w:rsidR="00BC0A56" w:rsidRPr="00CF7433" w:rsidRDefault="00BC0A56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BC0A56" w:rsidRPr="00CF7433" w:rsidRDefault="00C81806" w:rsidP="000E3BDE">
            <w:pPr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</w:tr>
      <w:tr w:rsidR="00F84F2D" w:rsidRPr="00CF7433" w:rsidTr="00A84D0A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F84F2D" w:rsidRPr="00CF7433" w:rsidRDefault="00F84F2D" w:rsidP="00231BD0">
            <w:pPr>
              <w:spacing w:after="6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</w:p>
        </w:tc>
        <w:tc>
          <w:tcPr>
            <w:tcW w:w="0" w:type="auto"/>
          </w:tcPr>
          <w:p w:rsidR="00F84F2D" w:rsidRPr="00CF7433" w:rsidRDefault="00F84F2D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2563" w:type="dxa"/>
          </w:tcPr>
          <w:p w:rsidR="00F84F2D" w:rsidRPr="00CF7433" w:rsidRDefault="00C81806" w:rsidP="006F778C">
            <w:pPr>
              <w:rPr>
                <w:szCs w:val="18"/>
              </w:rPr>
            </w:pPr>
            <w:r>
              <w:rPr>
                <w:szCs w:val="18"/>
              </w:rPr>
              <w:t>x</w:t>
            </w:r>
            <w:r w:rsidR="00F84F2D">
              <w:rPr>
                <w:szCs w:val="18"/>
              </w:rPr>
              <w:t xml:space="preserve"> Concept</w:t>
            </w:r>
          </w:p>
        </w:tc>
        <w:tc>
          <w:tcPr>
            <w:tcW w:w="2563" w:type="dxa"/>
          </w:tcPr>
          <w:p w:rsidR="00F84F2D" w:rsidRDefault="00F84F2D" w:rsidP="006F778C">
            <w:pPr>
              <w:rPr>
                <w:szCs w:val="18"/>
              </w:rPr>
            </w:pPr>
            <w:r w:rsidRPr="00CF7433">
              <w:rPr>
                <w:szCs w:val="18"/>
              </w:rPr>
              <w:sym w:font="Wingdings" w:char="F0A8"/>
            </w:r>
            <w:r w:rsidRPr="00CF7433">
              <w:rPr>
                <w:szCs w:val="18"/>
              </w:rPr>
              <w:t xml:space="preserve"> </w:t>
            </w:r>
            <w:r>
              <w:rPr>
                <w:szCs w:val="18"/>
              </w:rPr>
              <w:t>Definitief</w:t>
            </w:r>
          </w:p>
        </w:tc>
        <w:tc>
          <w:tcPr>
            <w:tcW w:w="2564" w:type="dxa"/>
          </w:tcPr>
          <w:p w:rsidR="00F84F2D" w:rsidRPr="00CF7433" w:rsidRDefault="00F84F2D" w:rsidP="006F778C">
            <w:pPr>
              <w:rPr>
                <w:szCs w:val="18"/>
              </w:rPr>
            </w:pPr>
            <w:r w:rsidRPr="00CF7433">
              <w:rPr>
                <w:szCs w:val="18"/>
              </w:rPr>
              <w:sym w:font="Wingdings" w:char="F0A8"/>
            </w:r>
            <w:r>
              <w:rPr>
                <w:szCs w:val="18"/>
              </w:rPr>
              <w:t xml:space="preserve"> Herzien</w:t>
            </w:r>
          </w:p>
        </w:tc>
      </w:tr>
      <w:tr w:rsidR="00BC0A56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BC0A56" w:rsidRPr="00CF7433" w:rsidRDefault="006F778C" w:rsidP="00046DE8">
            <w:pPr>
              <w:spacing w:after="6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IMP-regisseur</w:t>
            </w:r>
          </w:p>
        </w:tc>
        <w:tc>
          <w:tcPr>
            <w:tcW w:w="0" w:type="auto"/>
          </w:tcPr>
          <w:p w:rsidR="00BC0A56" w:rsidRPr="00CF7433" w:rsidRDefault="00BC0A56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BC0A56" w:rsidRPr="00CF7433" w:rsidRDefault="00C81806" w:rsidP="0015037E">
            <w:pPr>
              <w:rPr>
                <w:szCs w:val="18"/>
              </w:rPr>
            </w:pPr>
            <w:r>
              <w:rPr>
                <w:szCs w:val="18"/>
              </w:rPr>
              <w:t>Peter Huisman</w:t>
            </w:r>
          </w:p>
        </w:tc>
      </w:tr>
      <w:tr w:rsidR="006F778C" w:rsidRPr="00CF7433" w:rsidTr="00F84F2D">
        <w:tblPrEx>
          <w:tblLook w:val="0000" w:firstRow="0" w:lastRow="0" w:firstColumn="0" w:lastColumn="0" w:noHBand="0" w:noVBand="0"/>
        </w:tblPrEx>
        <w:tc>
          <w:tcPr>
            <w:tcW w:w="0" w:type="auto"/>
          </w:tcPr>
          <w:p w:rsidR="006F778C" w:rsidRDefault="006F778C" w:rsidP="00046DE8">
            <w:pPr>
              <w:spacing w:after="6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Afgestemd met</w:t>
            </w:r>
          </w:p>
        </w:tc>
        <w:tc>
          <w:tcPr>
            <w:tcW w:w="0" w:type="auto"/>
          </w:tcPr>
          <w:p w:rsidR="006F778C" w:rsidRDefault="006F778C" w:rsidP="000E3BDE">
            <w:pPr>
              <w:rPr>
                <w:szCs w:val="18"/>
              </w:rPr>
            </w:pPr>
            <w:r>
              <w:rPr>
                <w:szCs w:val="18"/>
              </w:rPr>
              <w:t>:</w:t>
            </w:r>
          </w:p>
        </w:tc>
        <w:tc>
          <w:tcPr>
            <w:tcW w:w="7690" w:type="dxa"/>
            <w:gridSpan w:val="3"/>
          </w:tcPr>
          <w:p w:rsidR="006F778C" w:rsidRPr="00CF7433" w:rsidRDefault="00C81806" w:rsidP="000E3BDE">
            <w:pPr>
              <w:rPr>
                <w:szCs w:val="18"/>
              </w:rPr>
            </w:pPr>
            <w:r>
              <w:rPr>
                <w:szCs w:val="18"/>
              </w:rPr>
              <w:t xml:space="preserve">Jeroen Baltussen/Bas </w:t>
            </w:r>
            <w:proofErr w:type="spellStart"/>
            <w:r>
              <w:rPr>
                <w:szCs w:val="18"/>
              </w:rPr>
              <w:t>Zeegers</w:t>
            </w:r>
            <w:proofErr w:type="spellEnd"/>
            <w:r>
              <w:rPr>
                <w:szCs w:val="18"/>
              </w:rPr>
              <w:t xml:space="preserve">/ Selina Roskam/Martijn Habets </w:t>
            </w:r>
          </w:p>
        </w:tc>
      </w:tr>
    </w:tbl>
    <w:p w:rsidR="00FA5E83" w:rsidRDefault="00FA5E83" w:rsidP="006F778C"/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950"/>
        <w:gridCol w:w="5688"/>
      </w:tblGrid>
      <w:tr w:rsidR="006F778C" w:rsidRPr="000155BD" w:rsidTr="004F345F">
        <w:tc>
          <w:tcPr>
            <w:tcW w:w="2049" w:type="pct"/>
            <w:tcBorders>
              <w:bottom w:val="single" w:sz="4" w:space="0" w:color="BFBFBF"/>
            </w:tcBorders>
            <w:shd w:val="clear" w:color="auto" w:fill="auto"/>
          </w:tcPr>
          <w:p w:rsidR="006F778C" w:rsidRPr="007817D7" w:rsidRDefault="006F778C" w:rsidP="006F778C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C25CD">
              <w:rPr>
                <w:b/>
                <w:sz w:val="22"/>
                <w:szCs w:val="18"/>
              </w:rPr>
              <w:t>Hoofdlijn</w:t>
            </w:r>
          </w:p>
        </w:tc>
        <w:tc>
          <w:tcPr>
            <w:tcW w:w="2951" w:type="pct"/>
            <w:tcBorders>
              <w:bottom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spacing w:after="60"/>
              <w:rPr>
                <w:szCs w:val="18"/>
              </w:rPr>
            </w:pPr>
          </w:p>
        </w:tc>
      </w:tr>
      <w:tr w:rsidR="007C25C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Naam</w:t>
            </w:r>
            <w:r>
              <w:rPr>
                <w:szCs w:val="18"/>
              </w:rPr>
              <w:t xml:space="preserve"> project 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C81806" w:rsidP="004F345F">
            <w:pPr>
              <w:spacing w:after="60"/>
              <w:rPr>
                <w:szCs w:val="18"/>
              </w:rPr>
            </w:pPr>
            <w:r>
              <w:rPr>
                <w:szCs w:val="18"/>
              </w:rPr>
              <w:t>Datastelsel utiliteitsbouw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190267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>
              <w:rPr>
                <w:szCs w:val="18"/>
              </w:rPr>
              <w:t>Beknopte aanleiding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Default="00EF1A0A" w:rsidP="004D7645">
            <w:pPr>
              <w:spacing w:after="60"/>
              <w:rPr>
                <w:szCs w:val="18"/>
              </w:rPr>
            </w:pPr>
            <w:r w:rsidRPr="00EF1A0A">
              <w:rPr>
                <w:szCs w:val="18"/>
              </w:rPr>
              <w:t>In het Klimaatakkoord hebben betrokken partijen voor de sector Gebouwde Omgeving</w:t>
            </w:r>
            <w:r>
              <w:rPr>
                <w:szCs w:val="18"/>
              </w:rPr>
              <w:t xml:space="preserve"> verschillende afspraken gemaakt</w:t>
            </w:r>
            <w:r w:rsidRPr="00EF1A0A">
              <w:rPr>
                <w:szCs w:val="18"/>
              </w:rPr>
              <w:t xml:space="preserve"> </w:t>
            </w:r>
            <w:proofErr w:type="spellStart"/>
            <w:r w:rsidRPr="00EF1A0A">
              <w:rPr>
                <w:szCs w:val="18"/>
              </w:rPr>
              <w:t>gemaakt</w:t>
            </w:r>
            <w:proofErr w:type="spellEnd"/>
            <w:r w:rsidR="00C56EB1">
              <w:rPr>
                <w:szCs w:val="18"/>
              </w:rPr>
              <w:t xml:space="preserve">, </w:t>
            </w:r>
            <w:r w:rsidRPr="00EF1A0A">
              <w:rPr>
                <w:szCs w:val="18"/>
              </w:rPr>
              <w:t>zie hoofdstuk C1.10</w:t>
            </w:r>
            <w:r w:rsidR="00C56EB1">
              <w:rPr>
                <w:szCs w:val="18"/>
              </w:rPr>
              <w:t xml:space="preserve">. Onder overig instrumentarium utiliteitsbouw wordt de ontwikkeling van een datastelsel </w:t>
            </w:r>
            <w:r w:rsidR="00683CA3">
              <w:rPr>
                <w:szCs w:val="18"/>
              </w:rPr>
              <w:t>vermeld.</w:t>
            </w:r>
          </w:p>
          <w:p w:rsidR="00EF1A0A" w:rsidRPr="007817D7" w:rsidRDefault="00FC40B0" w:rsidP="004D7645">
            <w:pPr>
              <w:spacing w:after="60"/>
              <w:rPr>
                <w:szCs w:val="18"/>
              </w:rPr>
            </w:pPr>
            <w:r>
              <w:rPr>
                <w:szCs w:val="18"/>
              </w:rPr>
              <w:t>B</w:t>
            </w:r>
            <w:r w:rsidR="00EF1A0A" w:rsidRPr="00EF1A0A">
              <w:rPr>
                <w:szCs w:val="18"/>
              </w:rPr>
              <w:t>undeling van nu nog versplinterd beschikbare energieverbruiksgegevens, bouwtechnische gegevens en gebouwgebruik-gegevens in een datastelsel</w:t>
            </w:r>
            <w:r>
              <w:rPr>
                <w:szCs w:val="18"/>
              </w:rPr>
              <w:t xml:space="preserve"> heeft voordelen</w:t>
            </w:r>
            <w:r w:rsidR="00EF1A0A" w:rsidRPr="00EF1A0A">
              <w:rPr>
                <w:szCs w:val="18"/>
              </w:rPr>
              <w:t xml:space="preserve">. </w:t>
            </w:r>
            <w:r w:rsidRPr="00FC40B0">
              <w:rPr>
                <w:szCs w:val="18"/>
              </w:rPr>
              <w:t xml:space="preserve">Met behulp van </w:t>
            </w:r>
            <w:r>
              <w:rPr>
                <w:szCs w:val="18"/>
              </w:rPr>
              <w:t>een</w:t>
            </w:r>
            <w:r w:rsidRPr="00FC40B0">
              <w:rPr>
                <w:szCs w:val="18"/>
              </w:rPr>
              <w:t xml:space="preserve"> datastelsel kunnen gebouweigenaren een goed gedocumenteerde uitvraag voor verduurzaming richting aanbieders doen. Bovendien kan het datastelsel slimmere en </w:t>
            </w:r>
            <w:proofErr w:type="spellStart"/>
            <w:r w:rsidRPr="00FC40B0">
              <w:rPr>
                <w:szCs w:val="18"/>
              </w:rPr>
              <w:t>kostenefficiëntere</w:t>
            </w:r>
            <w:proofErr w:type="spellEnd"/>
            <w:r w:rsidRPr="00FC40B0">
              <w:rPr>
                <w:szCs w:val="18"/>
              </w:rPr>
              <w:t xml:space="preserve"> handhaving voor omgevingsdiensten faciliteren, met minder regeldruk voor de ondernemer.</w:t>
            </w:r>
            <w:r w:rsidR="00EF1A0A" w:rsidRPr="00EF1A0A">
              <w:rPr>
                <w:szCs w:val="18"/>
              </w:rPr>
              <w:t xml:space="preserve"> 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pStyle w:val="Lijstalinea"/>
              <w:spacing w:after="60" w:line="276" w:lineRule="auto"/>
              <w:ind w:left="0"/>
              <w:rPr>
                <w:sz w:val="18"/>
                <w:szCs w:val="18"/>
              </w:rPr>
            </w:pPr>
            <w:r w:rsidRPr="007817D7">
              <w:rPr>
                <w:sz w:val="18"/>
                <w:szCs w:val="18"/>
              </w:rPr>
              <w:t>Opdrachtformulering</w:t>
            </w:r>
            <w:r w:rsidRPr="007817D7">
              <w:rPr>
                <w:rStyle w:val="Voetnootmarkering"/>
                <w:sz w:val="18"/>
                <w:szCs w:val="18"/>
              </w:rPr>
              <w:footnoteReference w:id="1"/>
            </w:r>
            <w:r w:rsidRPr="007817D7">
              <w:rPr>
                <w:sz w:val="18"/>
                <w:szCs w:val="18"/>
              </w:rPr>
              <w:t xml:space="preserve"> (inclusief uitkomst business case)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F8341A" w:rsidP="001D339D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 xml:space="preserve">Bouw van een digitaal energiedossier per gebouw met als doel om </w:t>
            </w:r>
            <w:r w:rsidR="004326E8">
              <w:rPr>
                <w:rFonts w:cs="Verdana"/>
                <w:szCs w:val="18"/>
              </w:rPr>
              <w:t xml:space="preserve">zowel </w:t>
            </w:r>
            <w:r>
              <w:rPr>
                <w:rFonts w:cs="Verdana"/>
                <w:szCs w:val="18"/>
              </w:rPr>
              <w:t xml:space="preserve">de </w:t>
            </w:r>
            <w:r w:rsidR="004326E8">
              <w:rPr>
                <w:rFonts w:cs="Verdana"/>
                <w:szCs w:val="18"/>
              </w:rPr>
              <w:t>vastgoedeigenaar inzicht</w:t>
            </w:r>
            <w:r>
              <w:rPr>
                <w:rFonts w:cs="Verdana"/>
                <w:szCs w:val="18"/>
              </w:rPr>
              <w:t xml:space="preserve"> te geven </w:t>
            </w:r>
            <w:r w:rsidR="004326E8">
              <w:rPr>
                <w:rFonts w:cs="Verdana"/>
                <w:szCs w:val="18"/>
              </w:rPr>
              <w:t>als</w:t>
            </w:r>
            <w:r>
              <w:rPr>
                <w:rFonts w:cs="Verdana"/>
                <w:szCs w:val="18"/>
              </w:rPr>
              <w:t xml:space="preserve"> </w:t>
            </w:r>
            <w:r w:rsidR="004326E8">
              <w:rPr>
                <w:rFonts w:cs="Verdana"/>
                <w:szCs w:val="18"/>
              </w:rPr>
              <w:t>softwareleveranciers de gelegenheid te bieden adviesdiensten te ontwikkelen met betrekking tot de verduurzaming gebaseerd op de gebundelde data</w:t>
            </w:r>
            <w:r>
              <w:rPr>
                <w:rFonts w:cs="Verdana"/>
                <w:szCs w:val="18"/>
              </w:rPr>
              <w:t xml:space="preserve">. 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Mate van (externe) verplichting voor RVO.nl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4326E8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RVO wordt als penvoerder aangewezen voor dit project door initiator Platform duurzame Huisvesting. BZK is de opdrachtgever en financier voor dit project.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Beoogde resultaten</w:t>
            </w:r>
            <w:r w:rsidRPr="007817D7">
              <w:rPr>
                <w:rStyle w:val="Voetnootmarkering"/>
                <w:szCs w:val="18"/>
              </w:rPr>
              <w:footnoteReference w:id="2"/>
            </w:r>
            <w:r w:rsidRPr="007817D7">
              <w:rPr>
                <w:szCs w:val="18"/>
              </w:rPr>
              <w:t xml:space="preserve"> (met verwachte realisatiedatum)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212B26" w:rsidRPr="00534C71" w:rsidRDefault="00683CA3" w:rsidP="00212B26">
            <w:pPr>
              <w:pStyle w:val="Lijstaline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534C71">
              <w:rPr>
                <w:rFonts w:cs="Verdana"/>
                <w:sz w:val="18"/>
                <w:szCs w:val="18"/>
              </w:rPr>
              <w:t>Het product is een digitaal energiedossier per gebouw dat via een autorisatie gedeeld kan worden met geselecteerde dienstenaanbieders</w:t>
            </w:r>
            <w:r w:rsidR="00534C71" w:rsidRPr="00534C71">
              <w:rPr>
                <w:rFonts w:cs="Verdana"/>
                <w:sz w:val="18"/>
                <w:szCs w:val="18"/>
              </w:rPr>
              <w:t>. Het project start in het voorjaar van 2020 en duurt ongeveer 6 maanden.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Tussentijds benodigde go/no-go-momenten in de stuurgroep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1D339D" w:rsidRDefault="00534C71" w:rsidP="00534C71">
            <w:pPr>
              <w:pStyle w:val="Lijstaline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534C71">
              <w:rPr>
                <w:rFonts w:cs="Verdana"/>
                <w:sz w:val="18"/>
                <w:szCs w:val="18"/>
              </w:rPr>
              <w:t>Voldoende indicatie van belangstelling</w:t>
            </w:r>
            <w:r>
              <w:rPr>
                <w:rFonts w:cs="Verdana"/>
                <w:sz w:val="18"/>
                <w:szCs w:val="18"/>
              </w:rPr>
              <w:t xml:space="preserve"> van de vastgoedeigenaren die als stakeholder deelnemen aan Platform Duurzame Huisvesting</w:t>
            </w:r>
          </w:p>
          <w:p w:rsidR="00534C71" w:rsidRDefault="00534C71" w:rsidP="00534C71">
            <w:pPr>
              <w:pStyle w:val="Lijstaline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Financiering vanuit BZK</w:t>
            </w:r>
          </w:p>
          <w:p w:rsidR="00534C71" w:rsidRPr="00534C71" w:rsidRDefault="00534C71" w:rsidP="00534C71">
            <w:pPr>
              <w:pStyle w:val="Lijstaline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Koppelbaarheid van verschillende databestanden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Wijze van daadwerkelijk afronden opdracht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534C71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Opleveren van een digitale tool</w:t>
            </w:r>
          </w:p>
        </w:tc>
      </w:tr>
      <w:tr w:rsidR="00B316DD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Wijze van realisatie eventuele baten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B32B9" w:rsidRPr="00FB32B9" w:rsidRDefault="00534C71" w:rsidP="00FB32B9">
            <w:pPr>
              <w:pStyle w:val="Lijstaline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Verbeterd handelingsperspectief voor de vastgoedsector, tevens de input voor normeringen voor de utiliteitsbouw gebaseerd op inzicht in energieverbruiken van de onderliggende sectoren.</w:t>
            </w:r>
          </w:p>
        </w:tc>
      </w:tr>
      <w:tr w:rsidR="006F778C" w:rsidRPr="00F359B5" w:rsidTr="004F345F">
        <w:tc>
          <w:tcPr>
            <w:tcW w:w="2049" w:type="pct"/>
            <w:tcBorders>
              <w:top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</w:p>
        </w:tc>
        <w:tc>
          <w:tcPr>
            <w:tcW w:w="2951" w:type="pct"/>
            <w:tcBorders>
              <w:top w:val="single" w:sz="4" w:space="0" w:color="BFBFBF"/>
            </w:tcBorders>
            <w:shd w:val="clear" w:color="auto" w:fill="auto"/>
          </w:tcPr>
          <w:p w:rsidR="006F778C" w:rsidRPr="00F359B5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</w:p>
        </w:tc>
      </w:tr>
      <w:tr w:rsidR="007C25CD" w:rsidRPr="007C25CD" w:rsidTr="004F345F">
        <w:tc>
          <w:tcPr>
            <w:tcW w:w="2049" w:type="pct"/>
            <w:tcBorders>
              <w:bottom w:val="single" w:sz="4" w:space="0" w:color="BFBFBF"/>
            </w:tcBorders>
            <w:shd w:val="clear" w:color="auto" w:fill="auto"/>
          </w:tcPr>
          <w:p w:rsidR="006F778C" w:rsidRPr="007C25CD" w:rsidRDefault="007C25CD" w:rsidP="004F345F">
            <w:pPr>
              <w:autoSpaceDE w:val="0"/>
              <w:autoSpaceDN w:val="0"/>
              <w:adjustRightInd w:val="0"/>
              <w:spacing w:after="60"/>
              <w:rPr>
                <w:b/>
                <w:sz w:val="20"/>
                <w:szCs w:val="18"/>
              </w:rPr>
            </w:pPr>
            <w:r w:rsidRPr="007C25CD">
              <w:rPr>
                <w:b/>
                <w:sz w:val="22"/>
                <w:szCs w:val="18"/>
              </w:rPr>
              <w:t>Risico’s</w:t>
            </w:r>
          </w:p>
        </w:tc>
        <w:tc>
          <w:tcPr>
            <w:tcW w:w="2951" w:type="pct"/>
            <w:tcBorders>
              <w:bottom w:val="single" w:sz="4" w:space="0" w:color="BFBFBF"/>
            </w:tcBorders>
            <w:shd w:val="clear" w:color="auto" w:fill="auto"/>
          </w:tcPr>
          <w:p w:rsidR="006F778C" w:rsidRPr="007C25CD" w:rsidRDefault="006F778C" w:rsidP="007C25CD">
            <w:pPr>
              <w:autoSpaceDE w:val="0"/>
              <w:autoSpaceDN w:val="0"/>
              <w:adjustRightInd w:val="0"/>
              <w:spacing w:after="60"/>
              <w:rPr>
                <w:b/>
                <w:sz w:val="20"/>
                <w:szCs w:val="18"/>
              </w:rPr>
            </w:pPr>
          </w:p>
        </w:tc>
      </w:tr>
      <w:tr w:rsidR="006F778C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Concrete afhankelijkheden met andere trajecten (inclusief deadline)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B32B9" w:rsidRDefault="00534C71" w:rsidP="00534C71">
            <w:pPr>
              <w:pStyle w:val="Lijstaline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534C71">
              <w:rPr>
                <w:rFonts w:cs="Verdana"/>
                <w:sz w:val="18"/>
                <w:szCs w:val="18"/>
              </w:rPr>
              <w:t>Sondering met het VIVET programma</w:t>
            </w:r>
            <w:r>
              <w:rPr>
                <w:rFonts w:cs="Verdana"/>
                <w:sz w:val="18"/>
                <w:szCs w:val="18"/>
              </w:rPr>
              <w:t xml:space="preserve"> en het RVO dataprogramma</w:t>
            </w:r>
            <w:r w:rsidR="00FE2D3E">
              <w:rPr>
                <w:rFonts w:cs="Verdana"/>
                <w:sz w:val="18"/>
                <w:szCs w:val="18"/>
              </w:rPr>
              <w:t>.</w:t>
            </w:r>
          </w:p>
          <w:p w:rsidR="00534C71" w:rsidRDefault="00534C71" w:rsidP="00534C71">
            <w:pPr>
              <w:pStyle w:val="Lijstaline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Voor de architectuur aanpak wordt ook overlegd met partijen als VNG en Kadaster</w:t>
            </w:r>
            <w:r w:rsidR="00FE2D3E">
              <w:rPr>
                <w:rFonts w:cs="Verdana"/>
                <w:sz w:val="18"/>
                <w:szCs w:val="18"/>
              </w:rPr>
              <w:t>.</w:t>
            </w:r>
          </w:p>
          <w:p w:rsidR="00FE2D3E" w:rsidRPr="00534C71" w:rsidRDefault="00FE2D3E" w:rsidP="00534C71">
            <w:pPr>
              <w:pStyle w:val="Lijstaline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Het onderdeel benchmarks wordt getrokken door het Platform Duurzame Huisvesting, het gaat om de oplevering van belangrijke kentallen voor verbruik.</w:t>
            </w:r>
          </w:p>
        </w:tc>
      </w:tr>
      <w:tr w:rsidR="006F778C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Strategische risico’s (inclusief beheersmaatregelen)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FE2D3E" w:rsidRDefault="00FE2D3E" w:rsidP="00FE2D3E">
            <w:pPr>
              <w:pStyle w:val="Lijstaline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De belangstelling vanuit de sector valt tegen</w:t>
            </w:r>
          </w:p>
          <w:p w:rsidR="00FE2D3E" w:rsidRPr="00FE2D3E" w:rsidRDefault="00FE2D3E" w:rsidP="00FE2D3E">
            <w:pPr>
              <w:pStyle w:val="Lijstaline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De beheerkosten zijn nog onbekend.</w:t>
            </w:r>
          </w:p>
          <w:p w:rsidR="00FE2D3E" w:rsidRPr="00FE2D3E" w:rsidRDefault="00FE2D3E" w:rsidP="00FE2D3E">
            <w:pPr>
              <w:pStyle w:val="Lijstaline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Het traject kan langer lopen en duurder zijn dan ingeschat.</w:t>
            </w:r>
          </w:p>
        </w:tc>
      </w:tr>
      <w:tr w:rsidR="006F778C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Vraagstukken</w:t>
            </w:r>
            <w:r>
              <w:rPr>
                <w:szCs w:val="18"/>
              </w:rPr>
              <w:t xml:space="preserve"> / </w:t>
            </w:r>
            <w:r w:rsidRPr="007817D7">
              <w:rPr>
                <w:szCs w:val="18"/>
              </w:rPr>
              <w:t>bijzonderheden informatiebeveiliging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FE2D3E" w:rsidRDefault="00FE2D3E" w:rsidP="00FE2D3E">
            <w:pPr>
              <w:pStyle w:val="Lijstaline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Het koppelen van data als kadastrale data, energielabel, bekende maatregel</w:t>
            </w:r>
          </w:p>
          <w:p w:rsidR="00FE2D3E" w:rsidRPr="00FE2D3E" w:rsidRDefault="00FE2D3E" w:rsidP="00FE2D3E">
            <w:pPr>
              <w:pStyle w:val="Lijstaline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 w:val="18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Het ontwikkelen van een autorisatiemodule, waarin de gebouweigenaar zijn data deelt met een geselecteerde softwareleverancier</w:t>
            </w:r>
          </w:p>
          <w:p w:rsidR="00FE2D3E" w:rsidRPr="00FE2D3E" w:rsidRDefault="00FE2D3E" w:rsidP="00FE2D3E">
            <w:pPr>
              <w:pStyle w:val="Lijstaline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FE2D3E">
              <w:rPr>
                <w:rFonts w:cs="Verdana"/>
                <w:sz w:val="18"/>
                <w:szCs w:val="18"/>
              </w:rPr>
              <w:t>Bundeling van data in een gebouwenportefeuille per eigenaar</w:t>
            </w:r>
          </w:p>
        </w:tc>
      </w:tr>
      <w:tr w:rsidR="006F778C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326D5B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 xml:space="preserve">Uitkomst </w:t>
            </w:r>
            <w:r w:rsidR="00326D5B">
              <w:rPr>
                <w:szCs w:val="18"/>
              </w:rPr>
              <w:t>quick scan IB</w:t>
            </w:r>
            <w:r w:rsidRPr="007817D7">
              <w:rPr>
                <w:rStyle w:val="Voetnootmarkering"/>
                <w:szCs w:val="18"/>
              </w:rPr>
              <w:footnoteReference w:id="3"/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</w:p>
        </w:tc>
      </w:tr>
      <w:tr w:rsidR="006F778C" w:rsidRPr="000155BD" w:rsidTr="004F345F">
        <w:tc>
          <w:tcPr>
            <w:tcW w:w="204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Benodigde ontbrekende standaarden</w:t>
            </w:r>
          </w:p>
        </w:tc>
        <w:tc>
          <w:tcPr>
            <w:tcW w:w="29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</w:p>
        </w:tc>
      </w:tr>
      <w:tr w:rsidR="006F778C" w:rsidRPr="00F359B5" w:rsidTr="004F345F">
        <w:tc>
          <w:tcPr>
            <w:tcW w:w="2049" w:type="pct"/>
            <w:tcBorders>
              <w:top w:val="single" w:sz="4" w:space="0" w:color="BFBF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</w:p>
        </w:tc>
        <w:tc>
          <w:tcPr>
            <w:tcW w:w="2951" w:type="pct"/>
            <w:tcBorders>
              <w:top w:val="single" w:sz="4" w:space="0" w:color="BFBFBF"/>
            </w:tcBorders>
            <w:shd w:val="clear" w:color="auto" w:fill="auto"/>
          </w:tcPr>
          <w:p w:rsidR="006F778C" w:rsidRPr="00F359B5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</w:p>
        </w:tc>
      </w:tr>
      <w:tr w:rsidR="007C25CD" w:rsidRPr="007C25CD" w:rsidTr="0092587F">
        <w:tc>
          <w:tcPr>
            <w:tcW w:w="2049" w:type="pct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778C" w:rsidRPr="007C25CD" w:rsidRDefault="006F778C" w:rsidP="007C25CD">
            <w:pPr>
              <w:autoSpaceDE w:val="0"/>
              <w:autoSpaceDN w:val="0"/>
              <w:adjustRightInd w:val="0"/>
              <w:spacing w:after="60"/>
              <w:rPr>
                <w:b/>
                <w:sz w:val="20"/>
                <w:szCs w:val="18"/>
              </w:rPr>
            </w:pPr>
            <w:r w:rsidRPr="007C25CD">
              <w:rPr>
                <w:b/>
                <w:sz w:val="22"/>
                <w:szCs w:val="18"/>
              </w:rPr>
              <w:t>C</w:t>
            </w:r>
            <w:r w:rsidR="007C25CD">
              <w:rPr>
                <w:b/>
                <w:sz w:val="22"/>
                <w:szCs w:val="18"/>
              </w:rPr>
              <w:t>ontext</w:t>
            </w:r>
          </w:p>
        </w:tc>
        <w:tc>
          <w:tcPr>
            <w:tcW w:w="2951" w:type="pct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778C" w:rsidRPr="007C25CD" w:rsidRDefault="006F778C" w:rsidP="007C25CD">
            <w:pPr>
              <w:autoSpaceDE w:val="0"/>
              <w:autoSpaceDN w:val="0"/>
              <w:adjustRightInd w:val="0"/>
              <w:spacing w:after="60"/>
              <w:rPr>
                <w:b/>
                <w:sz w:val="20"/>
                <w:szCs w:val="18"/>
              </w:rPr>
            </w:pPr>
          </w:p>
        </w:tc>
      </w:tr>
      <w:tr w:rsidR="006F778C" w:rsidRPr="000155BD" w:rsidTr="0092587F">
        <w:tc>
          <w:tcPr>
            <w:tcW w:w="20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Interne opdrachtgever</w:t>
            </w:r>
          </w:p>
        </w:tc>
        <w:tc>
          <w:tcPr>
            <w:tcW w:w="29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F13D6C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DRS</w:t>
            </w:r>
          </w:p>
        </w:tc>
      </w:tr>
      <w:tr w:rsidR="006F778C" w:rsidRPr="00F359B5" w:rsidTr="0092587F">
        <w:tc>
          <w:tcPr>
            <w:tcW w:w="20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Bewaker</w:t>
            </w:r>
            <w:r w:rsidRPr="000D4D6A">
              <w:rPr>
                <w:rStyle w:val="Voetnootmarkering"/>
                <w:szCs w:val="18"/>
              </w:rPr>
              <w:footnoteReference w:id="4"/>
            </w:r>
            <w:r w:rsidRPr="000D4D6A">
              <w:rPr>
                <w:rStyle w:val="Voetnootmarkering"/>
              </w:rPr>
              <w:t xml:space="preserve"> </w:t>
            </w:r>
            <w:r w:rsidRPr="007817D7">
              <w:rPr>
                <w:szCs w:val="18"/>
              </w:rPr>
              <w:t>realisatie business</w:t>
            </w:r>
            <w:r>
              <w:rPr>
                <w:szCs w:val="18"/>
              </w:rPr>
              <w:t xml:space="preserve"> </w:t>
            </w:r>
            <w:r w:rsidRPr="007817D7">
              <w:rPr>
                <w:szCs w:val="18"/>
              </w:rPr>
              <w:t>case</w:t>
            </w:r>
          </w:p>
        </w:tc>
        <w:tc>
          <w:tcPr>
            <w:tcW w:w="29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F359B5" w:rsidRDefault="00F13D6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>
              <w:rPr>
                <w:szCs w:val="18"/>
              </w:rPr>
              <w:t>CIO-office</w:t>
            </w:r>
          </w:p>
        </w:tc>
      </w:tr>
      <w:tr w:rsidR="006F778C" w:rsidRPr="000155BD" w:rsidTr="0092587F">
        <w:tc>
          <w:tcPr>
            <w:tcW w:w="20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Relevante strategisch betrokkenen</w:t>
            </w:r>
            <w:r w:rsidRPr="007817D7">
              <w:rPr>
                <w:rStyle w:val="Voetnootmarkering"/>
                <w:szCs w:val="18"/>
              </w:rPr>
              <w:footnoteReference w:id="5"/>
            </w:r>
          </w:p>
        </w:tc>
        <w:tc>
          <w:tcPr>
            <w:tcW w:w="29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F13D6C" w:rsidP="004F345F">
            <w:pPr>
              <w:autoSpaceDE w:val="0"/>
              <w:autoSpaceDN w:val="0"/>
              <w:adjustRightInd w:val="0"/>
              <w:spacing w:after="60"/>
              <w:rPr>
                <w:rFonts w:cs="Verdana"/>
                <w:szCs w:val="18"/>
              </w:rPr>
            </w:pPr>
            <w:r>
              <w:rPr>
                <w:szCs w:val="18"/>
              </w:rPr>
              <w:t xml:space="preserve">Bas Zegers (projectleider VIVET bij RVO), Jeroen Baltussen (KAI architectuur), Martijn Habets (DRS team </w:t>
            </w:r>
            <w:proofErr w:type="spellStart"/>
            <w:r>
              <w:rPr>
                <w:szCs w:val="18"/>
              </w:rPr>
              <w:t>Ubouw</w:t>
            </w:r>
            <w:proofErr w:type="spellEnd"/>
            <w:r>
              <w:rPr>
                <w:szCs w:val="18"/>
              </w:rPr>
              <w:t>), Rik de Lange en Selina Roskam</w:t>
            </w:r>
          </w:p>
        </w:tc>
      </w:tr>
      <w:tr w:rsidR="006F778C" w:rsidRPr="000155BD" w:rsidTr="0092587F">
        <w:tc>
          <w:tcPr>
            <w:tcW w:w="20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Gevraagd budget (per kalenderjaar)</w:t>
            </w:r>
          </w:p>
        </w:tc>
        <w:tc>
          <w:tcPr>
            <w:tcW w:w="29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02697" w:rsidRPr="00902697" w:rsidRDefault="00FE2D3E" w:rsidP="00902697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Analyse IMP</w:t>
            </w:r>
            <w:r w:rsidR="00F13D6C">
              <w:rPr>
                <w:rFonts w:cs="Verdana"/>
                <w:szCs w:val="18"/>
              </w:rPr>
              <w:t xml:space="preserve"> (Peter Huisman)</w:t>
            </w:r>
            <w:r>
              <w:rPr>
                <w:rFonts w:cs="Verdana"/>
                <w:szCs w:val="18"/>
              </w:rPr>
              <w:t xml:space="preserve"> van de ontwikkelingskosten:</w:t>
            </w:r>
            <w:r w:rsidR="00902697" w:rsidRPr="00902697">
              <w:rPr>
                <w:rFonts w:cs="Verdana"/>
                <w:szCs w:val="18"/>
              </w:rPr>
              <w:t xml:space="preserve"> </w:t>
            </w:r>
          </w:p>
          <w:p w:rsidR="00902697" w:rsidRPr="00902697" w:rsidRDefault="00902697" w:rsidP="00902697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902697">
              <w:rPr>
                <w:rFonts w:cs="Verdana"/>
                <w:szCs w:val="18"/>
              </w:rPr>
              <w:t>-</w:t>
            </w:r>
            <w:r w:rsidRPr="00902697">
              <w:rPr>
                <w:rFonts w:cs="Verdana"/>
                <w:szCs w:val="18"/>
              </w:rPr>
              <w:tab/>
              <w:t xml:space="preserve">Inzet stakeholder: 3 maanden * 8 </w:t>
            </w:r>
            <w:r w:rsidR="00FE2D3E">
              <w:rPr>
                <w:rFonts w:cs="Verdana"/>
                <w:szCs w:val="18"/>
              </w:rPr>
              <w:t xml:space="preserve">= </w:t>
            </w:r>
            <w:r w:rsidRPr="00902697">
              <w:rPr>
                <w:rFonts w:cs="Verdana"/>
                <w:szCs w:val="18"/>
              </w:rPr>
              <w:t>€ 14.400.</w:t>
            </w:r>
          </w:p>
          <w:p w:rsidR="00902697" w:rsidRPr="00902697" w:rsidRDefault="00902697" w:rsidP="00902697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902697">
              <w:rPr>
                <w:rFonts w:cs="Verdana"/>
                <w:szCs w:val="18"/>
              </w:rPr>
              <w:t>-</w:t>
            </w:r>
            <w:r w:rsidRPr="00902697">
              <w:rPr>
                <w:rFonts w:cs="Verdana"/>
                <w:szCs w:val="18"/>
              </w:rPr>
              <w:tab/>
              <w:t xml:space="preserve">Begeleiding door </w:t>
            </w:r>
            <w:proofErr w:type="spellStart"/>
            <w:r w:rsidRPr="00902697">
              <w:rPr>
                <w:rFonts w:cs="Verdana"/>
                <w:szCs w:val="18"/>
              </w:rPr>
              <w:t>productowner</w:t>
            </w:r>
            <w:proofErr w:type="spellEnd"/>
            <w:r w:rsidRPr="00902697">
              <w:rPr>
                <w:rFonts w:cs="Verdana"/>
                <w:szCs w:val="18"/>
              </w:rPr>
              <w:t>: 3 maanden * 10 dagen is 240 uur. Bedrag € 30.000 klopt wel.</w:t>
            </w:r>
          </w:p>
          <w:p w:rsidR="00902697" w:rsidRPr="00902697" w:rsidRDefault="00902697" w:rsidP="00902697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902697">
              <w:rPr>
                <w:rFonts w:cs="Verdana"/>
                <w:szCs w:val="18"/>
              </w:rPr>
              <w:t>-</w:t>
            </w:r>
            <w:r w:rsidRPr="00902697">
              <w:rPr>
                <w:rFonts w:cs="Verdana"/>
                <w:szCs w:val="18"/>
              </w:rPr>
              <w:tab/>
              <w:t>Uurtarief ICT specialist  € 125/uur hanteren. Je komt dan op een bedrag van € 60.000.</w:t>
            </w:r>
          </w:p>
          <w:p w:rsidR="006F778C" w:rsidRPr="007817D7" w:rsidRDefault="00902697" w:rsidP="00902697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 w:rsidRPr="00902697">
              <w:rPr>
                <w:rFonts w:cs="Verdana"/>
                <w:szCs w:val="18"/>
              </w:rPr>
              <w:t>Totaal € 116.400 en dat wijkt niet af van het totaal dat er nu staat. Ik zou echter wel een risico marge hanteren. Een 25% lijkt mij wel reëel. Je komt dan in totaal uit op een € 145K.</w:t>
            </w:r>
          </w:p>
        </w:tc>
      </w:tr>
      <w:tr w:rsidR="006F778C" w:rsidRPr="000155BD" w:rsidTr="0092587F">
        <w:tc>
          <w:tcPr>
            <w:tcW w:w="20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6F778C" w:rsidP="004F345F">
            <w:pPr>
              <w:autoSpaceDE w:val="0"/>
              <w:autoSpaceDN w:val="0"/>
              <w:adjustRightInd w:val="0"/>
              <w:spacing w:after="60"/>
              <w:rPr>
                <w:szCs w:val="18"/>
              </w:rPr>
            </w:pPr>
            <w:r w:rsidRPr="007817D7">
              <w:rPr>
                <w:szCs w:val="18"/>
              </w:rPr>
              <w:t>Verwachte financiering (per kalenderjaar)</w:t>
            </w:r>
          </w:p>
        </w:tc>
        <w:tc>
          <w:tcPr>
            <w:tcW w:w="295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F778C" w:rsidRPr="007817D7" w:rsidRDefault="00F13D6C" w:rsidP="004F345F">
            <w:pPr>
              <w:autoSpaceDE w:val="0"/>
              <w:autoSpaceDN w:val="0"/>
              <w:adjustRightInd w:val="0"/>
              <w:spacing w:after="60" w:line="240" w:lineRule="auto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 xml:space="preserve">Per 2020 is dus 150K financiering nodig, kosten beheer nog nader te bepalen </w:t>
            </w:r>
          </w:p>
        </w:tc>
      </w:tr>
    </w:tbl>
    <w:p w:rsidR="00386E97" w:rsidRPr="00CF7433" w:rsidRDefault="00386E97" w:rsidP="007C25CD"/>
    <w:sectPr w:rsidR="00386E97" w:rsidRPr="00CF7433" w:rsidSect="00B31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134" w:bottom="1418" w:left="1134" w:header="0" w:footer="141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2AA" w:rsidRDefault="002002AA">
      <w:r>
        <w:separator/>
      </w:r>
    </w:p>
    <w:p w:rsidR="002002AA" w:rsidRDefault="002002AA"/>
  </w:endnote>
  <w:endnote w:type="continuationSeparator" w:id="0">
    <w:p w:rsidR="002002AA" w:rsidRDefault="002002AA">
      <w:r>
        <w:continuationSeparator/>
      </w:r>
    </w:p>
    <w:p w:rsidR="002002AA" w:rsidRDefault="00200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IX Barcode">
    <w:altName w:val="Courier New"/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Default="00FE2D3E">
    <w:pPr>
      <w:pStyle w:val="Voettekst"/>
    </w:pPr>
  </w:p>
  <w:p w:rsidR="00FE2D3E" w:rsidRDefault="00FE2D3E"/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52"/>
      <w:gridCol w:w="2148"/>
    </w:tblGrid>
    <w:tr w:rsidR="00FE2D3E">
      <w:trPr>
        <w:trHeight w:hRule="exact" w:val="240"/>
      </w:trPr>
      <w:tc>
        <w:tcPr>
          <w:tcW w:w="7752" w:type="dxa"/>
        </w:tcPr>
        <w:p w:rsidR="00FE2D3E" w:rsidRDefault="00FE2D3E">
          <w:pPr>
            <w:pStyle w:val="Huisstijl-Rubricering"/>
          </w:pPr>
          <w:r>
            <w:t>VERTROUWELIJK</w:t>
          </w:r>
        </w:p>
      </w:tc>
      <w:tc>
        <w:tcPr>
          <w:tcW w:w="2148" w:type="dxa"/>
        </w:tcPr>
        <w:p w:rsidR="00FE2D3E" w:rsidRDefault="00FE2D3E">
          <w:pPr>
            <w:pStyle w:val="Huisstijl-Paginanummering"/>
          </w:pPr>
          <w:r>
            <w:rPr>
              <w:rStyle w:val="Huisstijl-GegevenCharChar"/>
            </w:rPr>
            <w:t xml:space="preserve">Pagina </w:t>
          </w:r>
          <w:r>
            <w:rPr>
              <w:rStyle w:val="Huisstijl-GegevenCharChar"/>
            </w:rPr>
            <w:fldChar w:fldCharType="begin"/>
          </w:r>
          <w:r>
            <w:rPr>
              <w:rStyle w:val="Huisstijl-GegevenCharChar"/>
            </w:rPr>
            <w:instrText xml:space="preserve"> PAGE   \* MERGEFORMAT </w:instrText>
          </w:r>
          <w:r>
            <w:rPr>
              <w:rStyle w:val="Huisstijl-GegevenCharChar"/>
            </w:rPr>
            <w:fldChar w:fldCharType="separate"/>
          </w:r>
          <w:r>
            <w:rPr>
              <w:rStyle w:val="Huisstijl-GegevenCharChar"/>
            </w:rPr>
            <w:t>2</w:t>
          </w:r>
          <w:r>
            <w:rPr>
              <w:rStyle w:val="Huisstijl-GegevenCharChar"/>
            </w:rPr>
            <w:fldChar w:fldCharType="end"/>
          </w:r>
          <w:r>
            <w:rPr>
              <w:rStyle w:val="Huisstijl-GegevenCharChar"/>
            </w:rPr>
            <w:t xml:space="preserve"> van</w:t>
          </w:r>
          <w:r>
            <w:t xml:space="preserve"> </w:t>
          </w:r>
          <w:fldSimple w:instr=" NUMPAGES   \* MERGEFORMAT ">
            <w:r>
              <w:t>1</w:t>
            </w:r>
          </w:fldSimple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Pr="00273336" w:rsidRDefault="00FE2D3E">
    <w:pPr>
      <w:pStyle w:val="Voettekst"/>
      <w:spacing w:line="240" w:lineRule="auto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5904865</wp:posOffset>
              </wp:positionH>
              <wp:positionV relativeFrom="page">
                <wp:posOffset>10007600</wp:posOffset>
              </wp:positionV>
              <wp:extent cx="1546225" cy="19812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622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360"/>
                            <w:gridCol w:w="140"/>
                            <w:gridCol w:w="295"/>
                            <w:gridCol w:w="1440"/>
                          </w:tblGrid>
                          <w:tr w:rsidR="00FE2D3E" w:rsidRPr="00273336">
                            <w:tc>
                              <w:tcPr>
                                <w:tcW w:w="360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bookmarkStart w:id="1" w:name="bmPag2" w:colFirst="0" w:colLast="0"/>
                                <w:bookmarkStart w:id="2" w:name="bmPagVan2" w:colFirst="2" w:colLast="2"/>
                              </w:p>
                            </w:tc>
                            <w:tc>
                              <w:tcPr>
                                <w:tcW w:w="113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begin"/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instrText xml:space="preserve"> PAGE   \* MERGEFORMAT </w:instrText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Huisstijl-GegevenCharChar"/>
                                  </w:rPr>
                                  <w:t>2</w:t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r w:rsidRPr="00273336">
                                  <w:t>van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fldSimple w:instr=" NUMPAGES   \* MERGEFORMAT ">
                                  <w:r>
                                    <w:t>2</w:t>
                                  </w:r>
                                </w:fldSimple>
                              </w:p>
                            </w:tc>
                          </w:tr>
                          <w:bookmarkEnd w:id="1"/>
                          <w:bookmarkEnd w:id="2"/>
                        </w:tbl>
                        <w:p w:rsidR="00FE2D3E" w:rsidRPr="00273336" w:rsidRDefault="00FE2D3E"/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4.95pt;margin-top:788pt;width:121.75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" filled="f" stroked="f">
              <v:textbox inset="0,0">
                <w:txbxContent>
                  <w:tbl>
                    <w:tblPr>
                      <w:tblW w:w="0" w:type="auto"/>
                      <w:tblLook w:val="01E0" w:firstRow="1" w:lastRow="1" w:firstColumn="1" w:lastColumn="1" w:noHBand="0" w:noVBand="0"/>
                    </w:tblPr>
                    <w:tblGrid>
                      <w:gridCol w:w="360"/>
                      <w:gridCol w:w="140"/>
                      <w:gridCol w:w="295"/>
                      <w:gridCol w:w="1440"/>
                    </w:tblGrid>
                    <w:tr w:rsidR="00FE2D3E" w:rsidRPr="00273336">
                      <w:tc>
                        <w:tcPr>
                          <w:tcW w:w="360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bookmarkStart w:id="3" w:name="bmPag2" w:colFirst="0" w:colLast="0"/>
                          <w:bookmarkStart w:id="4" w:name="bmPagVan2" w:colFirst="2" w:colLast="2"/>
                        </w:p>
                      </w:tc>
                      <w:tc>
                        <w:tcPr>
                          <w:tcW w:w="113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r w:rsidRPr="00273336">
                            <w:rPr>
                              <w:rStyle w:val="Huisstijl-GegevenCharChar"/>
                            </w:rPr>
                            <w:fldChar w:fldCharType="begin"/>
                          </w:r>
                          <w:r w:rsidRPr="00273336">
                            <w:rPr>
                              <w:rStyle w:val="Huisstijl-GegevenCharChar"/>
                            </w:rPr>
                            <w:instrText xml:space="preserve"> PAGE   \* MERGEFORMAT </w:instrText>
                          </w:r>
                          <w:r w:rsidRPr="00273336">
                            <w:rPr>
                              <w:rStyle w:val="Huisstijl-GegevenCharChar"/>
                            </w:rPr>
                            <w:fldChar w:fldCharType="separate"/>
                          </w:r>
                          <w:r>
                            <w:rPr>
                              <w:rStyle w:val="Huisstijl-GegevenCharChar"/>
                            </w:rPr>
                            <w:t>2</w:t>
                          </w:r>
                          <w:r w:rsidRPr="00273336">
                            <w:rPr>
                              <w:rStyle w:val="Huisstijl-GegevenChar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r w:rsidRPr="00273336">
                            <w:t>van</w:t>
                          </w:r>
                        </w:p>
                      </w:tc>
                      <w:tc>
                        <w:tcPr>
                          <w:tcW w:w="1440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fldSimple w:instr=" NUMPAGES   \* MERGEFORMAT ">
                            <w:r>
                              <w:t>2</w:t>
                            </w:r>
                          </w:fldSimple>
                        </w:p>
                      </w:tc>
                    </w:tr>
                    <w:bookmarkEnd w:id="3"/>
                    <w:bookmarkEnd w:id="4"/>
                  </w:tbl>
                  <w:p w:rsidR="00FE2D3E" w:rsidRPr="00273336" w:rsidRDefault="00FE2D3E"/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Default="00FE2D3E">
    <w:pPr>
      <w:pStyle w:val="Voettekst"/>
      <w:spacing w:line="240" w:lineRule="auto"/>
      <w:rPr>
        <w:szCs w:val="18"/>
      </w:rPr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10009505</wp:posOffset>
              </wp:positionV>
              <wp:extent cx="1485900" cy="228600"/>
              <wp:effectExtent l="127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368"/>
                            <w:gridCol w:w="140"/>
                            <w:gridCol w:w="266"/>
                            <w:gridCol w:w="1355"/>
                          </w:tblGrid>
                          <w:tr w:rsidR="00FE2D3E" w:rsidRPr="00273336">
                            <w:tc>
                              <w:tcPr>
                                <w:tcW w:w="368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bookmarkStart w:id="5" w:name="bmPag" w:colFirst="0" w:colLast="0"/>
                                <w:bookmarkStart w:id="6" w:name="bmPagVan" w:colFirst="2" w:colLast="2"/>
                              </w:p>
                            </w:tc>
                            <w:tc>
                              <w:tcPr>
                                <w:tcW w:w="140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  <w:rPr>
                                    <w:rStyle w:val="Huisstijl-GegevenCharChar"/>
                                  </w:rPr>
                                </w:pP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begin"/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instrText xml:space="preserve"> PAGE   \* MERGEFORMAT </w:instrText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Huisstijl-GegevenCharChar"/>
                                  </w:rPr>
                                  <w:t>1</w:t>
                                </w:r>
                                <w:r w:rsidRPr="00273336">
                                  <w:rPr>
                                    <w:rStyle w:val="Huisstijl-GegevenChar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8" w:type="dxa"/>
                                <w:noWrap/>
                                <w:tcMar>
                                  <w:left w:w="0" w:type="dxa"/>
                                  <w:right w:w="28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r w:rsidRPr="00273336">
                                  <w:t>van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noWrap/>
                                <w:tcMar>
                                  <w:left w:w="0" w:type="dxa"/>
                                  <w:right w:w="57" w:type="dxa"/>
                                </w:tcMar>
                              </w:tcPr>
                              <w:p w:rsidR="00FE2D3E" w:rsidRPr="00273336" w:rsidRDefault="00FE2D3E">
                                <w:pPr>
                                  <w:pStyle w:val="Huisstijl-Gegeven"/>
                                </w:pPr>
                                <w:r w:rsidRPr="00273336">
                                  <w:fldChar w:fldCharType="begin"/>
                                </w:r>
                                <w:r w:rsidRPr="00273336">
                                  <w:instrText xml:space="preserve"> NUMPAGES  </w:instrText>
                                </w:r>
                                <w:r w:rsidRPr="00273336">
                                  <w:fldChar w:fldCharType="separate"/>
                                </w:r>
                                <w:r>
                                  <w:t>2</w:t>
                                </w:r>
                                <w:r w:rsidRPr="00273336">
                                  <w:fldChar w:fldCharType="end"/>
                                </w:r>
                              </w:p>
                            </w:tc>
                          </w:tr>
                          <w:bookmarkEnd w:id="5"/>
                          <w:bookmarkEnd w:id="6"/>
                        </w:tbl>
                        <w:p w:rsidR="00FE2D3E" w:rsidRPr="00273336" w:rsidRDefault="00FE2D3E"/>
                      </w:txbxContent>
                    </wps:txbx>
                    <wps:bodyPr rot="0" vert="horz" wrap="square" lIns="3600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2.1pt;margin-top:788.15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" filled="f" stroked="f">
              <v:textbox inset="1mm,0">
                <w:txbxContent>
                  <w:tbl>
                    <w:tblPr>
                      <w:tblW w:w="0" w:type="auto"/>
                      <w:tblLook w:val="01E0" w:firstRow="1" w:lastRow="1" w:firstColumn="1" w:lastColumn="1" w:noHBand="0" w:noVBand="0"/>
                    </w:tblPr>
                    <w:tblGrid>
                      <w:gridCol w:w="368"/>
                      <w:gridCol w:w="140"/>
                      <w:gridCol w:w="266"/>
                      <w:gridCol w:w="1355"/>
                    </w:tblGrid>
                    <w:tr w:rsidR="00FE2D3E" w:rsidRPr="00273336">
                      <w:tc>
                        <w:tcPr>
                          <w:tcW w:w="368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bookmarkStart w:id="7" w:name="bmPag" w:colFirst="0" w:colLast="0"/>
                          <w:bookmarkStart w:id="8" w:name="bmPagVan" w:colFirst="2" w:colLast="2"/>
                        </w:p>
                      </w:tc>
                      <w:tc>
                        <w:tcPr>
                          <w:tcW w:w="140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  <w:rPr>
                              <w:rStyle w:val="Huisstijl-GegevenCharChar"/>
                            </w:rPr>
                          </w:pPr>
                          <w:r w:rsidRPr="00273336">
                            <w:rPr>
                              <w:rStyle w:val="Huisstijl-GegevenCharChar"/>
                            </w:rPr>
                            <w:fldChar w:fldCharType="begin"/>
                          </w:r>
                          <w:r w:rsidRPr="00273336">
                            <w:rPr>
                              <w:rStyle w:val="Huisstijl-GegevenCharChar"/>
                            </w:rPr>
                            <w:instrText xml:space="preserve"> PAGE   \* MERGEFORMAT </w:instrText>
                          </w:r>
                          <w:r w:rsidRPr="00273336">
                            <w:rPr>
                              <w:rStyle w:val="Huisstijl-GegevenCharChar"/>
                            </w:rPr>
                            <w:fldChar w:fldCharType="separate"/>
                          </w:r>
                          <w:r>
                            <w:rPr>
                              <w:rStyle w:val="Huisstijl-GegevenCharChar"/>
                            </w:rPr>
                            <w:t>1</w:t>
                          </w:r>
                          <w:r w:rsidRPr="00273336">
                            <w:rPr>
                              <w:rStyle w:val="Huisstijl-GegevenChar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8" w:type="dxa"/>
                          <w:noWrap/>
                          <w:tcMar>
                            <w:left w:w="0" w:type="dxa"/>
                            <w:right w:w="28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r w:rsidRPr="00273336">
                            <w:t>van</w:t>
                          </w:r>
                        </w:p>
                      </w:tc>
                      <w:tc>
                        <w:tcPr>
                          <w:tcW w:w="1355" w:type="dxa"/>
                          <w:noWrap/>
                          <w:tcMar>
                            <w:left w:w="0" w:type="dxa"/>
                            <w:right w:w="57" w:type="dxa"/>
                          </w:tcMar>
                        </w:tcPr>
                        <w:p w:rsidR="00FE2D3E" w:rsidRPr="00273336" w:rsidRDefault="00FE2D3E">
                          <w:pPr>
                            <w:pStyle w:val="Huisstijl-Gegeven"/>
                          </w:pPr>
                          <w:r w:rsidRPr="00273336">
                            <w:fldChar w:fldCharType="begin"/>
                          </w:r>
                          <w:r w:rsidRPr="00273336">
                            <w:instrText xml:space="preserve"> NUMPAGES  </w:instrText>
                          </w:r>
                          <w:r w:rsidRPr="00273336">
                            <w:fldChar w:fldCharType="separate"/>
                          </w:r>
                          <w:r>
                            <w:t>2</w:t>
                          </w:r>
                          <w:r w:rsidRPr="00273336">
                            <w:fldChar w:fldCharType="end"/>
                          </w:r>
                        </w:p>
                      </w:tc>
                    </w:tr>
                    <w:bookmarkEnd w:id="7"/>
                    <w:bookmarkEnd w:id="8"/>
                  </w:tbl>
                  <w:p w:rsidR="00FE2D3E" w:rsidRPr="00273336" w:rsidRDefault="00FE2D3E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2AA" w:rsidRDefault="002002AA">
      <w:r>
        <w:separator/>
      </w:r>
    </w:p>
    <w:p w:rsidR="002002AA" w:rsidRDefault="002002AA"/>
  </w:footnote>
  <w:footnote w:type="continuationSeparator" w:id="0">
    <w:p w:rsidR="002002AA" w:rsidRDefault="002002AA">
      <w:r>
        <w:continuationSeparator/>
      </w:r>
    </w:p>
    <w:p w:rsidR="002002AA" w:rsidRDefault="002002AA"/>
  </w:footnote>
  <w:footnote w:id="1">
    <w:p w:rsidR="00FE2D3E" w:rsidRPr="000D4D6A" w:rsidRDefault="00FE2D3E" w:rsidP="006F778C">
      <w:pPr>
        <w:pStyle w:val="Voetnoottekst"/>
        <w:rPr>
          <w:sz w:val="16"/>
          <w:szCs w:val="14"/>
        </w:rPr>
      </w:pPr>
      <w:r w:rsidRPr="000115FA">
        <w:rPr>
          <w:rStyle w:val="Voetnootmarkering"/>
          <w:sz w:val="16"/>
          <w:szCs w:val="14"/>
        </w:rPr>
        <w:footnoteRef/>
      </w:r>
      <w:r w:rsidRPr="000115FA">
        <w:rPr>
          <w:sz w:val="16"/>
          <w:szCs w:val="14"/>
        </w:rPr>
        <w:t xml:space="preserve"> </w:t>
      </w:r>
      <w:r>
        <w:rPr>
          <w:sz w:val="16"/>
          <w:szCs w:val="14"/>
        </w:rPr>
        <w:t>Maak bij de opdrachtformulering concreet hoe de resultaten bijdragen aan één of meerdere doelen uit de Doelen Top 9 (Deel I SPITS). Hanteer daarbij</w:t>
      </w:r>
      <w:r w:rsidRPr="000115FA">
        <w:rPr>
          <w:sz w:val="16"/>
          <w:szCs w:val="14"/>
        </w:rPr>
        <w:t xml:space="preserve"> één primair doel waarop door de interne </w:t>
      </w:r>
      <w:r>
        <w:rPr>
          <w:sz w:val="16"/>
          <w:szCs w:val="14"/>
        </w:rPr>
        <w:t>o</w:t>
      </w:r>
      <w:r w:rsidRPr="000115FA">
        <w:rPr>
          <w:sz w:val="16"/>
          <w:szCs w:val="14"/>
        </w:rPr>
        <w:t>pdrachtgever wordt gestuurd.</w:t>
      </w:r>
    </w:p>
  </w:footnote>
  <w:footnote w:id="2">
    <w:p w:rsidR="00FE2D3E" w:rsidRPr="007E3006" w:rsidRDefault="00FE2D3E" w:rsidP="006F778C">
      <w:pPr>
        <w:pStyle w:val="Voetnoottekst"/>
        <w:rPr>
          <w:sz w:val="16"/>
          <w:szCs w:val="16"/>
        </w:rPr>
      </w:pPr>
      <w:r w:rsidRPr="007E3006">
        <w:rPr>
          <w:rStyle w:val="Voetnootmarkering"/>
          <w:sz w:val="16"/>
          <w:szCs w:val="16"/>
        </w:rPr>
        <w:footnoteRef/>
      </w:r>
      <w:r w:rsidRPr="007E3006">
        <w:rPr>
          <w:sz w:val="16"/>
          <w:szCs w:val="16"/>
        </w:rPr>
        <w:t xml:space="preserve"> </w:t>
      </w:r>
      <w:r>
        <w:rPr>
          <w:sz w:val="16"/>
          <w:szCs w:val="16"/>
        </w:rPr>
        <w:t>Laat zien of het eindresultaat van de opdracht product(en) (project) of doelstelling(en) (programma) betreft.</w:t>
      </w:r>
    </w:p>
  </w:footnote>
  <w:footnote w:id="3">
    <w:p w:rsidR="00FE2D3E" w:rsidRDefault="00FE2D3E" w:rsidP="006F778C">
      <w:pPr>
        <w:pStyle w:val="Voetnoottekst"/>
      </w:pPr>
      <w:r w:rsidRPr="000D4D6A">
        <w:rPr>
          <w:rStyle w:val="Voetnootmarkering"/>
          <w:sz w:val="16"/>
          <w:szCs w:val="16"/>
        </w:rPr>
        <w:footnoteRef/>
      </w:r>
      <w:r w:rsidRPr="000D4D6A">
        <w:rPr>
          <w:rStyle w:val="Voetnootmarkering"/>
          <w:sz w:val="16"/>
          <w:szCs w:val="16"/>
        </w:rPr>
        <w:t xml:space="preserve">  </w:t>
      </w:r>
      <w:r>
        <w:rPr>
          <w:sz w:val="16"/>
          <w:szCs w:val="16"/>
        </w:rPr>
        <w:t xml:space="preserve">Quick scan informatiebeveiliging, verplicht. </w:t>
      </w:r>
      <w:r w:rsidRPr="007E3006">
        <w:rPr>
          <w:sz w:val="16"/>
          <w:szCs w:val="16"/>
        </w:rPr>
        <w:t>IMP IB kan hierbij assisteren</w:t>
      </w:r>
      <w:r>
        <w:rPr>
          <w:sz w:val="16"/>
          <w:szCs w:val="16"/>
        </w:rPr>
        <w:t>.</w:t>
      </w:r>
    </w:p>
  </w:footnote>
  <w:footnote w:id="4">
    <w:p w:rsidR="00FE2D3E" w:rsidRPr="000115FA" w:rsidRDefault="00FE2D3E" w:rsidP="006F778C">
      <w:pPr>
        <w:pStyle w:val="Voetnoottekst"/>
        <w:rPr>
          <w:sz w:val="16"/>
          <w:szCs w:val="14"/>
        </w:rPr>
      </w:pPr>
      <w:r w:rsidRPr="000115FA">
        <w:rPr>
          <w:rStyle w:val="Voetnootmarkering"/>
          <w:sz w:val="16"/>
          <w:szCs w:val="14"/>
        </w:rPr>
        <w:footnoteRef/>
      </w:r>
      <w:r w:rsidRPr="000115FA">
        <w:rPr>
          <w:sz w:val="16"/>
          <w:szCs w:val="14"/>
        </w:rPr>
        <w:t xml:space="preserve"> Bij alle Ambitie vernieuwing is dit standaard CIO-office. </w:t>
      </w:r>
    </w:p>
  </w:footnote>
  <w:footnote w:id="5">
    <w:p w:rsidR="00FE2D3E" w:rsidRDefault="00FE2D3E" w:rsidP="006F778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46202">
        <w:rPr>
          <w:sz w:val="16"/>
          <w:szCs w:val="16"/>
        </w:rPr>
        <w:t>Noem in ieder geval de proces</w:t>
      </w:r>
      <w:r w:rsidRPr="00046202">
        <w:rPr>
          <w:sz w:val="16"/>
          <w:szCs w:val="16"/>
        </w:rPr>
        <w:softHyphen/>
        <w:t>eigenaren.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Default="00FE2D3E">
    <w:pPr>
      <w:pStyle w:val="Koptekst"/>
    </w:pPr>
  </w:p>
  <w:p w:rsidR="00FE2D3E" w:rsidRDefault="00FE2D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Pr="00273336" w:rsidRDefault="00FE2D3E">
    <w:pPr>
      <w:spacing w:line="200" w:lineRule="exact"/>
    </w:pPr>
  </w:p>
  <w:p w:rsidR="00FE2D3E" w:rsidRPr="00273336" w:rsidRDefault="00FE2D3E">
    <w:pPr>
      <w:spacing w:line="0" w:lineRule="atLeast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D3E" w:rsidRDefault="00FE2D3E" w:rsidP="00B316DD">
    <w:pPr>
      <w:pStyle w:val="Koptekst"/>
      <w:jc w:val="center"/>
    </w:pPr>
    <w:r>
      <w:rPr>
        <w:noProof/>
      </w:rPr>
      <w:drawing>
        <wp:inline distT="0" distB="0" distL="0" distR="0">
          <wp:extent cx="4210050" cy="1247775"/>
          <wp:effectExtent l="0" t="0" r="0" b="0"/>
          <wp:docPr id="1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2D3E" w:rsidRDefault="00FE2D3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B860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46C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A9F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2E27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9C0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C409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60B6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B4429E"/>
    <w:lvl w:ilvl="0">
      <w:start w:val="1"/>
      <w:numFmt w:val="bullet"/>
      <w:lvlText w:val="–"/>
      <w:lvlJc w:val="left"/>
      <w:pPr>
        <w:tabs>
          <w:tab w:val="num" w:pos="227"/>
        </w:tabs>
        <w:ind w:left="227" w:firstLine="0"/>
      </w:pPr>
      <w:rPr>
        <w:rFonts w:ascii="Verdana" w:hAnsi="Verdana" w:hint="default"/>
      </w:rPr>
    </w:lvl>
  </w:abstractNum>
  <w:abstractNum w:abstractNumId="8" w15:restartNumberingAfterBreak="0">
    <w:nsid w:val="FFFFFF88"/>
    <w:multiLevelType w:val="singleLevel"/>
    <w:tmpl w:val="B798B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3F7C2F"/>
    <w:multiLevelType w:val="multilevel"/>
    <w:tmpl w:val="0DE44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4120A4"/>
    <w:multiLevelType w:val="hybridMultilevel"/>
    <w:tmpl w:val="1D8E1FCE"/>
    <w:lvl w:ilvl="0" w:tplc="1EDC355A">
      <w:start w:val="1"/>
      <w:numFmt w:val="bullet"/>
      <w:pStyle w:val="Lijstopsomteken"/>
      <w:lvlText w:val="•"/>
      <w:lvlJc w:val="left"/>
      <w:pPr>
        <w:tabs>
          <w:tab w:val="num" w:pos="227"/>
        </w:tabs>
        <w:ind w:left="227" w:hanging="227"/>
      </w:pPr>
      <w:rPr>
        <w:rFonts w:ascii="Verdana" w:hAnsi="Verdana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D3367"/>
    <w:multiLevelType w:val="hybridMultilevel"/>
    <w:tmpl w:val="616CE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77E4B"/>
    <w:multiLevelType w:val="multilevel"/>
    <w:tmpl w:val="A36CE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55FEF"/>
    <w:multiLevelType w:val="hybridMultilevel"/>
    <w:tmpl w:val="50F0923E"/>
    <w:lvl w:ilvl="0" w:tplc="A2CC0C32">
      <w:start w:val="1"/>
      <w:numFmt w:val="bullet"/>
      <w:pStyle w:val="Lijstopsomteken2"/>
      <w:lvlText w:val="–"/>
      <w:lvlJc w:val="left"/>
      <w:pPr>
        <w:tabs>
          <w:tab w:val="num" w:pos="227"/>
        </w:tabs>
        <w:ind w:left="227" w:firstLine="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87095"/>
    <w:multiLevelType w:val="hybridMultilevel"/>
    <w:tmpl w:val="C758F636"/>
    <w:lvl w:ilvl="0" w:tplc="F9E8BAB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A7794"/>
    <w:multiLevelType w:val="hybridMultilevel"/>
    <w:tmpl w:val="3A86B858"/>
    <w:lvl w:ilvl="0" w:tplc="F9E8B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1EAD"/>
    <w:multiLevelType w:val="multilevel"/>
    <w:tmpl w:val="D1C0296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952D4"/>
    <w:multiLevelType w:val="hybridMultilevel"/>
    <w:tmpl w:val="8F0099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E1C1E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6AC23CB"/>
    <w:multiLevelType w:val="hybridMultilevel"/>
    <w:tmpl w:val="E0908E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729BA"/>
    <w:multiLevelType w:val="hybridMultilevel"/>
    <w:tmpl w:val="F3E67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65FF8"/>
    <w:multiLevelType w:val="hybridMultilevel"/>
    <w:tmpl w:val="0BD2D45C"/>
    <w:lvl w:ilvl="0" w:tplc="F69EC9B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79EE"/>
    <w:multiLevelType w:val="hybridMultilevel"/>
    <w:tmpl w:val="E9307F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40228"/>
    <w:multiLevelType w:val="hybridMultilevel"/>
    <w:tmpl w:val="CF20B138"/>
    <w:lvl w:ilvl="0" w:tplc="F9E8BAB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16"/>
  </w:num>
  <w:num w:numId="14">
    <w:abstractNumId w:val="13"/>
  </w:num>
  <w:num w:numId="15">
    <w:abstractNumId w:val="15"/>
  </w:num>
  <w:num w:numId="16">
    <w:abstractNumId w:val="14"/>
  </w:num>
  <w:num w:numId="17">
    <w:abstractNumId w:val="23"/>
  </w:num>
  <w:num w:numId="18">
    <w:abstractNumId w:val="22"/>
  </w:num>
  <w:num w:numId="19">
    <w:abstractNumId w:val="18"/>
  </w:num>
  <w:num w:numId="20">
    <w:abstractNumId w:val="21"/>
  </w:num>
  <w:num w:numId="21">
    <w:abstractNumId w:val="17"/>
  </w:num>
  <w:num w:numId="22">
    <w:abstractNumId w:val="19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Titel" w:val="Aanbiedingsbrief DTU"/>
    <w:docVar w:name="cmbTaal" w:val="Nederlands"/>
    <w:docVar w:name="lstMinDienst" w:val="0"/>
    <w:docVar w:name="NieuwDocument" w:val="Onwaar"/>
  </w:docVars>
  <w:rsids>
    <w:rsidRoot w:val="00B120A9"/>
    <w:rsid w:val="000327E2"/>
    <w:rsid w:val="000339A2"/>
    <w:rsid w:val="00043AB8"/>
    <w:rsid w:val="00046DE8"/>
    <w:rsid w:val="00047410"/>
    <w:rsid w:val="000525F6"/>
    <w:rsid w:val="000647E6"/>
    <w:rsid w:val="00071265"/>
    <w:rsid w:val="000717BB"/>
    <w:rsid w:val="000917F4"/>
    <w:rsid w:val="000A793A"/>
    <w:rsid w:val="000B6440"/>
    <w:rsid w:val="000B69CE"/>
    <w:rsid w:val="000D332F"/>
    <w:rsid w:val="000E1823"/>
    <w:rsid w:val="000E3BDE"/>
    <w:rsid w:val="000E5285"/>
    <w:rsid w:val="001121DC"/>
    <w:rsid w:val="00125E73"/>
    <w:rsid w:val="0015037E"/>
    <w:rsid w:val="00177A5C"/>
    <w:rsid w:val="00180093"/>
    <w:rsid w:val="00190267"/>
    <w:rsid w:val="0019071E"/>
    <w:rsid w:val="001A441F"/>
    <w:rsid w:val="001D339D"/>
    <w:rsid w:val="001E03EC"/>
    <w:rsid w:val="002002AA"/>
    <w:rsid w:val="00212B26"/>
    <w:rsid w:val="002134B2"/>
    <w:rsid w:val="00231BD0"/>
    <w:rsid w:val="00252CC8"/>
    <w:rsid w:val="00270335"/>
    <w:rsid w:val="00273336"/>
    <w:rsid w:val="00294A86"/>
    <w:rsid w:val="002B24CB"/>
    <w:rsid w:val="002B6B9B"/>
    <w:rsid w:val="002D4311"/>
    <w:rsid w:val="002D683B"/>
    <w:rsid w:val="002E0321"/>
    <w:rsid w:val="002E60CB"/>
    <w:rsid w:val="002E6B87"/>
    <w:rsid w:val="00303687"/>
    <w:rsid w:val="003055CA"/>
    <w:rsid w:val="003135B4"/>
    <w:rsid w:val="00326D5B"/>
    <w:rsid w:val="0033285B"/>
    <w:rsid w:val="0034216B"/>
    <w:rsid w:val="00345BFD"/>
    <w:rsid w:val="003461FB"/>
    <w:rsid w:val="0037384F"/>
    <w:rsid w:val="0038493A"/>
    <w:rsid w:val="00386E97"/>
    <w:rsid w:val="0039520A"/>
    <w:rsid w:val="003A39EC"/>
    <w:rsid w:val="003B160B"/>
    <w:rsid w:val="003B4635"/>
    <w:rsid w:val="003D50BE"/>
    <w:rsid w:val="003E46E1"/>
    <w:rsid w:val="00402F54"/>
    <w:rsid w:val="004120A2"/>
    <w:rsid w:val="00415255"/>
    <w:rsid w:val="00427195"/>
    <w:rsid w:val="00430B5F"/>
    <w:rsid w:val="004326E8"/>
    <w:rsid w:val="0044075E"/>
    <w:rsid w:val="0045106D"/>
    <w:rsid w:val="00452871"/>
    <w:rsid w:val="00453965"/>
    <w:rsid w:val="004539A3"/>
    <w:rsid w:val="004834DD"/>
    <w:rsid w:val="00490F22"/>
    <w:rsid w:val="00493144"/>
    <w:rsid w:val="004D7645"/>
    <w:rsid w:val="004F2E38"/>
    <w:rsid w:val="004F345F"/>
    <w:rsid w:val="004F770D"/>
    <w:rsid w:val="00500FC5"/>
    <w:rsid w:val="005045D0"/>
    <w:rsid w:val="00522F74"/>
    <w:rsid w:val="0052359E"/>
    <w:rsid w:val="00526302"/>
    <w:rsid w:val="0053342E"/>
    <w:rsid w:val="00534C71"/>
    <w:rsid w:val="00555D1A"/>
    <w:rsid w:val="00561023"/>
    <w:rsid w:val="00563C6B"/>
    <w:rsid w:val="005738C8"/>
    <w:rsid w:val="00575FCC"/>
    <w:rsid w:val="00583F80"/>
    <w:rsid w:val="005B425C"/>
    <w:rsid w:val="005B5CF4"/>
    <w:rsid w:val="005C007E"/>
    <w:rsid w:val="005C3FB4"/>
    <w:rsid w:val="0062478E"/>
    <w:rsid w:val="006416DE"/>
    <w:rsid w:val="00651AAE"/>
    <w:rsid w:val="00683CA3"/>
    <w:rsid w:val="00686CD6"/>
    <w:rsid w:val="00691673"/>
    <w:rsid w:val="006924D8"/>
    <w:rsid w:val="006A406E"/>
    <w:rsid w:val="006C38B4"/>
    <w:rsid w:val="006C3F5C"/>
    <w:rsid w:val="006E6D26"/>
    <w:rsid w:val="006F0962"/>
    <w:rsid w:val="006F4E45"/>
    <w:rsid w:val="006F778C"/>
    <w:rsid w:val="00701911"/>
    <w:rsid w:val="00707F6A"/>
    <w:rsid w:val="00717BBA"/>
    <w:rsid w:val="00722B67"/>
    <w:rsid w:val="007278E9"/>
    <w:rsid w:val="00727ECB"/>
    <w:rsid w:val="007872FA"/>
    <w:rsid w:val="00797276"/>
    <w:rsid w:val="007C25CD"/>
    <w:rsid w:val="007D1C74"/>
    <w:rsid w:val="007E0928"/>
    <w:rsid w:val="007E5988"/>
    <w:rsid w:val="007E6416"/>
    <w:rsid w:val="00802F32"/>
    <w:rsid w:val="008114FF"/>
    <w:rsid w:val="0082003A"/>
    <w:rsid w:val="00851479"/>
    <w:rsid w:val="00855EDE"/>
    <w:rsid w:val="008631F5"/>
    <w:rsid w:val="00863416"/>
    <w:rsid w:val="00895DD4"/>
    <w:rsid w:val="008A5E2A"/>
    <w:rsid w:val="008A63CE"/>
    <w:rsid w:val="008C1772"/>
    <w:rsid w:val="008D0C58"/>
    <w:rsid w:val="008D1867"/>
    <w:rsid w:val="008F695C"/>
    <w:rsid w:val="00902697"/>
    <w:rsid w:val="00902DD6"/>
    <w:rsid w:val="0092587F"/>
    <w:rsid w:val="00933B46"/>
    <w:rsid w:val="00937E2A"/>
    <w:rsid w:val="00956CD3"/>
    <w:rsid w:val="00990A48"/>
    <w:rsid w:val="009A60B7"/>
    <w:rsid w:val="009A79AE"/>
    <w:rsid w:val="009B2A93"/>
    <w:rsid w:val="009C6862"/>
    <w:rsid w:val="009D6BD6"/>
    <w:rsid w:val="00A24DFC"/>
    <w:rsid w:val="00A315E7"/>
    <w:rsid w:val="00A34AEC"/>
    <w:rsid w:val="00A40328"/>
    <w:rsid w:val="00A5150F"/>
    <w:rsid w:val="00A62426"/>
    <w:rsid w:val="00A808F3"/>
    <w:rsid w:val="00A84D0A"/>
    <w:rsid w:val="00AA1036"/>
    <w:rsid w:val="00AA26FA"/>
    <w:rsid w:val="00AE5427"/>
    <w:rsid w:val="00B06D97"/>
    <w:rsid w:val="00B11698"/>
    <w:rsid w:val="00B120A9"/>
    <w:rsid w:val="00B12DC7"/>
    <w:rsid w:val="00B15C0F"/>
    <w:rsid w:val="00B215B1"/>
    <w:rsid w:val="00B23EA3"/>
    <w:rsid w:val="00B316DD"/>
    <w:rsid w:val="00B57A0A"/>
    <w:rsid w:val="00B62C7A"/>
    <w:rsid w:val="00B70265"/>
    <w:rsid w:val="00BC0A56"/>
    <w:rsid w:val="00BC21A2"/>
    <w:rsid w:val="00BD4659"/>
    <w:rsid w:val="00BF4AFE"/>
    <w:rsid w:val="00C03128"/>
    <w:rsid w:val="00C257B6"/>
    <w:rsid w:val="00C5295C"/>
    <w:rsid w:val="00C56EB1"/>
    <w:rsid w:val="00C809AA"/>
    <w:rsid w:val="00C81806"/>
    <w:rsid w:val="00CB5AB4"/>
    <w:rsid w:val="00CC1FB8"/>
    <w:rsid w:val="00CC3631"/>
    <w:rsid w:val="00CC3864"/>
    <w:rsid w:val="00CE7271"/>
    <w:rsid w:val="00CF7433"/>
    <w:rsid w:val="00D06183"/>
    <w:rsid w:val="00D325E7"/>
    <w:rsid w:val="00D42B93"/>
    <w:rsid w:val="00D674DC"/>
    <w:rsid w:val="00D80E3D"/>
    <w:rsid w:val="00D83DC7"/>
    <w:rsid w:val="00D92C54"/>
    <w:rsid w:val="00DC5B3D"/>
    <w:rsid w:val="00E20384"/>
    <w:rsid w:val="00E3665A"/>
    <w:rsid w:val="00E87DEB"/>
    <w:rsid w:val="00E920EA"/>
    <w:rsid w:val="00E964FB"/>
    <w:rsid w:val="00EA2A85"/>
    <w:rsid w:val="00EC76CC"/>
    <w:rsid w:val="00EE06F6"/>
    <w:rsid w:val="00EF0D07"/>
    <w:rsid w:val="00EF1A0A"/>
    <w:rsid w:val="00EF69EC"/>
    <w:rsid w:val="00F116AD"/>
    <w:rsid w:val="00F13D6C"/>
    <w:rsid w:val="00F155C0"/>
    <w:rsid w:val="00F214BD"/>
    <w:rsid w:val="00F47EF2"/>
    <w:rsid w:val="00F556E1"/>
    <w:rsid w:val="00F80160"/>
    <w:rsid w:val="00F8341A"/>
    <w:rsid w:val="00F84F2D"/>
    <w:rsid w:val="00FA5E83"/>
    <w:rsid w:val="00FB32B9"/>
    <w:rsid w:val="00FB3420"/>
    <w:rsid w:val="00FC40B0"/>
    <w:rsid w:val="00FD407A"/>
    <w:rsid w:val="00FE0B3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5CC9D87"/>
  <w15:docId w15:val="{0B6D2A5C-C96E-4C8B-B953-CF12EEC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paragraph" w:styleId="Normaalweb">
    <w:name w:val="Normal (Web)"/>
    <w:basedOn w:val="Standaard"/>
    <w:rsid w:val="007E092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Huisstijl-Legeregel">
    <w:name w:val="Huisstijl-Legeregel"/>
    <w:basedOn w:val="Huisstijl-Adres"/>
    <w:pPr>
      <w:spacing w:line="100" w:lineRule="exact"/>
    </w:pPr>
  </w:style>
  <w:style w:type="paragraph" w:customStyle="1" w:styleId="Huisstijl-Adres">
    <w:name w:val="Huisstijl-Adres"/>
    <w:basedOn w:val="Standaard"/>
    <w:pPr>
      <w:tabs>
        <w:tab w:val="left" w:pos="192"/>
      </w:tabs>
      <w:adjustRightInd w:val="0"/>
      <w:spacing w:line="180" w:lineRule="exact"/>
    </w:pPr>
    <w:rPr>
      <w:rFonts w:cs="Verdana"/>
      <w:noProof/>
      <w:sz w:val="13"/>
      <w:szCs w:val="13"/>
    </w:rPr>
  </w:style>
  <w:style w:type="paragraph" w:styleId="Lijstopsomteken">
    <w:name w:val="List Bullet"/>
    <w:basedOn w:val="Standaard"/>
    <w:pPr>
      <w:numPr>
        <w:numId w:val="1"/>
      </w:numPr>
    </w:pPr>
    <w:rPr>
      <w:noProof/>
    </w:rPr>
  </w:style>
  <w:style w:type="character" w:customStyle="1" w:styleId="Huisstijl-GegevenCharChar">
    <w:name w:val="Huisstijl-Gegeven Char Char"/>
    <w:rPr>
      <w:rFonts w:ascii="Verdana" w:hAnsi="Verdana"/>
      <w:noProof/>
      <w:sz w:val="13"/>
      <w:szCs w:val="24"/>
      <w:lang w:val="nl-NL" w:eastAsia="nl-NL" w:bidi="ar-SA"/>
    </w:rPr>
  </w:style>
  <w:style w:type="paragraph" w:customStyle="1" w:styleId="Huisstijl-Gegeven">
    <w:name w:val="Huisstijl-Gegeven"/>
    <w:basedOn w:val="Standaard"/>
    <w:pPr>
      <w:spacing w:after="92" w:line="180" w:lineRule="exact"/>
    </w:pPr>
    <w:rPr>
      <w:noProof/>
      <w:sz w:val="13"/>
    </w:rPr>
  </w:style>
  <w:style w:type="paragraph" w:styleId="Voetnoottekst">
    <w:name w:val="footnote text"/>
    <w:basedOn w:val="Standaard"/>
    <w:link w:val="VoetnoottekstChar"/>
    <w:semiHidden/>
    <w:rPr>
      <w:sz w:val="13"/>
      <w:szCs w:val="20"/>
    </w:rPr>
  </w:style>
  <w:style w:type="paragraph" w:customStyle="1" w:styleId="Huisstijl-Rubricering">
    <w:name w:val="Huisstijl-Rubricering"/>
    <w:basedOn w:val="Standaard"/>
    <w:pPr>
      <w:adjustRightInd w:val="0"/>
      <w:spacing w:line="180" w:lineRule="exact"/>
    </w:pPr>
    <w:rPr>
      <w:rFonts w:cs="Verdana-Bold"/>
      <w:b/>
      <w:bCs/>
      <w:smallCaps/>
      <w:noProof/>
      <w:sz w:val="16"/>
      <w:szCs w:val="13"/>
    </w:rPr>
  </w:style>
  <w:style w:type="paragraph" w:customStyle="1" w:styleId="Huisstijl-NAW">
    <w:name w:val="Huisstijl-NAW"/>
    <w:basedOn w:val="Standaard"/>
    <w:pPr>
      <w:adjustRightInd w:val="0"/>
    </w:pPr>
    <w:rPr>
      <w:rFonts w:cs="Verdana"/>
      <w:noProof/>
      <w:szCs w:val="18"/>
    </w:rPr>
  </w:style>
  <w:style w:type="character" w:styleId="Hyperlink">
    <w:name w:val="Hyperlink"/>
    <w:rPr>
      <w:color w:val="0000FF"/>
      <w:u w:val="single"/>
    </w:rPr>
  </w:style>
  <w:style w:type="paragraph" w:customStyle="1" w:styleId="Huisstijl-Retouradres">
    <w:name w:val="Huisstijl-Retouradres"/>
    <w:basedOn w:val="Standaard"/>
    <w:pPr>
      <w:spacing w:line="180" w:lineRule="exact"/>
    </w:pPr>
    <w:rPr>
      <w:noProof/>
      <w:sz w:val="13"/>
    </w:rPr>
  </w:style>
  <w:style w:type="paragraph" w:customStyle="1" w:styleId="Huisstijl-Kopje">
    <w:name w:val="Huisstijl-Kopje"/>
    <w:basedOn w:val="Huisstijl-Gegeven"/>
    <w:link w:val="Huisstijl-KopjeChar"/>
    <w:pPr>
      <w:spacing w:before="90" w:after="0"/>
    </w:pPr>
    <w:rPr>
      <w:b/>
    </w:rPr>
  </w:style>
  <w:style w:type="paragraph" w:customStyle="1" w:styleId="Huisstijl-Voorwaarden">
    <w:name w:val="Huisstijl-Voorwaarden"/>
    <w:basedOn w:val="Standaard"/>
    <w:pPr>
      <w:spacing w:line="180" w:lineRule="exact"/>
    </w:pPr>
    <w:rPr>
      <w:i/>
      <w:noProof/>
      <w:sz w:val="13"/>
    </w:rPr>
  </w:style>
  <w:style w:type="paragraph" w:customStyle="1" w:styleId="Huisstijl-KixCode">
    <w:name w:val="Huisstijl-KixCode"/>
    <w:basedOn w:val="Standaard"/>
    <w:pPr>
      <w:spacing w:before="60" w:line="240" w:lineRule="auto"/>
    </w:pPr>
    <w:rPr>
      <w:rFonts w:ascii="KIX Barcode" w:hAnsi="KIX Barcode"/>
      <w:b/>
      <w:bCs/>
      <w:smallCaps/>
      <w:noProof/>
      <w:sz w:val="24"/>
    </w:rPr>
  </w:style>
  <w:style w:type="paragraph" w:customStyle="1" w:styleId="Huisstijl-Paginanummering">
    <w:name w:val="Huisstijl-Paginanummering"/>
    <w:basedOn w:val="Standaard"/>
    <w:pPr>
      <w:spacing w:line="180" w:lineRule="exact"/>
    </w:pPr>
    <w:rPr>
      <w:noProof/>
      <w:sz w:val="13"/>
    </w:rPr>
  </w:style>
  <w:style w:type="character" w:styleId="Voetnootmarkering">
    <w:name w:val="footnote reference"/>
    <w:rPr>
      <w:vertAlign w:val="superscript"/>
    </w:rPr>
  </w:style>
  <w:style w:type="paragraph" w:styleId="Lijstopsomteken2">
    <w:name w:val="List Bullet 2"/>
    <w:basedOn w:val="Standaard"/>
    <w:pPr>
      <w:numPr>
        <w:numId w:val="14"/>
      </w:numPr>
      <w:tabs>
        <w:tab w:val="clear" w:pos="227"/>
        <w:tab w:val="left" w:pos="454"/>
      </w:tabs>
      <w:ind w:left="454" w:hanging="227"/>
    </w:pPr>
    <w:rPr>
      <w:noProof/>
    </w:rPr>
  </w:style>
  <w:style w:type="paragraph" w:customStyle="1" w:styleId="CustomerCode">
    <w:name w:val="CustomerCode"/>
    <w:basedOn w:val="Standaard"/>
    <w:rPr>
      <w:rFonts w:ascii="KIX Barcode" w:hAnsi="KIX Barcode"/>
      <w:sz w:val="20"/>
      <w:szCs w:val="18"/>
    </w:rPr>
  </w:style>
  <w:style w:type="paragraph" w:customStyle="1" w:styleId="Slogan">
    <w:name w:val="Slogan"/>
    <w:basedOn w:val="Huisstijl-Rubricering"/>
    <w:rPr>
      <w:sz w:val="13"/>
    </w:rPr>
  </w:style>
  <w:style w:type="character" w:styleId="Paginanummer">
    <w:name w:val="page number"/>
    <w:basedOn w:val="Standaardalinea-lettertype"/>
  </w:style>
  <w:style w:type="paragraph" w:styleId="Ondertitel">
    <w:name w:val="Subtitle"/>
    <w:basedOn w:val="Standaard"/>
    <w:next w:val="Standaard"/>
    <w:qFormat/>
    <w:pPr>
      <w:spacing w:line="320" w:lineRule="atLeast"/>
      <w:outlineLvl w:val="1"/>
    </w:pPr>
    <w:rPr>
      <w:sz w:val="24"/>
    </w:rPr>
  </w:style>
  <w:style w:type="paragraph" w:styleId="Titel">
    <w:name w:val="Title"/>
    <w:basedOn w:val="Standaard"/>
    <w:qFormat/>
    <w:pPr>
      <w:spacing w:line="320" w:lineRule="atLeast"/>
      <w:outlineLvl w:val="0"/>
    </w:pPr>
    <w:rPr>
      <w:rFonts w:cs="Arial"/>
      <w:bCs/>
      <w:kern w:val="28"/>
      <w:sz w:val="64"/>
      <w:szCs w:val="64"/>
    </w:rPr>
  </w:style>
  <w:style w:type="paragraph" w:styleId="Documentstructuur">
    <w:name w:val="Document Map"/>
    <w:basedOn w:val="Standaard"/>
    <w:semiHidden/>
    <w:rsid w:val="00A624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ntekst">
    <w:name w:val="Balloon Text"/>
    <w:basedOn w:val="Standaard"/>
    <w:semiHidden/>
    <w:rsid w:val="00A62426"/>
    <w:rPr>
      <w:rFonts w:ascii="Tahoma" w:hAnsi="Tahoma" w:cs="Tahoma"/>
      <w:sz w:val="16"/>
      <w:szCs w:val="16"/>
    </w:rPr>
  </w:style>
  <w:style w:type="character" w:customStyle="1" w:styleId="Huisstijl-KopjeChar">
    <w:name w:val="Huisstijl-Kopje Char"/>
    <w:link w:val="Huisstijl-Kopje"/>
    <w:rsid w:val="00802F32"/>
    <w:rPr>
      <w:rFonts w:ascii="Verdana" w:hAnsi="Verdana"/>
      <w:b/>
      <w:noProof/>
      <w:sz w:val="13"/>
      <w:szCs w:val="24"/>
      <w:lang w:val="nl-NL" w:eastAsia="nl-NL" w:bidi="ar-SA"/>
    </w:rPr>
  </w:style>
  <w:style w:type="character" w:customStyle="1" w:styleId="apple-style-span">
    <w:name w:val="apple-style-span"/>
    <w:basedOn w:val="Standaardalinea-lettertype"/>
    <w:rsid w:val="00561023"/>
  </w:style>
  <w:style w:type="character" w:styleId="Verwijzingopmerking">
    <w:name w:val="annotation reference"/>
    <w:semiHidden/>
    <w:rsid w:val="00561023"/>
    <w:rPr>
      <w:sz w:val="16"/>
      <w:szCs w:val="16"/>
    </w:rPr>
  </w:style>
  <w:style w:type="paragraph" w:styleId="Tekstopmerking">
    <w:name w:val="annotation text"/>
    <w:basedOn w:val="Standaard"/>
    <w:semiHidden/>
    <w:rsid w:val="0056102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561023"/>
    <w:rPr>
      <w:b/>
      <w:bCs/>
    </w:rPr>
  </w:style>
  <w:style w:type="paragraph" w:styleId="Lijstalinea">
    <w:name w:val="List Paragraph"/>
    <w:basedOn w:val="Standaard"/>
    <w:uiPriority w:val="34"/>
    <w:qFormat/>
    <w:rsid w:val="006F778C"/>
    <w:pPr>
      <w:ind w:left="720"/>
      <w:contextualSpacing/>
    </w:pPr>
    <w:rPr>
      <w:sz w:val="20"/>
    </w:rPr>
  </w:style>
  <w:style w:type="character" w:customStyle="1" w:styleId="VoetnoottekstChar">
    <w:name w:val="Voetnoottekst Char"/>
    <w:link w:val="Voetnoottekst"/>
    <w:semiHidden/>
    <w:rsid w:val="006F778C"/>
    <w:rPr>
      <w:rFonts w:ascii="Verdana" w:hAnsi="Verdana"/>
      <w:sz w:val="13"/>
    </w:rPr>
  </w:style>
  <w:style w:type="character" w:customStyle="1" w:styleId="VoettekstChar">
    <w:name w:val="Voettekst Char"/>
    <w:link w:val="Voettekst"/>
    <w:uiPriority w:val="99"/>
    <w:rsid w:val="00270335"/>
    <w:rPr>
      <w:rFonts w:ascii="Verdana" w:hAnsi="Verdan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C6BC-7B27-4159-B630-570375AA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Two-pager I-Raad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Two-pager I-Raad</dc:title>
  <dc:subject/>
  <dc:creator>HEMELSF</dc:creator>
  <cp:keywords/>
  <cp:lastModifiedBy>Lange, mr. H. de (Rik)</cp:lastModifiedBy>
  <cp:revision>7</cp:revision>
  <cp:lastPrinted>2012-03-08T08:28:00Z</cp:lastPrinted>
  <dcterms:created xsi:type="dcterms:W3CDTF">2019-11-04T08:22:00Z</dcterms:created>
  <dcterms:modified xsi:type="dcterms:W3CDTF">2019-11-04T10:54:00Z</dcterms:modified>
  <cp:category>Rijkshuisstijl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e">
    <vt:lpwstr>2.1</vt:lpwstr>
  </property>
  <property fmtid="{D5CDD505-2E9C-101B-9397-08002B2CF9AE}" pid="3" name="Datum Versie">
    <vt:lpwstr>13 oktober 2010</vt:lpwstr>
  </property>
  <property fmtid="{D5CDD505-2E9C-101B-9397-08002B2CF9AE}" pid="4" name="BibliotheekVersie">
    <vt:lpwstr>2.1</vt:lpwstr>
  </property>
</Properties>
</file>