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CF773" w14:textId="262F65B2" w:rsidR="0018144B" w:rsidRPr="00B941F6" w:rsidRDefault="008A3B29" w:rsidP="008C34F7">
      <w:pPr>
        <w:spacing w:after="0" w:line="240" w:lineRule="auto"/>
        <w:rPr>
          <w:rFonts w:eastAsiaTheme="minorEastAsia"/>
          <w:b/>
          <w:sz w:val="24"/>
          <w:szCs w:val="24"/>
        </w:rPr>
      </w:pPr>
      <w:r w:rsidRPr="00B941F6">
        <w:rPr>
          <w:rFonts w:eastAsiaTheme="minorEastAsia"/>
          <w:b/>
          <w:sz w:val="24"/>
          <w:szCs w:val="24"/>
        </w:rPr>
        <w:t>Voorbereidingsbesluit 1 Provincie Utrecht</w:t>
      </w:r>
    </w:p>
    <w:p w14:paraId="035D2227" w14:textId="26F3E665" w:rsidR="008A3B29" w:rsidRPr="00B941F6" w:rsidRDefault="008A3B29" w:rsidP="008C34F7">
      <w:pPr>
        <w:spacing w:after="0" w:line="240" w:lineRule="auto"/>
        <w:rPr>
          <w:rFonts w:eastAsiaTheme="minorEastAsia"/>
          <w:b/>
        </w:rPr>
      </w:pPr>
    </w:p>
    <w:p w14:paraId="5930367F" w14:textId="7C596D4C" w:rsidR="44F8593F" w:rsidRPr="00B941F6" w:rsidRDefault="44F8593F" w:rsidP="006D15B3">
      <w:pPr>
        <w:rPr>
          <w:rFonts w:eastAsiaTheme="minorEastAsia"/>
        </w:rPr>
      </w:pPr>
      <w:r w:rsidRPr="00B941F6">
        <w:rPr>
          <w:rFonts w:eastAsiaTheme="minorEastAsia"/>
        </w:rPr>
        <w:t>Provinciale staten van Utrecht;</w:t>
      </w:r>
    </w:p>
    <w:p w14:paraId="4CEFB5D1" w14:textId="0E371460" w:rsidR="44F8593F" w:rsidRPr="00B941F6" w:rsidRDefault="44F8593F" w:rsidP="006D15B3">
      <w:pPr>
        <w:rPr>
          <w:rFonts w:eastAsiaTheme="minorEastAsia"/>
        </w:rPr>
      </w:pPr>
      <w:r w:rsidRPr="00B941F6">
        <w:rPr>
          <w:rFonts w:eastAsiaTheme="minorEastAsia"/>
        </w:rPr>
        <w:t>Op voorstel van Gedeputeerde Staten van;</w:t>
      </w:r>
    </w:p>
    <w:p w14:paraId="29BF0A72" w14:textId="498C2053" w:rsidR="44F8593F" w:rsidRPr="00B941F6" w:rsidRDefault="44F8593F" w:rsidP="006D15B3">
      <w:pPr>
        <w:rPr>
          <w:rFonts w:eastAsiaTheme="minorEastAsia"/>
        </w:rPr>
      </w:pPr>
      <w:r w:rsidRPr="00B941F6">
        <w:rPr>
          <w:rFonts w:eastAsiaTheme="minorEastAsia"/>
        </w:rPr>
        <w:t>Overwegende dat:</w:t>
      </w:r>
    </w:p>
    <w:p w14:paraId="43499DF8" w14:textId="401DE2D9" w:rsidR="44F8593F" w:rsidRPr="00B941F6" w:rsidRDefault="44F8593F" w:rsidP="00C74B8B">
      <w:pPr>
        <w:pStyle w:val="Lijstalinea"/>
        <w:numPr>
          <w:ilvl w:val="0"/>
          <w:numId w:val="14"/>
        </w:numPr>
        <w:rPr>
          <w:rFonts w:eastAsiaTheme="minorEastAsia"/>
        </w:rPr>
      </w:pPr>
      <w:r w:rsidRPr="00B941F6">
        <w:rPr>
          <w:rFonts w:eastAsiaTheme="minorEastAsia"/>
        </w:rPr>
        <w:t>het wenselijk is in verband met het inwerkingtreden van de Omgevingswet instructieregels op het omgevingsplan te stellen ter behartiging van provinciale belangen, deels ter vervanging van bestaande rechtstreeks werkende regels uit de huidige provinciale verordeningen;</w:t>
      </w:r>
    </w:p>
    <w:p w14:paraId="7C0DE8AB" w14:textId="3ADED576" w:rsidR="44F8593F" w:rsidRPr="00B941F6" w:rsidRDefault="44F8593F" w:rsidP="00C74B8B">
      <w:pPr>
        <w:pStyle w:val="Lijstalinea"/>
        <w:numPr>
          <w:ilvl w:val="0"/>
          <w:numId w:val="14"/>
        </w:numPr>
        <w:rPr>
          <w:rFonts w:eastAsiaTheme="minorEastAsia"/>
        </w:rPr>
      </w:pPr>
      <w:r w:rsidRPr="00B941F6">
        <w:rPr>
          <w:rFonts w:eastAsiaTheme="minorEastAsia"/>
        </w:rPr>
        <w:t>gemeenten een periode van ten hoogste 8 jaar hebben om die instructieregels op te volgen;</w:t>
      </w:r>
    </w:p>
    <w:p w14:paraId="61C8AF8B" w14:textId="585B5B33" w:rsidR="44F8593F" w:rsidRPr="00B941F6" w:rsidRDefault="44F8593F" w:rsidP="00C74B8B">
      <w:pPr>
        <w:pStyle w:val="Lijstalinea"/>
        <w:numPr>
          <w:ilvl w:val="0"/>
          <w:numId w:val="14"/>
        </w:numPr>
        <w:rPr>
          <w:rFonts w:eastAsiaTheme="minorEastAsia"/>
        </w:rPr>
      </w:pPr>
      <w:r w:rsidRPr="00B941F6">
        <w:rPr>
          <w:rFonts w:eastAsiaTheme="minorEastAsia"/>
        </w:rPr>
        <w:t>het daarom noodzakelijk is om een voorbereidingsbesluit met het oog op die instructieregels in werking te laten treden op het moment van het inwerking treden van de Omgevingswet en de Omgevingsverordening;</w:t>
      </w:r>
    </w:p>
    <w:p w14:paraId="7FC8A4B5" w14:textId="5BFB9E30" w:rsidR="25523359" w:rsidRPr="00B941F6" w:rsidRDefault="25523359" w:rsidP="25523359">
      <w:pPr>
        <w:rPr>
          <w:rFonts w:eastAsiaTheme="minorEastAsia"/>
        </w:rPr>
      </w:pPr>
    </w:p>
    <w:p w14:paraId="1F271084" w14:textId="4E7ED01B" w:rsidR="44F8593F" w:rsidRPr="00B941F6" w:rsidRDefault="44F8593F" w:rsidP="006D15B3">
      <w:pPr>
        <w:rPr>
          <w:rFonts w:eastAsiaTheme="minorEastAsia"/>
        </w:rPr>
      </w:pPr>
      <w:r w:rsidRPr="00B941F6">
        <w:rPr>
          <w:rFonts w:eastAsiaTheme="minorEastAsia"/>
        </w:rPr>
        <w:t>Gelet op artikel 4.16, eerste en derde lid, van de Omgevingswet, in samenhang met de artikelen 4.1 en 4.5 van de Omgevingswet en artikel 2.12 van het Besluit activiteiten leefomgeving;</w:t>
      </w:r>
    </w:p>
    <w:p w14:paraId="223BA0D1" w14:textId="096681CC" w:rsidR="00E144B7" w:rsidRPr="00B941F6" w:rsidRDefault="44F8593F" w:rsidP="006D15B3">
      <w:pPr>
        <w:rPr>
          <w:rFonts w:eastAsiaTheme="minorEastAsia"/>
        </w:rPr>
      </w:pPr>
      <w:r w:rsidRPr="00B941F6">
        <w:rPr>
          <w:rFonts w:eastAsiaTheme="minorEastAsia"/>
        </w:rPr>
        <w:t>Besluiten vast te stellen:</w:t>
      </w:r>
    </w:p>
    <w:p w14:paraId="32BDB295" w14:textId="77777777" w:rsidR="00BD7009" w:rsidRPr="00B941F6" w:rsidRDefault="00BD7009" w:rsidP="00BD7009">
      <w:pPr>
        <w:pStyle w:val="Geenafstand"/>
        <w:rPr>
          <w:rFonts w:eastAsiaTheme="minorEastAsia"/>
          <w:color w:val="000000" w:themeColor="text1"/>
        </w:rPr>
      </w:pPr>
    </w:p>
    <w:p w14:paraId="37F221CE" w14:textId="64ABA008" w:rsidR="00893D5A" w:rsidRPr="00B941F6" w:rsidRDefault="00CF4E21" w:rsidP="0037410E">
      <w:pPr>
        <w:rPr>
          <w:rFonts w:eastAsiaTheme="minorEastAsia"/>
        </w:rPr>
      </w:pPr>
      <w:r w:rsidRPr="00B941F6">
        <w:rPr>
          <w:rFonts w:eastAsiaTheme="minorEastAsia"/>
          <w:b/>
        </w:rPr>
        <w:t>Artikel</w:t>
      </w:r>
      <w:r w:rsidR="00893D5A" w:rsidRPr="00B941F6">
        <w:rPr>
          <w:rFonts w:eastAsiaTheme="minorEastAsia"/>
          <w:b/>
        </w:rPr>
        <w:t xml:space="preserve"> </w:t>
      </w:r>
      <w:r w:rsidR="00B73876" w:rsidRPr="00B941F6">
        <w:rPr>
          <w:rFonts w:eastAsiaTheme="minorEastAsia"/>
          <w:b/>
        </w:rPr>
        <w:t>I</w:t>
      </w:r>
      <w:r w:rsidR="00B37F7F" w:rsidRPr="00B941F6">
        <w:br/>
      </w:r>
      <w:r w:rsidR="00BF1845" w:rsidRPr="00B941F6">
        <w:rPr>
          <w:rFonts w:eastAsiaTheme="minorEastAsia"/>
        </w:rPr>
        <w:t xml:space="preserve">Met het oog op de voorbereiding van het </w:t>
      </w:r>
      <w:r w:rsidR="00913D58" w:rsidRPr="00B941F6">
        <w:rPr>
          <w:rFonts w:eastAsiaTheme="minorEastAsia"/>
        </w:rPr>
        <w:t xml:space="preserve">in </w:t>
      </w:r>
      <w:r w:rsidR="00183BA7" w:rsidRPr="00B941F6">
        <w:rPr>
          <w:rFonts w:eastAsiaTheme="minorEastAsia"/>
        </w:rPr>
        <w:t xml:space="preserve">de omgevingsverordening </w:t>
      </w:r>
      <w:r w:rsidR="001B635D" w:rsidRPr="00B941F6">
        <w:rPr>
          <w:rFonts w:eastAsiaTheme="minorEastAsia"/>
        </w:rPr>
        <w:t>te stellen regels</w:t>
      </w:r>
      <w:r w:rsidR="007D3631" w:rsidRPr="00B941F6">
        <w:rPr>
          <w:rFonts w:eastAsiaTheme="minorEastAsia"/>
        </w:rPr>
        <w:t xml:space="preserve"> een voorbereidings</w:t>
      </w:r>
      <w:r w:rsidR="00B3628F" w:rsidRPr="00B941F6">
        <w:rPr>
          <w:rFonts w:eastAsiaTheme="minorEastAsia"/>
        </w:rPr>
        <w:t>besluit te nemen.</w:t>
      </w:r>
    </w:p>
    <w:p w14:paraId="7F2BBD60" w14:textId="5108C2FE" w:rsidR="50B1F621" w:rsidRPr="00B941F6" w:rsidRDefault="50B1F621" w:rsidP="24EE8FFA">
      <w:pPr>
        <w:spacing w:after="0" w:line="240" w:lineRule="auto"/>
        <w:rPr>
          <w:rFonts w:eastAsiaTheme="minorEastAsia"/>
          <w:b/>
        </w:rPr>
      </w:pPr>
      <w:r w:rsidRPr="00B941F6">
        <w:rPr>
          <w:rFonts w:eastAsiaTheme="minorEastAsia"/>
          <w:b/>
        </w:rPr>
        <w:t xml:space="preserve">Artikel </w:t>
      </w:r>
      <w:r w:rsidR="00B73876" w:rsidRPr="00B941F6">
        <w:rPr>
          <w:rFonts w:eastAsiaTheme="minorEastAsia"/>
          <w:b/>
        </w:rPr>
        <w:t>II</w:t>
      </w:r>
    </w:p>
    <w:p w14:paraId="25FCADC8" w14:textId="3670BDB2" w:rsidR="7C0B2D03" w:rsidRPr="00B941F6" w:rsidRDefault="2F52B694" w:rsidP="7C0B2D03">
      <w:pPr>
        <w:spacing w:after="0" w:line="240" w:lineRule="auto"/>
        <w:rPr>
          <w:rFonts w:eastAsiaTheme="minorEastAsia"/>
        </w:rPr>
      </w:pPr>
      <w:r w:rsidRPr="00B941F6">
        <w:rPr>
          <w:rFonts w:eastAsiaTheme="minorEastAsia"/>
        </w:rPr>
        <w:t xml:space="preserve">Voor het omgevingsplan van Gemeente </w:t>
      </w:r>
      <w:r w:rsidR="5424A87B" w:rsidRPr="00B941F6">
        <w:rPr>
          <w:rFonts w:eastAsiaTheme="minorEastAsia"/>
        </w:rPr>
        <w:t>Utrecht</w:t>
      </w:r>
      <w:r w:rsidRPr="00B941F6">
        <w:rPr>
          <w:rFonts w:eastAsiaTheme="minorEastAsia"/>
        </w:rPr>
        <w:t xml:space="preserve"> de voorbeschermingsregels vast te stellen die zijn vastgelegd in bijlage </w:t>
      </w:r>
      <w:r w:rsidR="32D63EB1" w:rsidRPr="00B941F6">
        <w:rPr>
          <w:rFonts w:eastAsiaTheme="minorEastAsia"/>
        </w:rPr>
        <w:t>I</w:t>
      </w:r>
      <w:r w:rsidR="00BB4728" w:rsidRPr="00B941F6">
        <w:rPr>
          <w:rFonts w:eastAsiaTheme="minorEastAsia"/>
        </w:rPr>
        <w:t>.</w:t>
      </w:r>
    </w:p>
    <w:p w14:paraId="3CE7D573" w14:textId="01966BE8" w:rsidR="7C0B2D03" w:rsidRPr="00B941F6" w:rsidRDefault="7C0B2D03" w:rsidP="7C0B2D03">
      <w:pPr>
        <w:spacing w:after="0" w:line="240" w:lineRule="auto"/>
        <w:rPr>
          <w:rFonts w:eastAsiaTheme="minorEastAsia"/>
          <w:b/>
        </w:rPr>
      </w:pPr>
    </w:p>
    <w:p w14:paraId="702B972C" w14:textId="3D505941" w:rsidR="7C0B2D03" w:rsidRPr="00B941F6" w:rsidRDefault="130CA3B5" w:rsidP="43A54714">
      <w:pPr>
        <w:spacing w:after="0" w:line="240" w:lineRule="auto"/>
        <w:rPr>
          <w:rFonts w:eastAsiaTheme="minorEastAsia"/>
          <w:b/>
        </w:rPr>
      </w:pPr>
      <w:r w:rsidRPr="00B941F6">
        <w:rPr>
          <w:rFonts w:eastAsiaTheme="minorEastAsia"/>
          <w:b/>
        </w:rPr>
        <w:t xml:space="preserve">Artikel </w:t>
      </w:r>
      <w:r w:rsidR="5565E660" w:rsidRPr="00B941F6">
        <w:rPr>
          <w:rFonts w:eastAsiaTheme="minorEastAsia"/>
          <w:b/>
        </w:rPr>
        <w:t>II</w:t>
      </w:r>
      <w:r w:rsidR="14F07A73" w:rsidRPr="00B941F6">
        <w:rPr>
          <w:rFonts w:eastAsiaTheme="minorEastAsia"/>
          <w:b/>
        </w:rPr>
        <w:t>I</w:t>
      </w:r>
    </w:p>
    <w:p w14:paraId="639C7CE7" w14:textId="1E2A1D26" w:rsidR="7C0B2D03" w:rsidRPr="00B941F6" w:rsidRDefault="130CA3B5" w:rsidP="43A54714">
      <w:pPr>
        <w:spacing w:after="0" w:line="240" w:lineRule="auto"/>
        <w:rPr>
          <w:rFonts w:eastAsiaTheme="minorEastAsia"/>
        </w:rPr>
      </w:pPr>
      <w:r w:rsidRPr="00B941F6">
        <w:rPr>
          <w:rFonts w:eastAsiaTheme="minorEastAsia"/>
        </w:rPr>
        <w:t xml:space="preserve">Voor het omgevingsplan van Gemeente </w:t>
      </w:r>
      <w:r w:rsidR="00741F4D" w:rsidRPr="00B941F6">
        <w:rPr>
          <w:rFonts w:eastAsiaTheme="minorEastAsia"/>
        </w:rPr>
        <w:t>Amersfoort</w:t>
      </w:r>
      <w:r w:rsidRPr="00B941F6">
        <w:rPr>
          <w:rFonts w:eastAsiaTheme="minorEastAsia"/>
        </w:rPr>
        <w:t xml:space="preserve"> de voorbeschermingsregels vast te stellen die zijn vastgelegd in bijlage </w:t>
      </w:r>
      <w:r w:rsidR="0099494E" w:rsidRPr="00B941F6">
        <w:rPr>
          <w:rFonts w:eastAsiaTheme="minorEastAsia"/>
        </w:rPr>
        <w:t>II</w:t>
      </w:r>
      <w:r w:rsidR="00BB4728" w:rsidRPr="00B941F6">
        <w:rPr>
          <w:rFonts w:eastAsiaTheme="minorEastAsia"/>
        </w:rPr>
        <w:t>.</w:t>
      </w:r>
    </w:p>
    <w:p w14:paraId="59915ECB" w14:textId="77777777" w:rsidR="00BC3903" w:rsidRPr="00B941F6" w:rsidRDefault="00BC3903" w:rsidP="43A54714">
      <w:pPr>
        <w:spacing w:after="0" w:line="240" w:lineRule="auto"/>
        <w:rPr>
          <w:rFonts w:eastAsiaTheme="minorEastAsia"/>
        </w:rPr>
      </w:pPr>
    </w:p>
    <w:p w14:paraId="2FF81044" w14:textId="6379E10A" w:rsidR="00BC3903" w:rsidRPr="00B941F6" w:rsidRDefault="00BC3903" w:rsidP="43A54714">
      <w:pPr>
        <w:spacing w:after="0" w:line="240" w:lineRule="auto"/>
        <w:rPr>
          <w:rFonts w:eastAsiaTheme="minorEastAsia"/>
          <w:b/>
        </w:rPr>
      </w:pPr>
      <w:r w:rsidRPr="00B941F6">
        <w:rPr>
          <w:rFonts w:eastAsiaTheme="minorEastAsia"/>
          <w:b/>
        </w:rPr>
        <w:t xml:space="preserve">Artikel </w:t>
      </w:r>
      <w:r w:rsidR="1FB69DF5" w:rsidRPr="00B941F6">
        <w:rPr>
          <w:rFonts w:eastAsiaTheme="minorEastAsia"/>
          <w:b/>
        </w:rPr>
        <w:t>IV</w:t>
      </w:r>
    </w:p>
    <w:p w14:paraId="3B8183B6" w14:textId="50ACF938" w:rsidR="00186CF3" w:rsidRPr="00B941F6" w:rsidRDefault="00186CF3" w:rsidP="00186CF3">
      <w:pPr>
        <w:spacing w:after="0" w:line="240" w:lineRule="auto"/>
        <w:rPr>
          <w:rFonts w:eastAsiaTheme="minorEastAsia"/>
        </w:rPr>
      </w:pPr>
      <w:r w:rsidRPr="00B941F6">
        <w:rPr>
          <w:rFonts w:eastAsiaTheme="minorEastAsia"/>
        </w:rPr>
        <w:t xml:space="preserve">Voor het omgevingsplan van Gemeente Nieuwegein de voorbeschermingsregels vast te stellen die zijn vastgelegd in bijlage </w:t>
      </w:r>
      <w:r w:rsidR="0099494E" w:rsidRPr="00B941F6">
        <w:rPr>
          <w:rFonts w:eastAsiaTheme="minorEastAsia"/>
        </w:rPr>
        <w:t>III</w:t>
      </w:r>
      <w:r w:rsidR="00BB4728" w:rsidRPr="00B941F6">
        <w:rPr>
          <w:rFonts w:eastAsiaTheme="minorEastAsia"/>
        </w:rPr>
        <w:t>.</w:t>
      </w:r>
    </w:p>
    <w:p w14:paraId="7227F20B" w14:textId="03B8CC0D" w:rsidR="3C5875A2" w:rsidRPr="00B941F6" w:rsidRDefault="3C5875A2" w:rsidP="55A02D42">
      <w:pPr>
        <w:spacing w:after="0" w:line="240" w:lineRule="auto"/>
        <w:rPr>
          <w:rFonts w:eastAsiaTheme="minorEastAsia"/>
          <w:b/>
        </w:rPr>
      </w:pPr>
    </w:p>
    <w:p w14:paraId="14830AD4" w14:textId="40C12E51" w:rsidR="5BB69AF7" w:rsidRPr="00B941F6" w:rsidRDefault="5BB69AF7" w:rsidP="55A02D42">
      <w:pPr>
        <w:spacing w:after="0" w:line="240" w:lineRule="auto"/>
        <w:rPr>
          <w:rFonts w:eastAsiaTheme="minorEastAsia"/>
          <w:b/>
        </w:rPr>
      </w:pPr>
      <w:r w:rsidRPr="00B941F6">
        <w:rPr>
          <w:rFonts w:eastAsiaTheme="minorEastAsia"/>
          <w:b/>
        </w:rPr>
        <w:t xml:space="preserve">Artikel </w:t>
      </w:r>
      <w:r w:rsidR="45570C65" w:rsidRPr="00B941F6">
        <w:rPr>
          <w:rFonts w:eastAsiaTheme="minorEastAsia"/>
          <w:b/>
        </w:rPr>
        <w:t>V</w:t>
      </w:r>
    </w:p>
    <w:p w14:paraId="573F6056" w14:textId="14364CE0" w:rsidR="00BE7363" w:rsidRPr="00B941F6" w:rsidRDefault="5BB69AF7" w:rsidP="00BE7363">
      <w:pPr>
        <w:spacing w:after="0" w:line="240" w:lineRule="auto"/>
        <w:rPr>
          <w:rFonts w:eastAsiaTheme="minorEastAsia"/>
        </w:rPr>
      </w:pPr>
      <w:r w:rsidRPr="00B941F6">
        <w:rPr>
          <w:rFonts w:eastAsiaTheme="minorEastAsia"/>
        </w:rPr>
        <w:t>Dit voorbereidingsbesluit treedt in werking op de dag waarop dit bekend wordt gemaakt.</w:t>
      </w:r>
    </w:p>
    <w:p w14:paraId="0090CE7C" w14:textId="27C2F60E" w:rsidR="1C7C06E0" w:rsidRPr="00B941F6" w:rsidRDefault="1C7C06E0" w:rsidP="1C7C06E0">
      <w:pPr>
        <w:spacing w:after="0" w:line="240" w:lineRule="auto"/>
        <w:rPr>
          <w:rFonts w:eastAsiaTheme="minorEastAsia"/>
        </w:rPr>
      </w:pPr>
    </w:p>
    <w:p w14:paraId="557070C5" w14:textId="2A6B42B8" w:rsidR="000E0B8F" w:rsidRPr="00B941F6" w:rsidRDefault="5BB69AF7" w:rsidP="000E0B8F">
      <w:pPr>
        <w:spacing w:after="0" w:line="240" w:lineRule="auto"/>
        <w:rPr>
          <w:rFonts w:eastAsiaTheme="minorEastAsia"/>
        </w:rPr>
      </w:pPr>
      <w:r w:rsidRPr="00B941F6">
        <w:rPr>
          <w:rFonts w:eastAsiaTheme="minorEastAsia"/>
        </w:rPr>
        <w:t>Aldus besloten in de vergadering d.d. ….</w:t>
      </w:r>
    </w:p>
    <w:p w14:paraId="2FB577A1" w14:textId="0CE1F775" w:rsidR="5AED1ABA" w:rsidRPr="00B941F6" w:rsidRDefault="2120C2E0" w:rsidP="5AED1ABA">
      <w:pPr>
        <w:spacing w:after="0" w:line="240" w:lineRule="auto"/>
        <w:rPr>
          <w:rFonts w:eastAsiaTheme="minorEastAsia"/>
        </w:rPr>
      </w:pPr>
      <w:r w:rsidRPr="00B941F6">
        <w:rPr>
          <w:rFonts w:eastAsiaTheme="minorEastAsia"/>
        </w:rPr>
        <w:t xml:space="preserve">De </w:t>
      </w:r>
      <w:r w:rsidR="005D4C60" w:rsidRPr="00B941F6">
        <w:rPr>
          <w:rFonts w:eastAsiaTheme="minorEastAsia"/>
        </w:rPr>
        <w:t>Griffier</w:t>
      </w:r>
      <w:r w:rsidRPr="00B941F6">
        <w:rPr>
          <w:rFonts w:eastAsiaTheme="minorEastAsia"/>
        </w:rPr>
        <w:t>,   De voorzitte</w:t>
      </w:r>
      <w:r w:rsidR="006E118C" w:rsidRPr="00B941F6">
        <w:rPr>
          <w:rFonts w:eastAsiaTheme="minorEastAsia"/>
        </w:rPr>
        <w:t>r,</w:t>
      </w:r>
    </w:p>
    <w:p w14:paraId="37DDE159" w14:textId="468398F4" w:rsidR="00F217EE" w:rsidRPr="00B941F6" w:rsidRDefault="00F217EE" w:rsidP="00F217EE">
      <w:pPr>
        <w:spacing w:after="0" w:line="240" w:lineRule="auto"/>
        <w:rPr>
          <w:rFonts w:eastAsiaTheme="minorEastAsia"/>
          <w:b/>
        </w:rPr>
      </w:pPr>
    </w:p>
    <w:p w14:paraId="13D5A7BF" w14:textId="664472B0" w:rsidR="00E6401D" w:rsidRPr="00B941F6" w:rsidRDefault="00E6401D" w:rsidP="00E6401D">
      <w:pPr>
        <w:spacing w:after="0" w:line="240" w:lineRule="auto"/>
        <w:rPr>
          <w:rFonts w:eastAsiaTheme="minorEastAsia"/>
          <w:b/>
        </w:rPr>
      </w:pPr>
    </w:p>
    <w:p w14:paraId="1AF617CA" w14:textId="75B25838" w:rsidR="642A8D8D" w:rsidRPr="00B941F6" w:rsidRDefault="642A8D8D" w:rsidP="642A8D8D">
      <w:pPr>
        <w:spacing w:after="0" w:line="240" w:lineRule="auto"/>
        <w:rPr>
          <w:rFonts w:eastAsiaTheme="minorEastAsia"/>
          <w:b/>
        </w:rPr>
      </w:pPr>
    </w:p>
    <w:p w14:paraId="0F01C59A" w14:textId="67BB7C52" w:rsidR="0BDCE6BF" w:rsidRPr="00B941F6" w:rsidRDefault="0BDCE6BF" w:rsidP="0BDCE6BF">
      <w:pPr>
        <w:spacing w:after="0" w:line="240" w:lineRule="auto"/>
        <w:rPr>
          <w:rFonts w:eastAsiaTheme="minorEastAsia"/>
          <w:b/>
          <w:bCs/>
        </w:rPr>
      </w:pPr>
    </w:p>
    <w:p w14:paraId="7F40B791" w14:textId="2FEFF505" w:rsidR="0BDCE6BF" w:rsidRPr="00B941F6" w:rsidRDefault="0BDCE6BF" w:rsidP="0BDCE6BF">
      <w:pPr>
        <w:spacing w:after="0" w:line="240" w:lineRule="auto"/>
        <w:rPr>
          <w:rFonts w:eastAsiaTheme="minorEastAsia"/>
          <w:b/>
          <w:bCs/>
        </w:rPr>
      </w:pPr>
    </w:p>
    <w:p w14:paraId="59C66279" w14:textId="4217D911" w:rsidR="5BDA4750" w:rsidRPr="00B941F6" w:rsidRDefault="5BDA4750" w:rsidP="5BDA4750">
      <w:pPr>
        <w:spacing w:after="0" w:line="240" w:lineRule="auto"/>
        <w:rPr>
          <w:rFonts w:eastAsiaTheme="minorEastAsia"/>
          <w:b/>
          <w:bCs/>
        </w:rPr>
      </w:pPr>
    </w:p>
    <w:p w14:paraId="72BA87FD" w14:textId="07B35CE9" w:rsidR="5BDA4750" w:rsidRPr="00B941F6" w:rsidRDefault="5BDA4750" w:rsidP="5BDA4750">
      <w:pPr>
        <w:spacing w:after="0" w:line="240" w:lineRule="auto"/>
        <w:rPr>
          <w:rFonts w:eastAsiaTheme="minorEastAsia"/>
          <w:b/>
          <w:bCs/>
        </w:rPr>
      </w:pPr>
    </w:p>
    <w:p w14:paraId="41BD5957" w14:textId="24F8F20D" w:rsidR="00EB7D41" w:rsidRPr="00B941F6" w:rsidRDefault="2809A4C3" w:rsidP="00EB7D41">
      <w:pPr>
        <w:spacing w:after="0" w:line="240" w:lineRule="auto"/>
        <w:rPr>
          <w:rFonts w:eastAsiaTheme="minorEastAsia"/>
          <w:b/>
        </w:rPr>
      </w:pPr>
      <w:r w:rsidRPr="00B941F6">
        <w:rPr>
          <w:rFonts w:eastAsiaTheme="minorEastAsia"/>
          <w:b/>
        </w:rPr>
        <w:lastRenderedPageBreak/>
        <w:t xml:space="preserve">Bijlage </w:t>
      </w:r>
      <w:r w:rsidR="0095537D" w:rsidRPr="00B941F6">
        <w:rPr>
          <w:rFonts w:eastAsiaTheme="minorEastAsia"/>
          <w:b/>
        </w:rPr>
        <w:t>I</w:t>
      </w:r>
      <w:r w:rsidRPr="00B941F6">
        <w:rPr>
          <w:rFonts w:eastAsiaTheme="minorEastAsia"/>
          <w:b/>
        </w:rPr>
        <w:t>: Bijlage bij artikel II</w:t>
      </w:r>
    </w:p>
    <w:p w14:paraId="4BE1AAA1" w14:textId="58504CB4" w:rsidR="26B32FF8" w:rsidRPr="00B941F6" w:rsidRDefault="26B32FF8" w:rsidP="26B32FF8">
      <w:pPr>
        <w:spacing w:after="0" w:line="240" w:lineRule="auto"/>
        <w:rPr>
          <w:rFonts w:eastAsiaTheme="minorEastAsia"/>
          <w:b/>
        </w:rPr>
      </w:pPr>
    </w:p>
    <w:p w14:paraId="0178DEDB" w14:textId="0338A4D9" w:rsidR="53E60A80" w:rsidRPr="00B941F6" w:rsidRDefault="7DD22DB6" w:rsidP="1CC981D2">
      <w:pPr>
        <w:spacing w:after="0" w:line="240" w:lineRule="auto"/>
        <w:rPr>
          <w:rFonts w:eastAsiaTheme="minorEastAsia"/>
          <w:b/>
        </w:rPr>
      </w:pPr>
      <w:r w:rsidRPr="00B941F6">
        <w:rPr>
          <w:rFonts w:eastAsiaTheme="minorEastAsia"/>
          <w:b/>
        </w:rPr>
        <w:t>Voorbereidingsbesluit Provincie Utrecht</w:t>
      </w:r>
    </w:p>
    <w:p w14:paraId="60867BE2" w14:textId="390A241A" w:rsidR="53E60A80" w:rsidRPr="00B941F6" w:rsidRDefault="53E60A80" w:rsidP="1CC981D2">
      <w:pPr>
        <w:spacing w:after="0" w:line="240" w:lineRule="auto"/>
        <w:rPr>
          <w:rFonts w:eastAsiaTheme="minorEastAsia"/>
          <w:b/>
        </w:rPr>
      </w:pPr>
    </w:p>
    <w:p w14:paraId="354F060B" w14:textId="0AFE2FA5" w:rsidR="009F5013" w:rsidRPr="00B941F6" w:rsidRDefault="30D42433" w:rsidP="009F5013">
      <w:pPr>
        <w:spacing w:after="0" w:line="240" w:lineRule="auto"/>
        <w:rPr>
          <w:rFonts w:eastAsiaTheme="minorEastAsia"/>
          <w:b/>
        </w:rPr>
      </w:pPr>
      <w:r w:rsidRPr="00B941F6">
        <w:rPr>
          <w:rFonts w:eastAsiaTheme="minorEastAsia"/>
          <w:b/>
        </w:rPr>
        <w:t>Voorrangsbepaling</w:t>
      </w:r>
    </w:p>
    <w:p w14:paraId="0D9ABAC4" w14:textId="5A38FDFD" w:rsidR="4722436C" w:rsidRPr="00B941F6" w:rsidRDefault="4722436C" w:rsidP="4722436C">
      <w:pPr>
        <w:spacing w:after="0" w:line="240" w:lineRule="auto"/>
        <w:rPr>
          <w:rFonts w:eastAsiaTheme="minorEastAsia"/>
          <w:b/>
        </w:rPr>
      </w:pPr>
    </w:p>
    <w:p w14:paraId="1CD986DD" w14:textId="76C89E70" w:rsidR="26B32FF8" w:rsidRPr="00B941F6" w:rsidRDefault="15C8A42C" w:rsidP="26B32FF8">
      <w:pPr>
        <w:spacing w:after="0" w:line="240" w:lineRule="auto"/>
        <w:rPr>
          <w:rFonts w:eastAsiaTheme="minorEastAsia"/>
        </w:rPr>
      </w:pPr>
      <w:r w:rsidRPr="00B941F6">
        <w:rPr>
          <w:rFonts w:eastAsiaTheme="minorEastAsia"/>
          <w:b/>
        </w:rPr>
        <w:t>I</w:t>
      </w:r>
      <w:r w:rsidRPr="00B941F6">
        <w:rPr>
          <w:rFonts w:eastAsiaTheme="minorEastAsia"/>
        </w:rPr>
        <w:t xml:space="preserve">n aanvulling op en/of in afwijking van de bepalingen in het omgevingsplan </w:t>
      </w:r>
      <w:r w:rsidR="006D408C">
        <w:rPr>
          <w:rFonts w:eastAsiaTheme="minorEastAsia"/>
        </w:rPr>
        <w:t xml:space="preserve">van de gemeente Utrecht </w:t>
      </w:r>
      <w:r w:rsidRPr="00B941F6">
        <w:rPr>
          <w:rFonts w:eastAsiaTheme="minorEastAsia"/>
        </w:rPr>
        <w:t>gelden de navolgende beschermingsregels</w:t>
      </w:r>
      <w:r w:rsidR="7DB02C45" w:rsidRPr="00B941F6">
        <w:rPr>
          <w:rFonts w:eastAsiaTheme="minorEastAsia"/>
        </w:rPr>
        <w:t>. Voor zover deze voorbeschermingsregels afwijken van het omgevingsplan gelden alleen de voor</w:t>
      </w:r>
      <w:r w:rsidR="7A11B098" w:rsidRPr="00B941F6">
        <w:rPr>
          <w:rFonts w:eastAsiaTheme="minorEastAsia"/>
        </w:rPr>
        <w:t>beschermingsregels</w:t>
      </w:r>
      <w:r w:rsidR="00196BA5" w:rsidRPr="00B941F6">
        <w:rPr>
          <w:rFonts w:eastAsiaTheme="minorEastAsia"/>
        </w:rPr>
        <w:t>.</w:t>
      </w:r>
    </w:p>
    <w:p w14:paraId="3FDFB16F" w14:textId="49DC285E" w:rsidR="26B32FF8" w:rsidRPr="00B941F6" w:rsidRDefault="26B32FF8" w:rsidP="26B32FF8">
      <w:pPr>
        <w:spacing w:after="0" w:line="240" w:lineRule="auto"/>
        <w:rPr>
          <w:rFonts w:eastAsiaTheme="minorEastAsia"/>
          <w:b/>
        </w:rPr>
      </w:pPr>
    </w:p>
    <w:p w14:paraId="088843A7" w14:textId="3B9D00F2" w:rsidR="301C7062" w:rsidRPr="00B941F6" w:rsidRDefault="05B558A4" w:rsidP="301C7062">
      <w:pPr>
        <w:pStyle w:val="Geenafstand"/>
        <w:rPr>
          <w:rFonts w:eastAsiaTheme="minorEastAsia"/>
          <w:b/>
        </w:rPr>
      </w:pPr>
      <w:r w:rsidRPr="00B941F6">
        <w:rPr>
          <w:rFonts w:eastAsiaTheme="minorEastAsia"/>
          <w:b/>
        </w:rPr>
        <w:t xml:space="preserve">Hoofdstuk 1 Voorbeschermingsregels </w:t>
      </w:r>
    </w:p>
    <w:p w14:paraId="3A7EC796" w14:textId="1E93DD22" w:rsidR="301C7062" w:rsidRPr="00B941F6" w:rsidRDefault="301C7062" w:rsidP="301C7062">
      <w:pPr>
        <w:pStyle w:val="Geenafstand"/>
        <w:rPr>
          <w:rFonts w:eastAsiaTheme="minorEastAsia"/>
          <w:b/>
        </w:rPr>
      </w:pPr>
    </w:p>
    <w:p w14:paraId="64903D48" w14:textId="15346DFE" w:rsidR="53E60A80" w:rsidRPr="00B941F6" w:rsidRDefault="638EBB11" w:rsidP="4BB71694">
      <w:pPr>
        <w:pStyle w:val="Geenafstand"/>
        <w:rPr>
          <w:rFonts w:eastAsiaTheme="minorEastAsia"/>
          <w:b/>
        </w:rPr>
      </w:pPr>
      <w:r w:rsidRPr="00B941F6">
        <w:rPr>
          <w:rFonts w:eastAsiaTheme="minorEastAsia"/>
          <w:b/>
        </w:rPr>
        <w:t xml:space="preserve">Artikel </w:t>
      </w:r>
      <w:r w:rsidR="59DAD58F" w:rsidRPr="00B941F6">
        <w:rPr>
          <w:rFonts w:eastAsiaTheme="minorEastAsia"/>
          <w:b/>
        </w:rPr>
        <w:t>1</w:t>
      </w:r>
      <w:r w:rsidRPr="00B941F6">
        <w:rPr>
          <w:rFonts w:eastAsiaTheme="minorEastAsia"/>
          <w:b/>
        </w:rPr>
        <w:t>.1 Verbod geitenhouderijen</w:t>
      </w:r>
    </w:p>
    <w:p w14:paraId="2855FEB6" w14:textId="77777777" w:rsidR="53E60A80" w:rsidRPr="00B941F6" w:rsidRDefault="638EBB11" w:rsidP="4BB71694">
      <w:pPr>
        <w:pStyle w:val="Geenafstand"/>
        <w:numPr>
          <w:ilvl w:val="0"/>
          <w:numId w:val="3"/>
        </w:numPr>
        <w:rPr>
          <w:rFonts w:eastAsiaTheme="minorEastAsia"/>
        </w:rPr>
      </w:pPr>
      <w:r w:rsidRPr="00B941F6">
        <w:rPr>
          <w:rFonts w:eastAsiaTheme="minorEastAsia"/>
        </w:rPr>
        <w:t>Het is verboden om:</w:t>
      </w:r>
    </w:p>
    <w:p w14:paraId="4EE75599" w14:textId="77777777" w:rsidR="53E60A80" w:rsidRPr="00B941F6" w:rsidRDefault="638EBB11" w:rsidP="4BB71694">
      <w:pPr>
        <w:pStyle w:val="Geenafstand"/>
        <w:numPr>
          <w:ilvl w:val="1"/>
          <w:numId w:val="3"/>
        </w:numPr>
        <w:rPr>
          <w:rFonts w:eastAsiaTheme="minorEastAsia"/>
        </w:rPr>
      </w:pPr>
      <w:r w:rsidRPr="00B941F6">
        <w:rPr>
          <w:rFonts w:eastAsiaTheme="minorEastAsia"/>
        </w:rPr>
        <w:t>een geitenhouderij te vestigen of een bestaande geitenhouderij uit te breiden;</w:t>
      </w:r>
    </w:p>
    <w:p w14:paraId="07527377" w14:textId="77777777" w:rsidR="53E60A80" w:rsidRPr="00B941F6" w:rsidRDefault="638EBB11" w:rsidP="4BB71694">
      <w:pPr>
        <w:pStyle w:val="Geenafstand"/>
        <w:numPr>
          <w:ilvl w:val="1"/>
          <w:numId w:val="3"/>
        </w:numPr>
        <w:rPr>
          <w:rFonts w:eastAsiaTheme="minorEastAsia"/>
        </w:rPr>
      </w:pPr>
      <w:r w:rsidRPr="00B941F6">
        <w:rPr>
          <w:rFonts w:eastAsiaTheme="minorEastAsia"/>
        </w:rPr>
        <w:t>een agrarisch bedrijf geheel of gedeeltelijk om te schakelen naar een geitenhouderij;</w:t>
      </w:r>
    </w:p>
    <w:p w14:paraId="45AA9618" w14:textId="77777777" w:rsidR="53E60A80" w:rsidRPr="00B941F6" w:rsidRDefault="638EBB11" w:rsidP="4BB71694">
      <w:pPr>
        <w:pStyle w:val="Geenafstand"/>
        <w:numPr>
          <w:ilvl w:val="1"/>
          <w:numId w:val="3"/>
        </w:numPr>
        <w:rPr>
          <w:rFonts w:eastAsiaTheme="minorEastAsia"/>
        </w:rPr>
      </w:pPr>
      <w:r w:rsidRPr="00B941F6">
        <w:rPr>
          <w:rFonts w:eastAsiaTheme="minorEastAsia"/>
        </w:rPr>
        <w:t>het aantal geiten dat wordt gehouden uit te breiden;</w:t>
      </w:r>
    </w:p>
    <w:p w14:paraId="20EE5D9B" w14:textId="77777777" w:rsidR="53E60A80" w:rsidRPr="00B941F6" w:rsidRDefault="638EBB11" w:rsidP="4BB71694">
      <w:pPr>
        <w:pStyle w:val="Geenafstand"/>
        <w:numPr>
          <w:ilvl w:val="1"/>
          <w:numId w:val="3"/>
        </w:numPr>
        <w:rPr>
          <w:rFonts w:eastAsiaTheme="minorEastAsia"/>
        </w:rPr>
      </w:pPr>
      <w:r w:rsidRPr="00B941F6">
        <w:rPr>
          <w:rFonts w:eastAsiaTheme="minorEastAsia"/>
        </w:rPr>
        <w:t>de oppervlakte van een dierenverblijf voor geiten te vergroten, tenzij het vergunde of het aantal gemelde geiten aantoonbaar niet toeneemt; en</w:t>
      </w:r>
    </w:p>
    <w:p w14:paraId="5EC08D00" w14:textId="77777777" w:rsidR="53E60A80" w:rsidRPr="00B941F6" w:rsidRDefault="638EBB11" w:rsidP="4BB71694">
      <w:pPr>
        <w:pStyle w:val="Geenafstand"/>
        <w:numPr>
          <w:ilvl w:val="1"/>
          <w:numId w:val="3"/>
        </w:numPr>
        <w:rPr>
          <w:rFonts w:eastAsiaTheme="minorEastAsia"/>
        </w:rPr>
      </w:pPr>
      <w:r w:rsidRPr="00B941F6">
        <w:rPr>
          <w:rFonts w:eastAsiaTheme="minorEastAsia"/>
        </w:rPr>
        <w:t>bouwwerken en gronden tijdelijk te gebruiken voor een geitenhouderij.</w:t>
      </w:r>
    </w:p>
    <w:p w14:paraId="030AAB67" w14:textId="77777777" w:rsidR="53E60A80" w:rsidRPr="00B941F6" w:rsidRDefault="638EBB11" w:rsidP="4BB71694">
      <w:pPr>
        <w:pStyle w:val="Geenafstand"/>
        <w:numPr>
          <w:ilvl w:val="0"/>
          <w:numId w:val="3"/>
        </w:numPr>
        <w:rPr>
          <w:rFonts w:eastAsiaTheme="minorEastAsia"/>
        </w:rPr>
      </w:pPr>
      <w:r w:rsidRPr="00B941F6">
        <w:rPr>
          <w:rFonts w:eastAsiaTheme="minorEastAsia"/>
        </w:rPr>
        <w:t>Het eerste lid geldt niet:</w:t>
      </w:r>
    </w:p>
    <w:p w14:paraId="1189492E" w14:textId="77777777" w:rsidR="53E60A80" w:rsidRPr="00B941F6" w:rsidRDefault="638EBB11" w:rsidP="4BB71694">
      <w:pPr>
        <w:pStyle w:val="Geenafstand"/>
        <w:numPr>
          <w:ilvl w:val="1"/>
          <w:numId w:val="3"/>
        </w:numPr>
        <w:rPr>
          <w:rFonts w:eastAsiaTheme="minorEastAsia"/>
        </w:rPr>
      </w:pPr>
      <w:r w:rsidRPr="00B941F6">
        <w:rPr>
          <w:rFonts w:eastAsiaTheme="minorEastAsia"/>
        </w:rPr>
        <w:t>voor veehouderijen waar minder dan 25 geiten worden gehouden;</w:t>
      </w:r>
    </w:p>
    <w:p w14:paraId="29CCD19C" w14:textId="77777777" w:rsidR="53E60A80" w:rsidRPr="00B941F6" w:rsidRDefault="638EBB11" w:rsidP="4BB71694">
      <w:pPr>
        <w:pStyle w:val="Geenafstand"/>
        <w:numPr>
          <w:ilvl w:val="1"/>
          <w:numId w:val="3"/>
        </w:numPr>
        <w:rPr>
          <w:rFonts w:eastAsiaTheme="minorEastAsia"/>
        </w:rPr>
      </w:pPr>
      <w:r w:rsidRPr="00B941F6">
        <w:rPr>
          <w:rFonts w:eastAsiaTheme="minorEastAsia"/>
        </w:rPr>
        <w:t>als voor 11 juli 2018 een op dat moment ontvankelijke melding voor die activiteit is gedaan; of</w:t>
      </w:r>
    </w:p>
    <w:p w14:paraId="55B232CF" w14:textId="73A30B8D" w:rsidR="53E60A80" w:rsidRPr="00B941F6" w:rsidRDefault="638EBB11" w:rsidP="4BB71694">
      <w:pPr>
        <w:pStyle w:val="Geenafstand"/>
        <w:numPr>
          <w:ilvl w:val="1"/>
          <w:numId w:val="3"/>
        </w:numPr>
        <w:rPr>
          <w:rFonts w:eastAsiaTheme="minorEastAsia"/>
        </w:rPr>
      </w:pPr>
      <w:r w:rsidRPr="00B941F6">
        <w:rPr>
          <w:rFonts w:eastAsiaTheme="minorEastAsia"/>
        </w:rPr>
        <w:t>als voor 11 juli 2018 een op dat moment ontvankelijke aanvraag voor een omgevingsvergunning voor die activiteit bij het bevoegd gezag is ingediend, uitgezonderd een aanvraag voor een omgevingsvergunning voor het slopen van een bouwwerk in een aangewezen stads- of dorpsgezicht.</w:t>
      </w:r>
    </w:p>
    <w:p w14:paraId="44098A32" w14:textId="21C7DB48" w:rsidR="00C658DD" w:rsidRPr="00B941F6" w:rsidRDefault="00C658DD" w:rsidP="00C658DD">
      <w:pPr>
        <w:spacing w:after="0" w:line="240" w:lineRule="auto"/>
        <w:rPr>
          <w:rFonts w:eastAsiaTheme="minorEastAsia"/>
          <w:b/>
        </w:rPr>
      </w:pPr>
    </w:p>
    <w:p w14:paraId="3C6A26A1" w14:textId="012C6D9C" w:rsidR="305A123E" w:rsidRPr="00B941F6" w:rsidRDefault="2F7178F2" w:rsidP="1DC66040">
      <w:pPr>
        <w:pStyle w:val="Geenafstand"/>
        <w:rPr>
          <w:rFonts w:eastAsiaTheme="minorEastAsia"/>
          <w:b/>
        </w:rPr>
      </w:pPr>
      <w:r w:rsidRPr="00B941F6">
        <w:rPr>
          <w:rFonts w:eastAsiaTheme="minorEastAsia"/>
          <w:b/>
        </w:rPr>
        <w:t>Artikel 1.2 Verbod toepassen andere saneringstechnieken dan verwijderen in waterwingebieden en grondwaterbeschermingsgebieden</w:t>
      </w:r>
    </w:p>
    <w:p w14:paraId="65FBA785" w14:textId="77777777" w:rsidR="305A123E" w:rsidRPr="00B941F6" w:rsidRDefault="2F7178F2" w:rsidP="1DC66040">
      <w:pPr>
        <w:pStyle w:val="Geenafstand"/>
        <w:numPr>
          <w:ilvl w:val="0"/>
          <w:numId w:val="5"/>
        </w:numPr>
        <w:rPr>
          <w:rFonts w:eastAsiaTheme="minorEastAsia"/>
        </w:rPr>
      </w:pPr>
      <w:r w:rsidRPr="00B941F6">
        <w:rPr>
          <w:rFonts w:eastAsiaTheme="minorEastAsia"/>
        </w:rPr>
        <w:t>In de volgende gebieden is het verboden het saneren van de bodem anders uit te voeren dan volgens de saneringsaanpak verwijderen van verontreiniging, bedoeld in artikel 4.1242 van het Besluit activiteiten leefomgeving:</w:t>
      </w:r>
    </w:p>
    <w:p w14:paraId="4F0E750A" w14:textId="77777777" w:rsidR="305A123E" w:rsidRPr="00B941F6" w:rsidRDefault="2F7178F2" w:rsidP="1DC66040">
      <w:pPr>
        <w:pStyle w:val="Geenafstand"/>
        <w:numPr>
          <w:ilvl w:val="0"/>
          <w:numId w:val="6"/>
        </w:numPr>
        <w:rPr>
          <w:rFonts w:eastAsiaTheme="minorEastAsia"/>
        </w:rPr>
      </w:pPr>
      <w:r w:rsidRPr="00B941F6">
        <w:rPr>
          <w:rFonts w:eastAsiaTheme="minorEastAsia"/>
        </w:rPr>
        <w:t>waterwingebieden; en</w:t>
      </w:r>
    </w:p>
    <w:p w14:paraId="6C5C4D2F" w14:textId="77777777" w:rsidR="305A123E" w:rsidRPr="00B941F6" w:rsidRDefault="2F7178F2" w:rsidP="1DC66040">
      <w:pPr>
        <w:pStyle w:val="Geenafstand"/>
        <w:numPr>
          <w:ilvl w:val="0"/>
          <w:numId w:val="6"/>
        </w:numPr>
        <w:rPr>
          <w:rFonts w:eastAsiaTheme="minorEastAsia"/>
        </w:rPr>
      </w:pPr>
      <w:r w:rsidRPr="00B941F6">
        <w:rPr>
          <w:rFonts w:eastAsiaTheme="minorEastAsia"/>
        </w:rPr>
        <w:t>grondwaterbeschermingsgebieden op locaties waar sprake is van een grondwaterverontreiniging boven de tussenwaarde.</w:t>
      </w:r>
    </w:p>
    <w:p w14:paraId="09B1940E" w14:textId="77777777" w:rsidR="305A123E" w:rsidRPr="00B941F6" w:rsidRDefault="2F7178F2" w:rsidP="1DC66040">
      <w:pPr>
        <w:pStyle w:val="Geenafstand"/>
        <w:numPr>
          <w:ilvl w:val="0"/>
          <w:numId w:val="5"/>
        </w:numPr>
        <w:rPr>
          <w:rFonts w:eastAsiaTheme="minorEastAsia"/>
        </w:rPr>
      </w:pPr>
      <w:r w:rsidRPr="00B941F6">
        <w:rPr>
          <w:rFonts w:eastAsiaTheme="minorEastAsia"/>
        </w:rPr>
        <w:t>Burgemeester en wethouders kunnen maatwerkvoorschriften stellen over het eerste lid.</w:t>
      </w:r>
    </w:p>
    <w:p w14:paraId="7E7E8475" w14:textId="77777777" w:rsidR="305A123E" w:rsidRPr="00B941F6" w:rsidRDefault="305A123E" w:rsidP="1DC66040">
      <w:pPr>
        <w:pStyle w:val="Geenafstand"/>
        <w:rPr>
          <w:rFonts w:eastAsiaTheme="minorEastAsia"/>
        </w:rPr>
      </w:pPr>
    </w:p>
    <w:p w14:paraId="7EBC1393" w14:textId="6AA0BF4A" w:rsidR="305A123E" w:rsidRPr="00B941F6" w:rsidRDefault="758B0409" w:rsidP="1ACB9616">
      <w:pPr>
        <w:pStyle w:val="Geenafstand"/>
        <w:rPr>
          <w:rFonts w:eastAsiaTheme="minorEastAsia"/>
          <w:b/>
        </w:rPr>
      </w:pPr>
      <w:r w:rsidRPr="00B941F6">
        <w:rPr>
          <w:rFonts w:eastAsiaTheme="minorEastAsia"/>
          <w:b/>
        </w:rPr>
        <w:t>Artikel 1.3 Verbod bouwen langs provinciale wegen</w:t>
      </w:r>
    </w:p>
    <w:p w14:paraId="23F87942" w14:textId="77777777" w:rsidR="305A123E" w:rsidRPr="00B941F6" w:rsidRDefault="758B0409" w:rsidP="1ACB9616">
      <w:pPr>
        <w:pStyle w:val="Geenafstand"/>
        <w:rPr>
          <w:rFonts w:eastAsiaTheme="minorEastAsia"/>
        </w:rPr>
      </w:pPr>
      <w:r w:rsidRPr="00B941F6">
        <w:rPr>
          <w:rFonts w:eastAsiaTheme="minorEastAsia"/>
        </w:rPr>
        <w:t>Het is verboden binnen het beperkingengebied bouwwerken provinciale wegen te bouwen.</w:t>
      </w:r>
    </w:p>
    <w:p w14:paraId="5A34F532" w14:textId="78F8591C" w:rsidR="305A123E" w:rsidRPr="00B941F6" w:rsidRDefault="305A123E" w:rsidP="1ACB9616">
      <w:pPr>
        <w:pStyle w:val="Geenafstand"/>
        <w:rPr>
          <w:rFonts w:eastAsiaTheme="minorEastAsia"/>
        </w:rPr>
      </w:pPr>
    </w:p>
    <w:p w14:paraId="6B4D5C95" w14:textId="75E5D68E" w:rsidR="305A123E" w:rsidRPr="00B941F6" w:rsidRDefault="758B0409" w:rsidP="1ACB9616">
      <w:pPr>
        <w:pStyle w:val="Geenafstand"/>
        <w:rPr>
          <w:rFonts w:eastAsiaTheme="minorEastAsia"/>
          <w:b/>
        </w:rPr>
      </w:pPr>
      <w:r w:rsidRPr="00B941F6">
        <w:rPr>
          <w:rFonts w:eastAsiaTheme="minorEastAsia"/>
          <w:b/>
        </w:rPr>
        <w:t>Artikel 1.4 Verbod gebouwen en functiewijziging langs lokale spoorwegen</w:t>
      </w:r>
    </w:p>
    <w:p w14:paraId="24377199" w14:textId="612FB843" w:rsidR="305A123E" w:rsidRPr="00B941F6" w:rsidRDefault="758B0409" w:rsidP="1ACB9616">
      <w:pPr>
        <w:pStyle w:val="Geenafstand"/>
        <w:numPr>
          <w:ilvl w:val="0"/>
          <w:numId w:val="7"/>
        </w:numPr>
        <w:rPr>
          <w:rFonts w:eastAsiaTheme="minorEastAsia"/>
        </w:rPr>
      </w:pPr>
      <w:r w:rsidRPr="00B941F6">
        <w:rPr>
          <w:rFonts w:eastAsiaTheme="minorEastAsia"/>
        </w:rPr>
        <w:t>Het is verboden in het beperkingengebied lokale spoorwegen een gebouw te bouwen.</w:t>
      </w:r>
    </w:p>
    <w:p w14:paraId="2BC80348" w14:textId="4A225596" w:rsidR="305A123E" w:rsidRPr="00B941F6" w:rsidRDefault="758B0409" w:rsidP="1ACB9616">
      <w:pPr>
        <w:pStyle w:val="Geenafstand"/>
        <w:numPr>
          <w:ilvl w:val="0"/>
          <w:numId w:val="7"/>
        </w:numPr>
        <w:rPr>
          <w:rFonts w:eastAsiaTheme="minorEastAsia"/>
        </w:rPr>
      </w:pPr>
      <w:r w:rsidRPr="00B941F6">
        <w:rPr>
          <w:rFonts w:eastAsiaTheme="minorEastAsia"/>
        </w:rPr>
        <w:t>Het is verboden in het beperkingengebied lokale spoorwegen de functie van een gebouw te wijzigen waardoor de hinder van geluid, trillingen, elektromagnetische straling of emissies van koper- of ijzerslijpsel, veroorzaakt door de lokale spoorweg, toenemen.</w:t>
      </w:r>
    </w:p>
    <w:p w14:paraId="6385EA3E" w14:textId="1EB1AC1B" w:rsidR="305A123E" w:rsidRPr="00B941F6" w:rsidRDefault="305A123E" w:rsidP="305A123E">
      <w:pPr>
        <w:spacing w:after="0" w:line="240" w:lineRule="auto"/>
        <w:rPr>
          <w:rFonts w:eastAsiaTheme="minorEastAsia"/>
          <w:b/>
        </w:rPr>
      </w:pPr>
    </w:p>
    <w:p w14:paraId="25C320EC" w14:textId="60AE2C4B" w:rsidR="305A123E" w:rsidRPr="00B941F6" w:rsidRDefault="305A123E" w:rsidP="305A123E">
      <w:pPr>
        <w:spacing w:after="0" w:line="240" w:lineRule="auto"/>
        <w:rPr>
          <w:rFonts w:eastAsiaTheme="minorEastAsia"/>
          <w:b/>
        </w:rPr>
      </w:pPr>
    </w:p>
    <w:p w14:paraId="41117246" w14:textId="77777777" w:rsidR="00E10B5D" w:rsidRDefault="00E10B5D">
      <w:pPr>
        <w:spacing w:after="0" w:line="240" w:lineRule="auto"/>
      </w:pPr>
      <w:r>
        <w:br w:type="page"/>
      </w:r>
    </w:p>
    <w:p w14:paraId="5559B2BB" w14:textId="77777777" w:rsidR="00E10B5D" w:rsidRPr="00B941F6" w:rsidRDefault="00E10B5D" w:rsidP="00E10B5D">
      <w:pPr>
        <w:pStyle w:val="Geenafstand"/>
        <w:spacing w:line="259" w:lineRule="auto"/>
        <w:rPr>
          <w:rFonts w:eastAsiaTheme="minorEastAsia"/>
          <w:b/>
          <w:sz w:val="24"/>
          <w:szCs w:val="24"/>
        </w:rPr>
      </w:pPr>
      <w:r>
        <w:rPr>
          <w:rFonts w:eastAsiaTheme="minorEastAsia"/>
          <w:b/>
          <w:sz w:val="24"/>
          <w:szCs w:val="24"/>
        </w:rPr>
        <w:lastRenderedPageBreak/>
        <w:t>Artikelsgewijze t</w:t>
      </w:r>
      <w:r w:rsidRPr="00B941F6">
        <w:rPr>
          <w:rFonts w:eastAsiaTheme="minorEastAsia"/>
          <w:b/>
          <w:sz w:val="24"/>
          <w:szCs w:val="24"/>
        </w:rPr>
        <w:t>oelichting Voorbeschermingsregels</w:t>
      </w:r>
    </w:p>
    <w:p w14:paraId="6D2A9ED3" w14:textId="77777777" w:rsidR="00E10B5D" w:rsidRPr="00B941F6" w:rsidRDefault="00E10B5D" w:rsidP="00E10B5D">
      <w:pPr>
        <w:pStyle w:val="Geenafstand"/>
        <w:rPr>
          <w:rFonts w:eastAsiaTheme="minorEastAsia"/>
        </w:rPr>
      </w:pPr>
    </w:p>
    <w:p w14:paraId="171BFE44" w14:textId="77777777" w:rsidR="00E10B5D" w:rsidRPr="00B941F6" w:rsidRDefault="00E10B5D" w:rsidP="00E10B5D">
      <w:pPr>
        <w:pStyle w:val="Geenafstand"/>
        <w:rPr>
          <w:rFonts w:eastAsiaTheme="minorEastAsia"/>
          <w:b/>
        </w:rPr>
      </w:pPr>
      <w:r w:rsidRPr="00B941F6">
        <w:rPr>
          <w:rFonts w:eastAsiaTheme="minorEastAsia"/>
          <w:b/>
        </w:rPr>
        <w:t>Artikel 1.1 Verbod geitenhouderijen</w:t>
      </w:r>
    </w:p>
    <w:p w14:paraId="27F622B0" w14:textId="77777777" w:rsidR="00E10B5D" w:rsidRPr="00B941F6" w:rsidRDefault="00E10B5D" w:rsidP="00E10B5D">
      <w:pPr>
        <w:pStyle w:val="Geenafstand"/>
        <w:rPr>
          <w:rFonts w:eastAsiaTheme="minorEastAsia"/>
        </w:rPr>
      </w:pPr>
      <w:r w:rsidRPr="00B941F6">
        <w:rPr>
          <w:rFonts w:eastAsiaTheme="minorEastAsia"/>
        </w:rPr>
        <w:t>In dit artikel is de zogeheten “geitenstop” opgenomen. De geitenstop is in 2018 ingevoerd omdat er zorgen zijn over de gevolgen van het houden van grote aantallen geiten voor de gezondheid. Daarom is het verboden om nieuwe geitenhouderijen te starten of bij bestaande veehouderijen geiten te gaan houden of het aantal geiten uit te breiden.</w:t>
      </w:r>
    </w:p>
    <w:p w14:paraId="289D8551" w14:textId="77777777" w:rsidR="00E10B5D" w:rsidRPr="00B941F6" w:rsidRDefault="00E10B5D" w:rsidP="00E10B5D">
      <w:pPr>
        <w:pStyle w:val="Geenafstand"/>
        <w:rPr>
          <w:rFonts w:eastAsiaTheme="minorEastAsia"/>
        </w:rPr>
      </w:pPr>
      <w:r w:rsidRPr="00B941F6">
        <w:rPr>
          <w:rFonts w:eastAsiaTheme="minorEastAsia"/>
        </w:rPr>
        <w:t xml:space="preserve">Het verbod geldt volgens het tweede lid niet voor minder dan 25 geiten in totaal. Dat is de grens die in artikel 3.200 van het Besluit activiteiten leefomgeving is opgenomen voor overige landbouwhuisdieren. Boven die grens zijn de regels van dat besluit van toepassing (waaronder meldplichten). Het verbod geldt ook niet voor geiten die direct voorafgaand aan het voorbereidingsbesluit van 2018 legaal werden gehouden. Het aantal geiten dat destijds mocht worden gehouden op basis van een melding of vergunning is als het ware bevroren. </w:t>
      </w:r>
    </w:p>
    <w:p w14:paraId="3E1043ED" w14:textId="77777777" w:rsidR="00E10B5D" w:rsidRPr="00B941F6" w:rsidRDefault="00E10B5D" w:rsidP="00E10B5D">
      <w:pPr>
        <w:pStyle w:val="Geenafstand"/>
        <w:rPr>
          <w:rFonts w:eastAsiaTheme="minorEastAsia"/>
        </w:rPr>
      </w:pPr>
    </w:p>
    <w:p w14:paraId="110AAA3A" w14:textId="77777777" w:rsidR="00E10B5D" w:rsidRPr="00B941F6" w:rsidRDefault="00E10B5D" w:rsidP="00E10B5D">
      <w:pPr>
        <w:pStyle w:val="Geenafstand"/>
        <w:rPr>
          <w:rFonts w:eastAsiaTheme="minorEastAsia"/>
          <w:b/>
        </w:rPr>
      </w:pPr>
      <w:r w:rsidRPr="00B941F6">
        <w:rPr>
          <w:rFonts w:eastAsiaTheme="minorEastAsia"/>
          <w:b/>
        </w:rPr>
        <w:t>Artikel 1.2 Verbod toepassen andere saneringstechnieken dan verwijderen in waterwingebieden en grondwaterbeschermingsgebieden</w:t>
      </w:r>
    </w:p>
    <w:p w14:paraId="61311F5A" w14:textId="77777777" w:rsidR="00E10B5D" w:rsidRPr="00B941F6" w:rsidRDefault="00E10B5D" w:rsidP="00E10B5D">
      <w:pPr>
        <w:pStyle w:val="Geenafstand"/>
        <w:rPr>
          <w:rFonts w:eastAsiaTheme="minorEastAsia"/>
        </w:rPr>
      </w:pPr>
      <w:r w:rsidRPr="00B941F6">
        <w:rPr>
          <w:rFonts w:eastAsiaTheme="minorEastAsia"/>
        </w:rPr>
        <w:t>De milieubelastende activiteit bodemsanering kent in het Besluit activiteiten leefomgeving twee standaardaanpakken waarmee de bodemkwaliteit geschikt gemaakt kan worden voor de toekomstige functie. Gekozen kan worden uit de standaardaanpak waarbij de verontreiniging wordt verwijderd (artikel 4.1242 Besluit activiteiten leefomgeving) en de standaardaanpak waarbij de verontreiniging wordt afgeschermd door een afdeklaag of een aaneengesloten verhardingslaag (artikel 4.1241 Besluit activiteiten leefomgeving). In gebieden die van belang zijn voor de drinkwaterwinning is het niet aanvaardbaar dat een sanering wordt uitgevoerd met toepassing van artikel 4.1241 Besluit activiteiten leefomgeving. Door het afdekken van de verontreiniging wordt verspreiding in de meeste gevallen niet voorkomen. Daarom bevat het eerste lid een verbod om een andere aanpak te hanteren dan verwijderen.</w:t>
      </w:r>
    </w:p>
    <w:p w14:paraId="348CA6F3" w14:textId="77777777" w:rsidR="00E10B5D" w:rsidRPr="00B941F6" w:rsidRDefault="00E10B5D" w:rsidP="00E10B5D">
      <w:pPr>
        <w:pStyle w:val="Geenafstand"/>
        <w:rPr>
          <w:rFonts w:eastAsiaTheme="minorEastAsia"/>
        </w:rPr>
      </w:pPr>
      <w:r w:rsidRPr="00B941F6">
        <w:rPr>
          <w:rFonts w:eastAsiaTheme="minorEastAsia"/>
        </w:rPr>
        <w:t>In grondwaterbeschermingsgebieden is een sanering volgens de afdekvariant allen toelaatbaar als op de locatie geen sprake is van een grondwaterverontreiniging boven de tussenwaarde. De tussenwaarde is het rekenkundig gemiddelde van de streefwaarde en de interventiewaarde van een verontreinigende stof in het grondwater. De streefwaarden grondwater worden niet meer op rijksniveau vastgesteld, maar blijven beschikbaar in het normenzoeksysteem op de website van het RIVM. De interventiewaarden grondwater zijn te vinden in bijlage VC bij artikel 4.12a van het Besluit kwaliteit leefomgeving (signaleringsparameters beoordeling grondwatersanering). Wanneer de in de bodem aanwezige verontreinigende stoffen zich tot boven de tussenwaarde hebben verspreid naar het grondwater wordt gesproken van een mobiele verontreinigingssituatie. Een andere aanpak van de sanering in grondwaterbeschermingsgebieden dan verwijderen is dan verboden.</w:t>
      </w:r>
    </w:p>
    <w:p w14:paraId="12ED774C" w14:textId="77777777" w:rsidR="00E10B5D" w:rsidRPr="00B941F6" w:rsidRDefault="00E10B5D" w:rsidP="00E10B5D">
      <w:pPr>
        <w:pStyle w:val="Geenafstand"/>
        <w:rPr>
          <w:rFonts w:eastAsiaTheme="minorEastAsia"/>
        </w:rPr>
      </w:pPr>
    </w:p>
    <w:p w14:paraId="3B0648DF" w14:textId="77777777" w:rsidR="00E10B5D" w:rsidRPr="00B941F6" w:rsidRDefault="00E10B5D" w:rsidP="00E10B5D">
      <w:pPr>
        <w:pStyle w:val="Geenafstand"/>
        <w:rPr>
          <w:rFonts w:eastAsiaTheme="minorEastAsia"/>
          <w:b/>
        </w:rPr>
      </w:pPr>
      <w:r w:rsidRPr="00B941F6">
        <w:rPr>
          <w:rFonts w:eastAsiaTheme="minorEastAsia"/>
          <w:b/>
        </w:rPr>
        <w:t>Artikel 1.3 Verbod bouwen langs provinciale wegen</w:t>
      </w:r>
    </w:p>
    <w:p w14:paraId="7B265791" w14:textId="77777777" w:rsidR="00E10B5D" w:rsidRPr="00B941F6" w:rsidRDefault="00E10B5D" w:rsidP="00E10B5D">
      <w:pPr>
        <w:pStyle w:val="Geenafstand"/>
        <w:rPr>
          <w:rFonts w:eastAsiaTheme="minorEastAsia"/>
        </w:rPr>
      </w:pPr>
      <w:r w:rsidRPr="00B941F6">
        <w:rPr>
          <w:rFonts w:eastAsiaTheme="minorEastAsia"/>
        </w:rPr>
        <w:t>Het beperkingengebied bouwwerken provinciale wegen omvat een zone langs de provinciale wegen waarin het bouwen van een bouwwerk (inclusief het veranderen van bestaande bouwwerken) het veilige en doelmatige gebruik van de provinciale weg kan aantasten. In dit artikel is een verbod opgenomen om in dat beperkingengebied te bouwen. Als een initiatiefnemer toch wil bouwen, is een buitenplanse omgevingsvergunning voor een omgevingsplanactiviteit vereist. Deze vergunning wordt alleen verleend als de provincie ontheffing verleent van de instructieregel van artikel 4.6 van de Omgevingsverordening provincie Utrecht.</w:t>
      </w:r>
    </w:p>
    <w:p w14:paraId="08FA5D99" w14:textId="77777777" w:rsidR="00E10B5D" w:rsidRPr="00B941F6" w:rsidRDefault="00E10B5D" w:rsidP="00E10B5D">
      <w:pPr>
        <w:pStyle w:val="Geenafstand"/>
        <w:rPr>
          <w:rFonts w:eastAsiaTheme="minorEastAsia"/>
        </w:rPr>
      </w:pPr>
    </w:p>
    <w:p w14:paraId="07E57D3E" w14:textId="77777777" w:rsidR="00E10B5D" w:rsidRPr="00B941F6" w:rsidRDefault="00E10B5D" w:rsidP="00E10B5D">
      <w:pPr>
        <w:pStyle w:val="Geenafstand"/>
        <w:rPr>
          <w:rFonts w:eastAsiaTheme="minorEastAsia"/>
          <w:b/>
        </w:rPr>
      </w:pPr>
      <w:r w:rsidRPr="00B941F6">
        <w:rPr>
          <w:rFonts w:eastAsiaTheme="minorEastAsia"/>
          <w:b/>
        </w:rPr>
        <w:t>Artikel 1.4 Verbod gebouwen en functiewijziging langs lokale spoorwegen</w:t>
      </w:r>
    </w:p>
    <w:p w14:paraId="0A027204" w14:textId="77777777" w:rsidR="00E10B5D" w:rsidRDefault="00E10B5D" w:rsidP="00E10B5D">
      <w:pPr>
        <w:pStyle w:val="Geenafstand"/>
        <w:rPr>
          <w:rFonts w:eastAsiaTheme="minorEastAsia"/>
        </w:rPr>
      </w:pPr>
      <w:r w:rsidRPr="00B941F6">
        <w:rPr>
          <w:rFonts w:eastAsiaTheme="minorEastAsia"/>
        </w:rPr>
        <w:t xml:space="preserve">Bewoners of gebruikers van gebouwen langs lokale spoorwegen kunnen hinder ondervinden door het gebruik van de spoorweg, in de vorm van geluid, trillingen, elektromagnetische straling of emissies van koper- of ijzerslijpsel. In het belang van bewoners en gebruikers, maar ook in het belang van de doelmatigheid van het lokale vervoer, mag de ervaren hinder niet toenemen. In dit artikel is </w:t>
      </w:r>
      <w:r w:rsidRPr="00B941F6">
        <w:rPr>
          <w:rFonts w:eastAsiaTheme="minorEastAsia"/>
        </w:rPr>
        <w:lastRenderedPageBreak/>
        <w:t>daarom een verbod opgenomen om nieuwe gebouwen te bouwen. Ook mogen geen wijzigingen van de functie van een bestaand gebouw plaatsvinden, die tot verergering van de hinder leiden. Daarbij kan gedacht worden aan het omzetten van een kantoorfunctie naar een woonfunctie.</w:t>
      </w:r>
    </w:p>
    <w:p w14:paraId="29F93934" w14:textId="239FB5E2" w:rsidR="1934E61C" w:rsidRPr="00B941F6" w:rsidRDefault="1934E61C">
      <w:r w:rsidRPr="00B941F6">
        <w:br w:type="page"/>
      </w:r>
    </w:p>
    <w:p w14:paraId="56EE3D6D" w14:textId="11CA32F4" w:rsidR="00C74B8B" w:rsidRPr="00B941F6" w:rsidRDefault="2809A4C3" w:rsidP="00C74B8B">
      <w:pPr>
        <w:spacing w:after="0" w:line="240" w:lineRule="auto"/>
        <w:rPr>
          <w:rFonts w:eastAsiaTheme="minorEastAsia"/>
          <w:b/>
        </w:rPr>
      </w:pPr>
      <w:r w:rsidRPr="00B941F6">
        <w:rPr>
          <w:rFonts w:eastAsiaTheme="minorEastAsia"/>
          <w:b/>
        </w:rPr>
        <w:lastRenderedPageBreak/>
        <w:t xml:space="preserve">Bijlage </w:t>
      </w:r>
      <w:r w:rsidR="0095537D" w:rsidRPr="00B941F6">
        <w:rPr>
          <w:rFonts w:eastAsiaTheme="minorEastAsia"/>
          <w:b/>
        </w:rPr>
        <w:t>II</w:t>
      </w:r>
      <w:r w:rsidRPr="00B941F6">
        <w:rPr>
          <w:rFonts w:eastAsiaTheme="minorEastAsia"/>
          <w:b/>
        </w:rPr>
        <w:t>: Bijlage bij artikel III</w:t>
      </w:r>
    </w:p>
    <w:p w14:paraId="115D3E20" w14:textId="4E7ED01B" w:rsidR="00222ABC" w:rsidRPr="00B941F6" w:rsidRDefault="00222ABC" w:rsidP="00222ABC">
      <w:pPr>
        <w:spacing w:after="0" w:line="240" w:lineRule="auto"/>
        <w:rPr>
          <w:rFonts w:eastAsiaTheme="minorEastAsia"/>
          <w:b/>
        </w:rPr>
      </w:pPr>
    </w:p>
    <w:p w14:paraId="539A0EAB" w14:textId="4E7ED01B" w:rsidR="58A04CB0" w:rsidRPr="00B941F6" w:rsidRDefault="58A04CB0" w:rsidP="6C0D5CB5">
      <w:pPr>
        <w:spacing w:after="0" w:line="240" w:lineRule="auto"/>
        <w:rPr>
          <w:rFonts w:eastAsiaTheme="minorEastAsia"/>
          <w:b/>
        </w:rPr>
      </w:pPr>
      <w:r w:rsidRPr="00B941F6">
        <w:rPr>
          <w:rFonts w:eastAsiaTheme="minorEastAsia"/>
          <w:b/>
        </w:rPr>
        <w:t>Voorbereidingsbesluit Provincie Utrecht</w:t>
      </w:r>
    </w:p>
    <w:p w14:paraId="2FA713F2" w14:textId="4E7ED01B" w:rsidR="6C0D5CB5" w:rsidRPr="00B941F6" w:rsidRDefault="6C0D5CB5" w:rsidP="6C0D5CB5">
      <w:pPr>
        <w:spacing w:after="0" w:line="240" w:lineRule="auto"/>
        <w:rPr>
          <w:rFonts w:eastAsiaTheme="minorEastAsia"/>
          <w:b/>
        </w:rPr>
      </w:pPr>
    </w:p>
    <w:p w14:paraId="78FC0306" w14:textId="4E7ED01B" w:rsidR="58A04CB0" w:rsidRPr="00B941F6" w:rsidRDefault="58A04CB0" w:rsidP="6C0D5CB5">
      <w:pPr>
        <w:spacing w:after="0" w:line="240" w:lineRule="auto"/>
        <w:rPr>
          <w:rFonts w:eastAsiaTheme="minorEastAsia"/>
          <w:b/>
        </w:rPr>
      </w:pPr>
      <w:r w:rsidRPr="00B941F6">
        <w:rPr>
          <w:rFonts w:eastAsiaTheme="minorEastAsia"/>
          <w:b/>
        </w:rPr>
        <w:t>Voorrangsbepaling</w:t>
      </w:r>
    </w:p>
    <w:p w14:paraId="68B770C1" w14:textId="4E7ED01B" w:rsidR="6C0D5CB5" w:rsidRPr="00B941F6" w:rsidRDefault="6C0D5CB5" w:rsidP="6C0D5CB5">
      <w:pPr>
        <w:spacing w:after="0" w:line="240" w:lineRule="auto"/>
        <w:rPr>
          <w:rFonts w:eastAsiaTheme="minorEastAsia"/>
          <w:b/>
        </w:rPr>
      </w:pPr>
    </w:p>
    <w:p w14:paraId="6D920B8E" w14:textId="288CBE23" w:rsidR="58A04CB0" w:rsidRPr="00B941F6" w:rsidRDefault="58A04CB0" w:rsidP="6C0D5CB5">
      <w:pPr>
        <w:spacing w:after="0" w:line="240" w:lineRule="auto"/>
        <w:rPr>
          <w:rFonts w:eastAsiaTheme="minorEastAsia"/>
        </w:rPr>
      </w:pPr>
      <w:r w:rsidRPr="00B941F6">
        <w:rPr>
          <w:rFonts w:eastAsiaTheme="minorEastAsia"/>
          <w:b/>
        </w:rPr>
        <w:t>I</w:t>
      </w:r>
      <w:r w:rsidRPr="00B941F6">
        <w:rPr>
          <w:rFonts w:eastAsiaTheme="minorEastAsia"/>
        </w:rPr>
        <w:t xml:space="preserve">n aanvulling op en/of in afwijking van de bepalingen in het omgevingsplan </w:t>
      </w:r>
      <w:r w:rsidR="006D408C">
        <w:rPr>
          <w:rFonts w:eastAsiaTheme="minorEastAsia"/>
        </w:rPr>
        <w:t xml:space="preserve">van de gemeente Amersfoort </w:t>
      </w:r>
      <w:r w:rsidRPr="00B941F6">
        <w:rPr>
          <w:rFonts w:eastAsiaTheme="minorEastAsia"/>
        </w:rPr>
        <w:t>gelden de navolgende beschermingsregels. Voor zover deze voorbeschermingsregels afwijken van het omgevingsplan gelden alleen de voorbeschermingsregels.</w:t>
      </w:r>
    </w:p>
    <w:p w14:paraId="2327C88B" w14:textId="4E7ED01B" w:rsidR="6C0D5CB5" w:rsidRPr="00B941F6" w:rsidRDefault="6C0D5CB5" w:rsidP="6C0D5CB5">
      <w:pPr>
        <w:spacing w:after="0" w:line="240" w:lineRule="auto"/>
        <w:rPr>
          <w:rFonts w:eastAsiaTheme="minorEastAsia"/>
          <w:b/>
        </w:rPr>
      </w:pPr>
    </w:p>
    <w:p w14:paraId="2005EBC1" w14:textId="4E7ED01B" w:rsidR="58A04CB0" w:rsidRPr="00B941F6" w:rsidRDefault="58A04CB0" w:rsidP="6C0D5CB5">
      <w:pPr>
        <w:pStyle w:val="Geenafstand"/>
        <w:rPr>
          <w:rFonts w:eastAsiaTheme="minorEastAsia"/>
          <w:b/>
        </w:rPr>
      </w:pPr>
      <w:r w:rsidRPr="00B941F6">
        <w:rPr>
          <w:rFonts w:eastAsiaTheme="minorEastAsia"/>
          <w:b/>
        </w:rPr>
        <w:t xml:space="preserve">Hoofdstuk 1 Voorbeschermingsregels </w:t>
      </w:r>
    </w:p>
    <w:p w14:paraId="5A63BCAD" w14:textId="4E7ED01B" w:rsidR="6C0D5CB5" w:rsidRPr="00B941F6" w:rsidRDefault="6C0D5CB5" w:rsidP="6C0D5CB5">
      <w:pPr>
        <w:pStyle w:val="Geenafstand"/>
        <w:rPr>
          <w:rFonts w:eastAsiaTheme="minorEastAsia"/>
          <w:b/>
        </w:rPr>
      </w:pPr>
    </w:p>
    <w:p w14:paraId="3E35AE91" w14:textId="4E7ED01B" w:rsidR="58A04CB0" w:rsidRPr="00B941F6" w:rsidRDefault="58A04CB0" w:rsidP="6C0D5CB5">
      <w:pPr>
        <w:pStyle w:val="Geenafstand"/>
        <w:rPr>
          <w:rFonts w:eastAsiaTheme="minorEastAsia"/>
          <w:b/>
        </w:rPr>
      </w:pPr>
      <w:r w:rsidRPr="00B941F6">
        <w:rPr>
          <w:rFonts w:eastAsiaTheme="minorEastAsia"/>
          <w:b/>
        </w:rPr>
        <w:t>Artikel 1.1 Verbod geitenhouderijen</w:t>
      </w:r>
    </w:p>
    <w:p w14:paraId="458848A2" w14:textId="4E7ED01B" w:rsidR="58A04CB0" w:rsidRPr="00B941F6" w:rsidRDefault="58A04CB0" w:rsidP="6C0D5CB5">
      <w:pPr>
        <w:pStyle w:val="Geenafstand"/>
        <w:numPr>
          <w:ilvl w:val="0"/>
          <w:numId w:val="3"/>
        </w:numPr>
        <w:rPr>
          <w:rFonts w:eastAsiaTheme="minorEastAsia"/>
        </w:rPr>
      </w:pPr>
      <w:r w:rsidRPr="00B941F6">
        <w:rPr>
          <w:rFonts w:eastAsiaTheme="minorEastAsia"/>
        </w:rPr>
        <w:t>Het is verboden om:</w:t>
      </w:r>
    </w:p>
    <w:p w14:paraId="33B77BB4" w14:textId="4E7ED01B" w:rsidR="58A04CB0" w:rsidRPr="00B941F6" w:rsidRDefault="58A04CB0" w:rsidP="6C0D5CB5">
      <w:pPr>
        <w:pStyle w:val="Geenafstand"/>
        <w:numPr>
          <w:ilvl w:val="1"/>
          <w:numId w:val="3"/>
        </w:numPr>
        <w:rPr>
          <w:rFonts w:eastAsiaTheme="minorEastAsia"/>
        </w:rPr>
      </w:pPr>
      <w:r w:rsidRPr="00B941F6">
        <w:rPr>
          <w:rFonts w:eastAsiaTheme="minorEastAsia"/>
        </w:rPr>
        <w:t>een geitenhouderij te vestigen of een bestaande geitenhouderij uit te breiden;</w:t>
      </w:r>
    </w:p>
    <w:p w14:paraId="108D39F6" w14:textId="4E7ED01B" w:rsidR="58A04CB0" w:rsidRPr="00B941F6" w:rsidRDefault="58A04CB0" w:rsidP="6C0D5CB5">
      <w:pPr>
        <w:pStyle w:val="Geenafstand"/>
        <w:numPr>
          <w:ilvl w:val="1"/>
          <w:numId w:val="3"/>
        </w:numPr>
        <w:rPr>
          <w:rFonts w:eastAsiaTheme="minorEastAsia"/>
        </w:rPr>
      </w:pPr>
      <w:r w:rsidRPr="00B941F6">
        <w:rPr>
          <w:rFonts w:eastAsiaTheme="minorEastAsia"/>
        </w:rPr>
        <w:t>een agrarisch bedrijf geheel of gedeeltelijk om te schakelen naar een geitenhouderij;</w:t>
      </w:r>
    </w:p>
    <w:p w14:paraId="571CAD8E" w14:textId="4E7ED01B" w:rsidR="58A04CB0" w:rsidRPr="00B941F6" w:rsidRDefault="58A04CB0" w:rsidP="6C0D5CB5">
      <w:pPr>
        <w:pStyle w:val="Geenafstand"/>
        <w:numPr>
          <w:ilvl w:val="1"/>
          <w:numId w:val="3"/>
        </w:numPr>
        <w:rPr>
          <w:rFonts w:eastAsiaTheme="minorEastAsia"/>
        </w:rPr>
      </w:pPr>
      <w:r w:rsidRPr="00B941F6">
        <w:rPr>
          <w:rFonts w:eastAsiaTheme="minorEastAsia"/>
        </w:rPr>
        <w:t>het aantal geiten dat wordt gehouden uit te breiden;</w:t>
      </w:r>
    </w:p>
    <w:p w14:paraId="19E2AD29" w14:textId="4E7ED01B" w:rsidR="58A04CB0" w:rsidRPr="00B941F6" w:rsidRDefault="58A04CB0" w:rsidP="6C0D5CB5">
      <w:pPr>
        <w:pStyle w:val="Geenafstand"/>
        <w:numPr>
          <w:ilvl w:val="1"/>
          <w:numId w:val="3"/>
        </w:numPr>
        <w:rPr>
          <w:rFonts w:eastAsiaTheme="minorEastAsia"/>
        </w:rPr>
      </w:pPr>
      <w:r w:rsidRPr="00B941F6">
        <w:rPr>
          <w:rFonts w:eastAsiaTheme="minorEastAsia"/>
        </w:rPr>
        <w:t>de oppervlakte van een dierenverblijf voor geiten te vergroten, tenzij het vergunde of het aantal gemelde geiten aantoonbaar niet toeneemt; en</w:t>
      </w:r>
    </w:p>
    <w:p w14:paraId="18EB441F" w14:textId="4E7ED01B" w:rsidR="58A04CB0" w:rsidRPr="00B941F6" w:rsidRDefault="58A04CB0" w:rsidP="6C0D5CB5">
      <w:pPr>
        <w:pStyle w:val="Geenafstand"/>
        <w:numPr>
          <w:ilvl w:val="1"/>
          <w:numId w:val="3"/>
        </w:numPr>
        <w:rPr>
          <w:rFonts w:eastAsiaTheme="minorEastAsia"/>
        </w:rPr>
      </w:pPr>
      <w:r w:rsidRPr="00B941F6">
        <w:rPr>
          <w:rFonts w:eastAsiaTheme="minorEastAsia"/>
        </w:rPr>
        <w:t>bouwwerken en gronden tijdelijk te gebruiken voor een geitenhouderij.</w:t>
      </w:r>
    </w:p>
    <w:p w14:paraId="01661042" w14:textId="4E7ED01B" w:rsidR="58A04CB0" w:rsidRPr="00B941F6" w:rsidRDefault="58A04CB0" w:rsidP="6C0D5CB5">
      <w:pPr>
        <w:pStyle w:val="Geenafstand"/>
        <w:numPr>
          <w:ilvl w:val="0"/>
          <w:numId w:val="3"/>
        </w:numPr>
        <w:rPr>
          <w:rFonts w:eastAsiaTheme="minorEastAsia"/>
        </w:rPr>
      </w:pPr>
      <w:r w:rsidRPr="00B941F6">
        <w:rPr>
          <w:rFonts w:eastAsiaTheme="minorEastAsia"/>
        </w:rPr>
        <w:t>Het eerste lid geldt niet:</w:t>
      </w:r>
    </w:p>
    <w:p w14:paraId="1C6F900B" w14:textId="4E7ED01B" w:rsidR="58A04CB0" w:rsidRPr="00B941F6" w:rsidRDefault="58A04CB0" w:rsidP="6C0D5CB5">
      <w:pPr>
        <w:pStyle w:val="Geenafstand"/>
        <w:numPr>
          <w:ilvl w:val="1"/>
          <w:numId w:val="3"/>
        </w:numPr>
        <w:rPr>
          <w:rFonts w:eastAsiaTheme="minorEastAsia"/>
        </w:rPr>
      </w:pPr>
      <w:r w:rsidRPr="00B941F6">
        <w:rPr>
          <w:rFonts w:eastAsiaTheme="minorEastAsia"/>
        </w:rPr>
        <w:t>voor veehouderijen waar minder dan 25 geiten worden gehouden;</w:t>
      </w:r>
    </w:p>
    <w:p w14:paraId="48DDA3EF" w14:textId="4E7ED01B" w:rsidR="58A04CB0" w:rsidRPr="00B941F6" w:rsidRDefault="58A04CB0" w:rsidP="6C0D5CB5">
      <w:pPr>
        <w:pStyle w:val="Geenafstand"/>
        <w:numPr>
          <w:ilvl w:val="1"/>
          <w:numId w:val="3"/>
        </w:numPr>
        <w:rPr>
          <w:rFonts w:eastAsiaTheme="minorEastAsia"/>
        </w:rPr>
      </w:pPr>
      <w:r w:rsidRPr="00B941F6">
        <w:rPr>
          <w:rFonts w:eastAsiaTheme="minorEastAsia"/>
        </w:rPr>
        <w:t>als voor 11 juli 2018 een op dat moment ontvankelijke melding voor die activiteit is gedaan; of</w:t>
      </w:r>
    </w:p>
    <w:p w14:paraId="1524004A" w14:textId="4E7ED01B" w:rsidR="58A04CB0" w:rsidRPr="00B941F6" w:rsidRDefault="58A04CB0" w:rsidP="6C0D5CB5">
      <w:pPr>
        <w:pStyle w:val="Geenafstand"/>
        <w:numPr>
          <w:ilvl w:val="1"/>
          <w:numId w:val="3"/>
        </w:numPr>
        <w:rPr>
          <w:rFonts w:eastAsiaTheme="minorEastAsia"/>
        </w:rPr>
      </w:pPr>
      <w:r w:rsidRPr="00B941F6">
        <w:rPr>
          <w:rFonts w:eastAsiaTheme="minorEastAsia"/>
        </w:rPr>
        <w:t>als voor 11 juli 2018 een op dat moment ontvankelijke aanvraag voor een omgevingsvergunning voor die activiteit bij het bevoegd gezag is ingediend, uitgezonderd een aanvraag voor een omgevingsvergunning voor het slopen van een bouwwerk in een aangewezen stads- of dorpsgezicht.</w:t>
      </w:r>
    </w:p>
    <w:p w14:paraId="11671539" w14:textId="4E7ED01B" w:rsidR="6C0D5CB5" w:rsidRPr="00B941F6" w:rsidRDefault="6C0D5CB5" w:rsidP="6C0D5CB5">
      <w:pPr>
        <w:spacing w:after="0" w:line="240" w:lineRule="auto"/>
        <w:rPr>
          <w:rFonts w:eastAsiaTheme="minorEastAsia"/>
          <w:b/>
        </w:rPr>
      </w:pPr>
    </w:p>
    <w:p w14:paraId="26C93744" w14:textId="5DADDFDB" w:rsidR="58A04CB0" w:rsidRPr="00B941F6" w:rsidRDefault="58A04CB0" w:rsidP="6C0D5CB5">
      <w:pPr>
        <w:pStyle w:val="Geenafstand"/>
        <w:rPr>
          <w:rFonts w:eastAsiaTheme="minorEastAsia"/>
          <w:b/>
        </w:rPr>
      </w:pPr>
      <w:r w:rsidRPr="00B941F6">
        <w:rPr>
          <w:rFonts w:eastAsiaTheme="minorEastAsia"/>
          <w:b/>
        </w:rPr>
        <w:t>Artikel 1.2 Verbod toepassen andere saneringstechnieken dan verwijderen in waterwingebieden en grondwaterbeschermingsgebieden</w:t>
      </w:r>
    </w:p>
    <w:p w14:paraId="0C19A5A8" w14:textId="4E7ED01B" w:rsidR="58A04CB0" w:rsidRPr="00B941F6" w:rsidRDefault="58A04CB0" w:rsidP="6C0D5CB5">
      <w:pPr>
        <w:pStyle w:val="Geenafstand"/>
        <w:numPr>
          <w:ilvl w:val="0"/>
          <w:numId w:val="5"/>
        </w:numPr>
        <w:rPr>
          <w:rFonts w:eastAsiaTheme="minorEastAsia"/>
        </w:rPr>
      </w:pPr>
      <w:r w:rsidRPr="00B941F6">
        <w:rPr>
          <w:rFonts w:eastAsiaTheme="minorEastAsia"/>
        </w:rPr>
        <w:t>In de volgende gebieden is het verboden het saneren van de bodem anders uit te voeren dan volgens de saneringsaanpak verwijderen van verontreiniging, bedoeld in artikel 4.1242 van het Besluit activiteiten leefomgeving:</w:t>
      </w:r>
    </w:p>
    <w:p w14:paraId="37AB099C" w14:textId="4E7ED01B" w:rsidR="58A04CB0" w:rsidRPr="00B941F6" w:rsidRDefault="58A04CB0" w:rsidP="6C0D5CB5">
      <w:pPr>
        <w:pStyle w:val="Geenafstand"/>
        <w:numPr>
          <w:ilvl w:val="0"/>
          <w:numId w:val="6"/>
        </w:numPr>
        <w:rPr>
          <w:rFonts w:eastAsiaTheme="minorEastAsia"/>
        </w:rPr>
      </w:pPr>
      <w:r w:rsidRPr="00B941F6">
        <w:rPr>
          <w:rFonts w:eastAsiaTheme="minorEastAsia"/>
        </w:rPr>
        <w:t>waterwingebieden; en</w:t>
      </w:r>
    </w:p>
    <w:p w14:paraId="246C68AD" w14:textId="4E7ED01B" w:rsidR="58A04CB0" w:rsidRPr="00B941F6" w:rsidRDefault="58A04CB0" w:rsidP="6C0D5CB5">
      <w:pPr>
        <w:pStyle w:val="Geenafstand"/>
        <w:numPr>
          <w:ilvl w:val="0"/>
          <w:numId w:val="6"/>
        </w:numPr>
        <w:rPr>
          <w:rFonts w:eastAsiaTheme="minorEastAsia"/>
        </w:rPr>
      </w:pPr>
      <w:r w:rsidRPr="00B941F6">
        <w:rPr>
          <w:rFonts w:eastAsiaTheme="minorEastAsia"/>
        </w:rPr>
        <w:t>grondwaterbeschermingsgebieden op locaties waar sprake is van een grondwaterverontreiniging boven de tussenwaarde.</w:t>
      </w:r>
    </w:p>
    <w:p w14:paraId="7F501F6F" w14:textId="4E7ED01B" w:rsidR="58A04CB0" w:rsidRPr="00B941F6" w:rsidRDefault="58A04CB0" w:rsidP="6C0D5CB5">
      <w:pPr>
        <w:pStyle w:val="Geenafstand"/>
        <w:numPr>
          <w:ilvl w:val="0"/>
          <w:numId w:val="5"/>
        </w:numPr>
        <w:rPr>
          <w:rFonts w:eastAsiaTheme="minorEastAsia"/>
        </w:rPr>
      </w:pPr>
      <w:r w:rsidRPr="00B941F6">
        <w:rPr>
          <w:rFonts w:eastAsiaTheme="minorEastAsia"/>
        </w:rPr>
        <w:t>Burgemeester en wethouders kunnen maatwerkvoorschriften stellen over het eerste lid.</w:t>
      </w:r>
    </w:p>
    <w:p w14:paraId="56069B38" w14:textId="4E7ED01B" w:rsidR="6C0D5CB5" w:rsidRPr="00B941F6" w:rsidRDefault="6C0D5CB5" w:rsidP="6C0D5CB5">
      <w:pPr>
        <w:pStyle w:val="Geenafstand"/>
        <w:rPr>
          <w:rFonts w:eastAsiaTheme="minorEastAsia"/>
        </w:rPr>
      </w:pPr>
    </w:p>
    <w:p w14:paraId="519C77D9" w14:textId="4E7ED01B" w:rsidR="58A04CB0" w:rsidRPr="00B941F6" w:rsidRDefault="58A04CB0" w:rsidP="6C0D5CB5">
      <w:pPr>
        <w:pStyle w:val="Geenafstand"/>
        <w:rPr>
          <w:rFonts w:eastAsiaTheme="minorEastAsia"/>
          <w:b/>
        </w:rPr>
      </w:pPr>
      <w:r w:rsidRPr="00B941F6">
        <w:rPr>
          <w:rFonts w:eastAsiaTheme="minorEastAsia"/>
          <w:b/>
        </w:rPr>
        <w:t>Artikel 1.3 Verbod bouwen langs provinciale wegen</w:t>
      </w:r>
    </w:p>
    <w:p w14:paraId="5C335941" w14:textId="4E7ED01B" w:rsidR="58A04CB0" w:rsidRPr="00B941F6" w:rsidRDefault="58A04CB0" w:rsidP="6C0D5CB5">
      <w:pPr>
        <w:pStyle w:val="Geenafstand"/>
        <w:rPr>
          <w:rFonts w:eastAsiaTheme="minorEastAsia"/>
        </w:rPr>
      </w:pPr>
      <w:r w:rsidRPr="00B941F6">
        <w:rPr>
          <w:rFonts w:eastAsiaTheme="minorEastAsia"/>
        </w:rPr>
        <w:t>Het is verboden binnen het beperkingengebied bouwwerken provinciale wegen te bouwen.</w:t>
      </w:r>
    </w:p>
    <w:p w14:paraId="2DB0975D" w14:textId="4E7ED01B" w:rsidR="6C0D5CB5" w:rsidRPr="00B941F6" w:rsidRDefault="6C0D5CB5" w:rsidP="6C0D5CB5">
      <w:pPr>
        <w:pStyle w:val="Geenafstand"/>
        <w:rPr>
          <w:rFonts w:eastAsiaTheme="minorEastAsia"/>
        </w:rPr>
      </w:pPr>
    </w:p>
    <w:p w14:paraId="29D6E991" w14:textId="4E7ED01B" w:rsidR="58A04CB0" w:rsidRPr="00B941F6" w:rsidRDefault="58A04CB0" w:rsidP="6C0D5CB5">
      <w:pPr>
        <w:pStyle w:val="Geenafstand"/>
        <w:rPr>
          <w:rFonts w:eastAsiaTheme="minorEastAsia"/>
          <w:b/>
        </w:rPr>
      </w:pPr>
      <w:r w:rsidRPr="00B941F6">
        <w:rPr>
          <w:rFonts w:eastAsiaTheme="minorEastAsia"/>
          <w:b/>
        </w:rPr>
        <w:t>Artikel 1.4 Verbod gebouwen en functiewijziging langs lokale spoorwegen</w:t>
      </w:r>
    </w:p>
    <w:p w14:paraId="4ACCD4CB" w14:textId="4E7ED01B" w:rsidR="58A04CB0" w:rsidRPr="00B941F6" w:rsidRDefault="58A04CB0" w:rsidP="6C0D5CB5">
      <w:pPr>
        <w:pStyle w:val="Geenafstand"/>
        <w:numPr>
          <w:ilvl w:val="0"/>
          <w:numId w:val="7"/>
        </w:numPr>
        <w:rPr>
          <w:rFonts w:eastAsiaTheme="minorEastAsia"/>
        </w:rPr>
      </w:pPr>
      <w:r w:rsidRPr="00B941F6">
        <w:rPr>
          <w:rFonts w:eastAsiaTheme="minorEastAsia"/>
        </w:rPr>
        <w:t>Het is verboden in het beperkingengebied lokale spoorwegen een gebouw te bouwen.</w:t>
      </w:r>
    </w:p>
    <w:p w14:paraId="62381A59" w14:textId="4E7ED01B" w:rsidR="58A04CB0" w:rsidRPr="00B941F6" w:rsidRDefault="58A04CB0" w:rsidP="6C0D5CB5">
      <w:pPr>
        <w:pStyle w:val="Geenafstand"/>
        <w:numPr>
          <w:ilvl w:val="0"/>
          <w:numId w:val="7"/>
        </w:numPr>
        <w:rPr>
          <w:rFonts w:eastAsiaTheme="minorEastAsia"/>
        </w:rPr>
      </w:pPr>
      <w:r w:rsidRPr="00B941F6">
        <w:rPr>
          <w:rFonts w:eastAsiaTheme="minorEastAsia"/>
        </w:rPr>
        <w:t>Het is verboden in het beperkingengebied lokale spoorwegen de functie van een gebouw te wijzigen waardoor de hinder van geluid, trillingen, elektromagnetische straling of emissies van koper- of ijzerslijpsel, veroorzaakt door de lokale spoorweg, toenemen.</w:t>
      </w:r>
    </w:p>
    <w:p w14:paraId="70212FC4" w14:textId="4E7ED01B" w:rsidR="6C0D5CB5" w:rsidRPr="00B941F6" w:rsidRDefault="6C0D5CB5" w:rsidP="6C0D5CB5">
      <w:pPr>
        <w:spacing w:after="0" w:line="240" w:lineRule="auto"/>
        <w:rPr>
          <w:rFonts w:eastAsiaTheme="minorEastAsia"/>
          <w:b/>
        </w:rPr>
      </w:pPr>
    </w:p>
    <w:p w14:paraId="3C008AFA" w14:textId="4E7ED01B" w:rsidR="6C0D5CB5" w:rsidRPr="00B941F6" w:rsidRDefault="6C0D5CB5" w:rsidP="6C0D5CB5">
      <w:pPr>
        <w:spacing w:after="0" w:line="240" w:lineRule="auto"/>
        <w:rPr>
          <w:rFonts w:eastAsiaTheme="minorEastAsia"/>
          <w:b/>
        </w:rPr>
      </w:pPr>
    </w:p>
    <w:p w14:paraId="71F9E790" w14:textId="363F054E" w:rsidR="00E10B5D" w:rsidRDefault="00E10B5D">
      <w:pPr>
        <w:spacing w:after="0" w:line="240" w:lineRule="auto"/>
        <w:rPr>
          <w:rFonts w:eastAsiaTheme="minorEastAsia"/>
          <w:b/>
        </w:rPr>
      </w:pPr>
      <w:r>
        <w:rPr>
          <w:rFonts w:eastAsiaTheme="minorEastAsia"/>
          <w:b/>
        </w:rPr>
        <w:br w:type="page"/>
      </w:r>
    </w:p>
    <w:p w14:paraId="6D94E253" w14:textId="77777777" w:rsidR="00E10B5D" w:rsidRPr="00B941F6" w:rsidRDefault="00E10B5D" w:rsidP="00E10B5D">
      <w:pPr>
        <w:pStyle w:val="Geenafstand"/>
        <w:spacing w:line="259" w:lineRule="auto"/>
        <w:rPr>
          <w:rFonts w:eastAsiaTheme="minorEastAsia"/>
          <w:b/>
          <w:sz w:val="24"/>
          <w:szCs w:val="24"/>
        </w:rPr>
      </w:pPr>
      <w:r>
        <w:rPr>
          <w:rFonts w:eastAsiaTheme="minorEastAsia"/>
          <w:b/>
          <w:sz w:val="24"/>
          <w:szCs w:val="24"/>
        </w:rPr>
        <w:lastRenderedPageBreak/>
        <w:t>Artikelsgewijze t</w:t>
      </w:r>
      <w:r w:rsidRPr="00B941F6">
        <w:rPr>
          <w:rFonts w:eastAsiaTheme="minorEastAsia"/>
          <w:b/>
          <w:sz w:val="24"/>
          <w:szCs w:val="24"/>
        </w:rPr>
        <w:t>oelichting Voorbeschermingsregels</w:t>
      </w:r>
    </w:p>
    <w:p w14:paraId="03BB700F" w14:textId="77777777" w:rsidR="00E10B5D" w:rsidRPr="00B941F6" w:rsidRDefault="00E10B5D" w:rsidP="00E10B5D">
      <w:pPr>
        <w:pStyle w:val="Geenafstand"/>
        <w:rPr>
          <w:rFonts w:eastAsiaTheme="minorEastAsia"/>
        </w:rPr>
      </w:pPr>
    </w:p>
    <w:p w14:paraId="48C6A420" w14:textId="77777777" w:rsidR="00E10B5D" w:rsidRPr="00B941F6" w:rsidRDefault="00E10B5D" w:rsidP="00E10B5D">
      <w:pPr>
        <w:pStyle w:val="Geenafstand"/>
        <w:rPr>
          <w:rFonts w:eastAsiaTheme="minorEastAsia"/>
          <w:b/>
        </w:rPr>
      </w:pPr>
      <w:r w:rsidRPr="00B941F6">
        <w:rPr>
          <w:rFonts w:eastAsiaTheme="minorEastAsia"/>
          <w:b/>
        </w:rPr>
        <w:t>Artikel 1.1 Verbod geitenhouderijen</w:t>
      </w:r>
    </w:p>
    <w:p w14:paraId="07932DB4" w14:textId="77777777" w:rsidR="00E10B5D" w:rsidRPr="00B941F6" w:rsidRDefault="00E10B5D" w:rsidP="00E10B5D">
      <w:pPr>
        <w:pStyle w:val="Geenafstand"/>
        <w:rPr>
          <w:rFonts w:eastAsiaTheme="minorEastAsia"/>
        </w:rPr>
      </w:pPr>
      <w:r w:rsidRPr="00B941F6">
        <w:rPr>
          <w:rFonts w:eastAsiaTheme="minorEastAsia"/>
        </w:rPr>
        <w:t>In dit artikel is de zogeheten “geitenstop” opgenomen. De geitenstop is in 2018 ingevoerd omdat er zorgen zijn over de gevolgen van het houden van grote aantallen geiten voor de gezondheid. Daarom is het verboden om nieuwe geitenhouderijen te starten of bij bestaande veehouderijen geiten te gaan houden of het aantal geiten uit te breiden.</w:t>
      </w:r>
    </w:p>
    <w:p w14:paraId="344D1035" w14:textId="77777777" w:rsidR="00E10B5D" w:rsidRPr="00B941F6" w:rsidRDefault="00E10B5D" w:rsidP="00E10B5D">
      <w:pPr>
        <w:pStyle w:val="Geenafstand"/>
        <w:rPr>
          <w:rFonts w:eastAsiaTheme="minorEastAsia"/>
        </w:rPr>
      </w:pPr>
      <w:r w:rsidRPr="00B941F6">
        <w:rPr>
          <w:rFonts w:eastAsiaTheme="minorEastAsia"/>
        </w:rPr>
        <w:t xml:space="preserve">Het verbod geldt volgens het tweede lid niet voor minder dan 25 geiten in totaal. Dat is de grens die in artikel 3.200 van het Besluit activiteiten leefomgeving is opgenomen voor overige landbouwhuisdieren. Boven die grens zijn de regels van dat besluit van toepassing (waaronder meldplichten). Het verbod geldt ook niet voor geiten die direct voorafgaand aan het voorbereidingsbesluit van 2018 legaal werden gehouden. Het aantal geiten dat destijds mocht worden gehouden op basis van een melding of vergunning is als het ware bevroren. </w:t>
      </w:r>
    </w:p>
    <w:p w14:paraId="0B73957A" w14:textId="77777777" w:rsidR="00E10B5D" w:rsidRPr="00B941F6" w:rsidRDefault="00E10B5D" w:rsidP="00E10B5D">
      <w:pPr>
        <w:pStyle w:val="Geenafstand"/>
        <w:rPr>
          <w:rFonts w:eastAsiaTheme="minorEastAsia"/>
        </w:rPr>
      </w:pPr>
    </w:p>
    <w:p w14:paraId="6C3A2316" w14:textId="77777777" w:rsidR="00E10B5D" w:rsidRPr="00B941F6" w:rsidRDefault="00E10B5D" w:rsidP="00E10B5D">
      <w:pPr>
        <w:pStyle w:val="Geenafstand"/>
        <w:rPr>
          <w:rFonts w:eastAsiaTheme="minorEastAsia"/>
          <w:b/>
        </w:rPr>
      </w:pPr>
      <w:r w:rsidRPr="00B941F6">
        <w:rPr>
          <w:rFonts w:eastAsiaTheme="minorEastAsia"/>
          <w:b/>
        </w:rPr>
        <w:t>Artikel 1.2 Verbod toepassen andere saneringstechnieken dan verwijderen in waterwingebieden en grondwaterbeschermingsgebieden</w:t>
      </w:r>
    </w:p>
    <w:p w14:paraId="0D6104EC" w14:textId="77777777" w:rsidR="00E10B5D" w:rsidRPr="00B941F6" w:rsidRDefault="00E10B5D" w:rsidP="00E10B5D">
      <w:pPr>
        <w:pStyle w:val="Geenafstand"/>
        <w:rPr>
          <w:rFonts w:eastAsiaTheme="minorEastAsia"/>
        </w:rPr>
      </w:pPr>
      <w:r w:rsidRPr="00B941F6">
        <w:rPr>
          <w:rFonts w:eastAsiaTheme="minorEastAsia"/>
        </w:rPr>
        <w:t>De milieubelastende activiteit bodemsanering kent in het Besluit activiteiten leefomgeving twee standaardaanpakken waarmee de bodemkwaliteit geschikt gemaakt kan worden voor de toekomstige functie. Gekozen kan worden uit de standaardaanpak waarbij de verontreiniging wordt verwijderd (artikel 4.1242 Besluit activiteiten leefomgeving) en de standaardaanpak waarbij de verontreiniging wordt afgeschermd door een afdeklaag of een aaneengesloten verhardingslaag (artikel 4.1241 Besluit activiteiten leefomgeving). In gebieden die van belang zijn voor de drinkwaterwinning is het niet aanvaardbaar dat een sanering wordt uitgevoerd met toepassing van artikel 4.1241 Besluit activiteiten leefomgeving. Door het afdekken van de verontreiniging wordt verspreiding in de meeste gevallen niet voorkomen. Daarom bevat het eerste lid een verbod om een andere aanpak te hanteren dan verwijderen.</w:t>
      </w:r>
    </w:p>
    <w:p w14:paraId="5E068402" w14:textId="77777777" w:rsidR="00E10B5D" w:rsidRPr="00B941F6" w:rsidRDefault="00E10B5D" w:rsidP="00E10B5D">
      <w:pPr>
        <w:pStyle w:val="Geenafstand"/>
        <w:rPr>
          <w:rFonts w:eastAsiaTheme="minorEastAsia"/>
        </w:rPr>
      </w:pPr>
      <w:r w:rsidRPr="00B941F6">
        <w:rPr>
          <w:rFonts w:eastAsiaTheme="minorEastAsia"/>
        </w:rPr>
        <w:t>In grondwaterbeschermingsgebieden is een sanering volgens de afdekvariant allen toelaatbaar als op de locatie geen sprake is van een grondwaterverontreiniging boven de tussenwaarde. De tussenwaarde is het rekenkundig gemiddelde van de streefwaarde en de interventiewaarde van een verontreinigende stof in het grondwater. De streefwaarden grondwater worden niet meer op rijksniveau vastgesteld, maar blijven beschikbaar in het normenzoeksysteem op de website van het RIVM. De interventiewaarden grondwater zijn te vinden in bijlage VC bij artikel 4.12a van het Besluit kwaliteit leefomgeving (signaleringsparameters beoordeling grondwatersanering). Wanneer de in de bodem aanwezige verontreinigende stoffen zich tot boven de tussenwaarde hebben verspreid naar het grondwater wordt gesproken van een mobiele verontreinigingssituatie. Een andere aanpak van de sanering in grondwaterbeschermingsgebieden dan verwijderen is dan verboden.</w:t>
      </w:r>
    </w:p>
    <w:p w14:paraId="3B033C5C" w14:textId="77777777" w:rsidR="00E10B5D" w:rsidRPr="00B941F6" w:rsidRDefault="00E10B5D" w:rsidP="00E10B5D">
      <w:pPr>
        <w:pStyle w:val="Geenafstand"/>
        <w:rPr>
          <w:rFonts w:eastAsiaTheme="minorEastAsia"/>
        </w:rPr>
      </w:pPr>
    </w:p>
    <w:p w14:paraId="062F6407" w14:textId="77777777" w:rsidR="00E10B5D" w:rsidRPr="00B941F6" w:rsidRDefault="00E10B5D" w:rsidP="00E10B5D">
      <w:pPr>
        <w:pStyle w:val="Geenafstand"/>
        <w:rPr>
          <w:rFonts w:eastAsiaTheme="minorEastAsia"/>
          <w:b/>
        </w:rPr>
      </w:pPr>
      <w:r w:rsidRPr="00B941F6">
        <w:rPr>
          <w:rFonts w:eastAsiaTheme="minorEastAsia"/>
          <w:b/>
        </w:rPr>
        <w:t>Artikel 1.3 Verbod bouwen langs provinciale wegen</w:t>
      </w:r>
    </w:p>
    <w:p w14:paraId="631D0269" w14:textId="77777777" w:rsidR="00E10B5D" w:rsidRPr="00B941F6" w:rsidRDefault="00E10B5D" w:rsidP="00E10B5D">
      <w:pPr>
        <w:pStyle w:val="Geenafstand"/>
        <w:rPr>
          <w:rFonts w:eastAsiaTheme="minorEastAsia"/>
        </w:rPr>
      </w:pPr>
      <w:r w:rsidRPr="00B941F6">
        <w:rPr>
          <w:rFonts w:eastAsiaTheme="minorEastAsia"/>
        </w:rPr>
        <w:t>Het beperkingengebied bouwwerken provinciale wegen omvat een zone langs de provinciale wegen waarin het bouwen van een bouwwerk (inclusief het veranderen van bestaande bouwwerken) het veilige en doelmatige gebruik van de provinciale weg kan aantasten. In dit artikel is een verbod opgenomen om in dat beperkingengebied te bouwen. Als een initiatiefnemer toch wil bouwen, is een buitenplanse omgevingsvergunning voor een omgevingsplanactiviteit vereist. Deze vergunning wordt alleen verleend als de provincie ontheffing verleent van de instructieregel van artikel 4.6 van de Omgevingsverordening provincie Utrecht.</w:t>
      </w:r>
    </w:p>
    <w:p w14:paraId="6AF253E1" w14:textId="77777777" w:rsidR="00E10B5D" w:rsidRPr="00B941F6" w:rsidRDefault="00E10B5D" w:rsidP="00E10B5D">
      <w:pPr>
        <w:pStyle w:val="Geenafstand"/>
        <w:rPr>
          <w:rFonts w:eastAsiaTheme="minorEastAsia"/>
        </w:rPr>
      </w:pPr>
    </w:p>
    <w:p w14:paraId="6D88C17E" w14:textId="77777777" w:rsidR="00E10B5D" w:rsidRPr="00B941F6" w:rsidRDefault="00E10B5D" w:rsidP="00E10B5D">
      <w:pPr>
        <w:pStyle w:val="Geenafstand"/>
        <w:rPr>
          <w:rFonts w:eastAsiaTheme="minorEastAsia"/>
          <w:b/>
        </w:rPr>
      </w:pPr>
      <w:r w:rsidRPr="00B941F6">
        <w:rPr>
          <w:rFonts w:eastAsiaTheme="minorEastAsia"/>
          <w:b/>
        </w:rPr>
        <w:t>Artikel 1.4 Verbod gebouwen en functiewijziging langs lokale spoorwegen</w:t>
      </w:r>
    </w:p>
    <w:p w14:paraId="3273E833" w14:textId="77777777" w:rsidR="00E10B5D" w:rsidRDefault="00E10B5D" w:rsidP="00E10B5D">
      <w:pPr>
        <w:pStyle w:val="Geenafstand"/>
        <w:rPr>
          <w:rFonts w:eastAsiaTheme="minorEastAsia"/>
        </w:rPr>
      </w:pPr>
      <w:r w:rsidRPr="00B941F6">
        <w:rPr>
          <w:rFonts w:eastAsiaTheme="minorEastAsia"/>
        </w:rPr>
        <w:t xml:space="preserve">Bewoners of gebruikers van gebouwen langs lokale spoorwegen kunnen hinder ondervinden door het gebruik van de spoorweg, in de vorm van geluid, trillingen, elektromagnetische straling of emissies van koper- of ijzerslijpsel. In het belang van bewoners en gebruikers, maar ook in het belang van de doelmatigheid van het lokale vervoer, mag de ervaren hinder niet toenemen. In dit artikel is </w:t>
      </w:r>
      <w:r w:rsidRPr="00B941F6">
        <w:rPr>
          <w:rFonts w:eastAsiaTheme="minorEastAsia"/>
        </w:rPr>
        <w:lastRenderedPageBreak/>
        <w:t>daarom een verbod opgenomen om nieuwe gebouwen te bouwen. Ook mogen geen wijzigingen van de functie van een bestaand gebouw plaatsvinden, die tot verergering van de hinder leiden. Daarbij kan gedacht worden aan het omzetten van een kantoorfunctie naar een woonfunctie.</w:t>
      </w:r>
    </w:p>
    <w:p w14:paraId="2ABB46B9" w14:textId="77777777" w:rsidR="6C0D5CB5" w:rsidRPr="00B941F6" w:rsidRDefault="6C0D5CB5" w:rsidP="6C0D5CB5">
      <w:pPr>
        <w:spacing w:after="0" w:line="240" w:lineRule="auto"/>
        <w:rPr>
          <w:rFonts w:eastAsiaTheme="minorEastAsia"/>
          <w:b/>
        </w:rPr>
      </w:pPr>
    </w:p>
    <w:p w14:paraId="203CD6DE" w14:textId="5A5A9AF9" w:rsidR="5C62795E" w:rsidRPr="00B941F6" w:rsidRDefault="5C62795E" w:rsidP="5C62795E">
      <w:pPr>
        <w:spacing w:after="0" w:line="240" w:lineRule="auto"/>
        <w:rPr>
          <w:rFonts w:eastAsiaTheme="minorEastAsia"/>
          <w:b/>
        </w:rPr>
      </w:pPr>
    </w:p>
    <w:p w14:paraId="3C61F1C0" w14:textId="0584B9C1" w:rsidR="1934E61C" w:rsidRPr="00B941F6" w:rsidRDefault="1934E61C">
      <w:r w:rsidRPr="00B941F6">
        <w:br w:type="page"/>
      </w:r>
    </w:p>
    <w:p w14:paraId="288DF876" w14:textId="28008466" w:rsidR="006E5308" w:rsidRPr="00B941F6" w:rsidRDefault="2939668E" w:rsidP="006E5308">
      <w:pPr>
        <w:spacing w:after="0" w:line="240" w:lineRule="auto"/>
        <w:rPr>
          <w:rFonts w:eastAsiaTheme="minorEastAsia"/>
          <w:b/>
        </w:rPr>
      </w:pPr>
      <w:r w:rsidRPr="00B941F6">
        <w:rPr>
          <w:rFonts w:eastAsiaTheme="minorEastAsia"/>
          <w:b/>
        </w:rPr>
        <w:lastRenderedPageBreak/>
        <w:t xml:space="preserve">Bijlage </w:t>
      </w:r>
      <w:r w:rsidR="0095537D" w:rsidRPr="00B941F6">
        <w:rPr>
          <w:rFonts w:eastAsiaTheme="minorEastAsia"/>
          <w:b/>
        </w:rPr>
        <w:t>III</w:t>
      </w:r>
      <w:r w:rsidRPr="00B941F6">
        <w:rPr>
          <w:rFonts w:eastAsiaTheme="minorEastAsia"/>
          <w:b/>
        </w:rPr>
        <w:t xml:space="preserve">: Bijlage bij artikel </w:t>
      </w:r>
      <w:r w:rsidR="78557E83" w:rsidRPr="00B941F6">
        <w:rPr>
          <w:rFonts w:eastAsiaTheme="minorEastAsia"/>
          <w:b/>
        </w:rPr>
        <w:t>IV</w:t>
      </w:r>
    </w:p>
    <w:p w14:paraId="2FE1E30E" w14:textId="62AAFC51" w:rsidR="64E53698" w:rsidRPr="00B941F6" w:rsidRDefault="64E53698" w:rsidP="64E53698">
      <w:pPr>
        <w:spacing w:after="0" w:line="240" w:lineRule="auto"/>
        <w:rPr>
          <w:rFonts w:eastAsiaTheme="minorEastAsia"/>
          <w:b/>
        </w:rPr>
      </w:pPr>
    </w:p>
    <w:p w14:paraId="3348EFE4" w14:textId="0338A4D9" w:rsidR="7893D286" w:rsidRPr="00B941F6" w:rsidRDefault="7893D286" w:rsidP="64E53698">
      <w:pPr>
        <w:spacing w:after="0" w:line="240" w:lineRule="auto"/>
        <w:rPr>
          <w:rFonts w:eastAsiaTheme="minorEastAsia"/>
          <w:b/>
        </w:rPr>
      </w:pPr>
      <w:r w:rsidRPr="00B941F6">
        <w:rPr>
          <w:rFonts w:eastAsiaTheme="minorEastAsia"/>
          <w:b/>
        </w:rPr>
        <w:t>Voorbereidingsbesluit Provincie Utrecht</w:t>
      </w:r>
    </w:p>
    <w:p w14:paraId="4FF4FB5C" w14:textId="390A241A" w:rsidR="64E53698" w:rsidRPr="00B941F6" w:rsidRDefault="64E53698" w:rsidP="64E53698">
      <w:pPr>
        <w:spacing w:after="0" w:line="240" w:lineRule="auto"/>
        <w:rPr>
          <w:rFonts w:eastAsiaTheme="minorEastAsia"/>
          <w:b/>
        </w:rPr>
      </w:pPr>
    </w:p>
    <w:p w14:paraId="4CF42342" w14:textId="0AFE2FA5" w:rsidR="7893D286" w:rsidRPr="00B941F6" w:rsidRDefault="7893D286" w:rsidP="64E53698">
      <w:pPr>
        <w:spacing w:after="0" w:line="240" w:lineRule="auto"/>
        <w:rPr>
          <w:rFonts w:eastAsiaTheme="minorEastAsia"/>
          <w:b/>
        </w:rPr>
      </w:pPr>
      <w:r w:rsidRPr="00B941F6">
        <w:rPr>
          <w:rFonts w:eastAsiaTheme="minorEastAsia"/>
          <w:b/>
        </w:rPr>
        <w:t>Voorrangsbepaling</w:t>
      </w:r>
    </w:p>
    <w:p w14:paraId="7EAA9DDA" w14:textId="5A38FDFD" w:rsidR="64E53698" w:rsidRPr="00B941F6" w:rsidRDefault="64E53698" w:rsidP="64E53698">
      <w:pPr>
        <w:spacing w:after="0" w:line="240" w:lineRule="auto"/>
        <w:rPr>
          <w:rFonts w:eastAsiaTheme="minorEastAsia"/>
          <w:b/>
        </w:rPr>
      </w:pPr>
    </w:p>
    <w:p w14:paraId="7839230C" w14:textId="3B8B8F43" w:rsidR="7893D286" w:rsidRPr="00B941F6" w:rsidRDefault="7893D286" w:rsidP="64E53698">
      <w:pPr>
        <w:spacing w:after="0" w:line="240" w:lineRule="auto"/>
        <w:rPr>
          <w:rFonts w:eastAsiaTheme="minorEastAsia"/>
        </w:rPr>
      </w:pPr>
      <w:r w:rsidRPr="00B941F6">
        <w:rPr>
          <w:rFonts w:eastAsiaTheme="minorEastAsia"/>
          <w:b/>
        </w:rPr>
        <w:t>I</w:t>
      </w:r>
      <w:r w:rsidRPr="00B941F6">
        <w:rPr>
          <w:rFonts w:eastAsiaTheme="minorEastAsia"/>
        </w:rPr>
        <w:t>n aanvulling op en/of in afwijking van de bepalingen in het omgevingsplan gelden de navolgende beschermingsregels. Voor zover deze voorbeschermingsregels afwijken van het omgevingsplan gelden alleen de voorbeschermingsregels.</w:t>
      </w:r>
    </w:p>
    <w:p w14:paraId="19F8AFF8" w14:textId="49DC285E" w:rsidR="64E53698" w:rsidRPr="00B941F6" w:rsidRDefault="64E53698" w:rsidP="64E53698">
      <w:pPr>
        <w:spacing w:after="0" w:line="240" w:lineRule="auto"/>
        <w:rPr>
          <w:rFonts w:eastAsiaTheme="minorEastAsia"/>
          <w:b/>
        </w:rPr>
      </w:pPr>
    </w:p>
    <w:p w14:paraId="3AA372F3" w14:textId="3B9D00F2" w:rsidR="7893D286" w:rsidRPr="00B941F6" w:rsidRDefault="7893D286" w:rsidP="64E53698">
      <w:pPr>
        <w:pStyle w:val="Geenafstand"/>
        <w:rPr>
          <w:rFonts w:eastAsiaTheme="minorEastAsia"/>
          <w:b/>
        </w:rPr>
      </w:pPr>
      <w:r w:rsidRPr="00B941F6">
        <w:rPr>
          <w:rFonts w:eastAsiaTheme="minorEastAsia"/>
          <w:b/>
        </w:rPr>
        <w:t xml:space="preserve">Hoofdstuk 1 Voorbeschermingsregels </w:t>
      </w:r>
    </w:p>
    <w:p w14:paraId="04D87BF3" w14:textId="1E93DD22" w:rsidR="64E53698" w:rsidRPr="00B941F6" w:rsidRDefault="64E53698" w:rsidP="64E53698">
      <w:pPr>
        <w:pStyle w:val="Geenafstand"/>
        <w:rPr>
          <w:rFonts w:eastAsiaTheme="minorEastAsia"/>
          <w:b/>
        </w:rPr>
      </w:pPr>
    </w:p>
    <w:p w14:paraId="6F349584" w14:textId="15346DFE" w:rsidR="7893D286" w:rsidRPr="00B941F6" w:rsidRDefault="7893D286" w:rsidP="64E53698">
      <w:pPr>
        <w:pStyle w:val="Geenafstand"/>
        <w:rPr>
          <w:rFonts w:eastAsiaTheme="minorEastAsia"/>
          <w:b/>
        </w:rPr>
      </w:pPr>
      <w:r w:rsidRPr="00B941F6">
        <w:rPr>
          <w:rFonts w:eastAsiaTheme="minorEastAsia"/>
          <w:b/>
        </w:rPr>
        <w:t>Artikel 1.1 Verbod geitenhouderijen</w:t>
      </w:r>
    </w:p>
    <w:p w14:paraId="2F813F8A" w14:textId="77777777" w:rsidR="7893D286" w:rsidRPr="00B941F6" w:rsidRDefault="7893D286" w:rsidP="64E53698">
      <w:pPr>
        <w:pStyle w:val="Geenafstand"/>
        <w:numPr>
          <w:ilvl w:val="0"/>
          <w:numId w:val="3"/>
        </w:numPr>
        <w:rPr>
          <w:rFonts w:eastAsiaTheme="minorEastAsia"/>
        </w:rPr>
      </w:pPr>
      <w:r w:rsidRPr="00B941F6">
        <w:rPr>
          <w:rFonts w:eastAsiaTheme="minorEastAsia"/>
        </w:rPr>
        <w:t>Het is verboden om:</w:t>
      </w:r>
    </w:p>
    <w:p w14:paraId="44471F12" w14:textId="77777777" w:rsidR="7893D286" w:rsidRPr="00B941F6" w:rsidRDefault="7893D286" w:rsidP="64E53698">
      <w:pPr>
        <w:pStyle w:val="Geenafstand"/>
        <w:numPr>
          <w:ilvl w:val="1"/>
          <w:numId w:val="3"/>
        </w:numPr>
        <w:rPr>
          <w:rFonts w:eastAsiaTheme="minorEastAsia"/>
        </w:rPr>
      </w:pPr>
      <w:r w:rsidRPr="00B941F6">
        <w:rPr>
          <w:rFonts w:eastAsiaTheme="minorEastAsia"/>
        </w:rPr>
        <w:t>een geitenhouderij te vestigen of een bestaande geitenhouderij uit te breiden;</w:t>
      </w:r>
    </w:p>
    <w:p w14:paraId="3C89194A" w14:textId="77777777" w:rsidR="7893D286" w:rsidRPr="00B941F6" w:rsidRDefault="7893D286" w:rsidP="64E53698">
      <w:pPr>
        <w:pStyle w:val="Geenafstand"/>
        <w:numPr>
          <w:ilvl w:val="1"/>
          <w:numId w:val="3"/>
        </w:numPr>
        <w:rPr>
          <w:rFonts w:eastAsiaTheme="minorEastAsia"/>
        </w:rPr>
      </w:pPr>
      <w:r w:rsidRPr="00B941F6">
        <w:rPr>
          <w:rFonts w:eastAsiaTheme="minorEastAsia"/>
        </w:rPr>
        <w:t>een agrarisch bedrijf geheel of gedeeltelijk om te schakelen naar een geitenhouderij;</w:t>
      </w:r>
    </w:p>
    <w:p w14:paraId="48276197" w14:textId="77777777" w:rsidR="7893D286" w:rsidRPr="00B941F6" w:rsidRDefault="7893D286" w:rsidP="64E53698">
      <w:pPr>
        <w:pStyle w:val="Geenafstand"/>
        <w:numPr>
          <w:ilvl w:val="1"/>
          <w:numId w:val="3"/>
        </w:numPr>
        <w:rPr>
          <w:rFonts w:eastAsiaTheme="minorEastAsia"/>
        </w:rPr>
      </w:pPr>
      <w:r w:rsidRPr="00B941F6">
        <w:rPr>
          <w:rFonts w:eastAsiaTheme="minorEastAsia"/>
        </w:rPr>
        <w:t>het aantal geiten dat wordt gehouden uit te breiden;</w:t>
      </w:r>
    </w:p>
    <w:p w14:paraId="5D653679" w14:textId="77777777" w:rsidR="7893D286" w:rsidRPr="00B941F6" w:rsidRDefault="7893D286" w:rsidP="64E53698">
      <w:pPr>
        <w:pStyle w:val="Geenafstand"/>
        <w:numPr>
          <w:ilvl w:val="1"/>
          <w:numId w:val="3"/>
        </w:numPr>
        <w:rPr>
          <w:rFonts w:eastAsiaTheme="minorEastAsia"/>
        </w:rPr>
      </w:pPr>
      <w:r w:rsidRPr="00B941F6">
        <w:rPr>
          <w:rFonts w:eastAsiaTheme="minorEastAsia"/>
        </w:rPr>
        <w:t>de oppervlakte van een dierenverblijf voor geiten te vergroten, tenzij het vergunde of het aantal gemelde geiten aantoonbaar niet toeneemt; en</w:t>
      </w:r>
    </w:p>
    <w:p w14:paraId="5F2E1E5B" w14:textId="77777777" w:rsidR="7893D286" w:rsidRPr="00B941F6" w:rsidRDefault="7893D286" w:rsidP="64E53698">
      <w:pPr>
        <w:pStyle w:val="Geenafstand"/>
        <w:numPr>
          <w:ilvl w:val="1"/>
          <w:numId w:val="3"/>
        </w:numPr>
        <w:rPr>
          <w:rFonts w:eastAsiaTheme="minorEastAsia"/>
        </w:rPr>
      </w:pPr>
      <w:r w:rsidRPr="00B941F6">
        <w:rPr>
          <w:rFonts w:eastAsiaTheme="minorEastAsia"/>
        </w:rPr>
        <w:t>bouwwerken en gronden tijdelijk te gebruiken voor een geitenhouderij.</w:t>
      </w:r>
    </w:p>
    <w:p w14:paraId="053BA17F" w14:textId="77777777" w:rsidR="7893D286" w:rsidRPr="00B941F6" w:rsidRDefault="7893D286" w:rsidP="64E53698">
      <w:pPr>
        <w:pStyle w:val="Geenafstand"/>
        <w:numPr>
          <w:ilvl w:val="0"/>
          <w:numId w:val="3"/>
        </w:numPr>
        <w:rPr>
          <w:rFonts w:eastAsiaTheme="minorEastAsia"/>
        </w:rPr>
      </w:pPr>
      <w:r w:rsidRPr="00B941F6">
        <w:rPr>
          <w:rFonts w:eastAsiaTheme="minorEastAsia"/>
        </w:rPr>
        <w:t>Het eerste lid geldt niet:</w:t>
      </w:r>
    </w:p>
    <w:p w14:paraId="760F7A7F" w14:textId="77777777" w:rsidR="7893D286" w:rsidRPr="00B941F6" w:rsidRDefault="7893D286" w:rsidP="64E53698">
      <w:pPr>
        <w:pStyle w:val="Geenafstand"/>
        <w:numPr>
          <w:ilvl w:val="1"/>
          <w:numId w:val="3"/>
        </w:numPr>
        <w:rPr>
          <w:rFonts w:eastAsiaTheme="minorEastAsia"/>
        </w:rPr>
      </w:pPr>
      <w:r w:rsidRPr="00B941F6">
        <w:rPr>
          <w:rFonts w:eastAsiaTheme="minorEastAsia"/>
        </w:rPr>
        <w:t>voor veehouderijen waar minder dan 25 geiten worden gehouden;</w:t>
      </w:r>
    </w:p>
    <w:p w14:paraId="11972E91" w14:textId="77777777" w:rsidR="7893D286" w:rsidRPr="00B941F6" w:rsidRDefault="7893D286" w:rsidP="64E53698">
      <w:pPr>
        <w:pStyle w:val="Geenafstand"/>
        <w:numPr>
          <w:ilvl w:val="1"/>
          <w:numId w:val="3"/>
        </w:numPr>
        <w:rPr>
          <w:rFonts w:eastAsiaTheme="minorEastAsia"/>
        </w:rPr>
      </w:pPr>
      <w:r w:rsidRPr="00B941F6">
        <w:rPr>
          <w:rFonts w:eastAsiaTheme="minorEastAsia"/>
        </w:rPr>
        <w:t>als voor 11 juli 2018 een op dat moment ontvankelijke melding voor die activiteit is gedaan; of</w:t>
      </w:r>
    </w:p>
    <w:p w14:paraId="3BBC8875" w14:textId="73A30B8D" w:rsidR="7893D286" w:rsidRPr="00B941F6" w:rsidRDefault="7893D286" w:rsidP="64E53698">
      <w:pPr>
        <w:pStyle w:val="Geenafstand"/>
        <w:numPr>
          <w:ilvl w:val="1"/>
          <w:numId w:val="3"/>
        </w:numPr>
        <w:rPr>
          <w:rFonts w:eastAsiaTheme="minorEastAsia"/>
        </w:rPr>
      </w:pPr>
      <w:r w:rsidRPr="00B941F6">
        <w:rPr>
          <w:rFonts w:eastAsiaTheme="minorEastAsia"/>
        </w:rPr>
        <w:t>als voor 11 juli 2018 een op dat moment ontvankelijke aanvraag voor een omgevingsvergunning voor die activiteit bij het bevoegd gezag is ingediend, uitgezonderd een aanvraag voor een omgevingsvergunning voor het slopen van een bouwwerk in een aangewezen stads- of dorpsgezicht.</w:t>
      </w:r>
    </w:p>
    <w:p w14:paraId="2EDB50C9" w14:textId="21C7DB48" w:rsidR="64E53698" w:rsidRPr="00B941F6" w:rsidRDefault="64E53698" w:rsidP="64E53698">
      <w:pPr>
        <w:spacing w:after="0" w:line="240" w:lineRule="auto"/>
        <w:rPr>
          <w:rFonts w:eastAsiaTheme="minorEastAsia"/>
          <w:b/>
        </w:rPr>
      </w:pPr>
    </w:p>
    <w:p w14:paraId="492BA969" w14:textId="67B2C6E1" w:rsidR="7893D286" w:rsidRPr="00B941F6" w:rsidRDefault="7893D286" w:rsidP="64E53698">
      <w:pPr>
        <w:pStyle w:val="Geenafstand"/>
        <w:rPr>
          <w:rFonts w:eastAsiaTheme="minorEastAsia"/>
          <w:b/>
        </w:rPr>
      </w:pPr>
      <w:r w:rsidRPr="00B941F6">
        <w:rPr>
          <w:rFonts w:eastAsiaTheme="minorEastAsia"/>
          <w:b/>
        </w:rPr>
        <w:t>Artikel 1.2 Verbod toepassen andere saneringstechnieken dan verwijderen in waterwingebieden en grondwaterbeschermingsgebieden</w:t>
      </w:r>
    </w:p>
    <w:p w14:paraId="2795156E" w14:textId="77777777" w:rsidR="7893D286" w:rsidRPr="00B941F6" w:rsidRDefault="7893D286" w:rsidP="64E53698">
      <w:pPr>
        <w:pStyle w:val="Geenafstand"/>
        <w:numPr>
          <w:ilvl w:val="0"/>
          <w:numId w:val="5"/>
        </w:numPr>
        <w:rPr>
          <w:rFonts w:eastAsiaTheme="minorEastAsia"/>
        </w:rPr>
      </w:pPr>
      <w:r w:rsidRPr="00B941F6">
        <w:rPr>
          <w:rFonts w:eastAsiaTheme="minorEastAsia"/>
        </w:rPr>
        <w:t>In de volgende gebieden is het verboden het saneren van de bodem anders uit te voeren dan volgens de saneringsaanpak verwijderen van verontreiniging, bedoeld in artikel 4.1242 van het Besluit activiteiten leefomgeving:</w:t>
      </w:r>
    </w:p>
    <w:p w14:paraId="1415BEE8" w14:textId="77777777" w:rsidR="7893D286" w:rsidRPr="00B941F6" w:rsidRDefault="7893D286" w:rsidP="64E53698">
      <w:pPr>
        <w:pStyle w:val="Geenafstand"/>
        <w:numPr>
          <w:ilvl w:val="0"/>
          <w:numId w:val="6"/>
        </w:numPr>
        <w:rPr>
          <w:rFonts w:eastAsiaTheme="minorEastAsia"/>
        </w:rPr>
      </w:pPr>
      <w:r w:rsidRPr="00B941F6">
        <w:rPr>
          <w:rFonts w:eastAsiaTheme="minorEastAsia"/>
        </w:rPr>
        <w:t>waterwingebieden; en</w:t>
      </w:r>
    </w:p>
    <w:p w14:paraId="5E8DE55A" w14:textId="77777777" w:rsidR="7893D286" w:rsidRPr="00B941F6" w:rsidRDefault="7893D286" w:rsidP="64E53698">
      <w:pPr>
        <w:pStyle w:val="Geenafstand"/>
        <w:numPr>
          <w:ilvl w:val="0"/>
          <w:numId w:val="6"/>
        </w:numPr>
        <w:rPr>
          <w:rFonts w:eastAsiaTheme="minorEastAsia"/>
        </w:rPr>
      </w:pPr>
      <w:r w:rsidRPr="00B941F6">
        <w:rPr>
          <w:rFonts w:eastAsiaTheme="minorEastAsia"/>
        </w:rPr>
        <w:t>grondwaterbeschermingsgebieden op locaties waar sprake is van een grondwaterverontreiniging boven de tussenwaarde.</w:t>
      </w:r>
    </w:p>
    <w:p w14:paraId="46E07B8F" w14:textId="77777777" w:rsidR="7893D286" w:rsidRPr="00B941F6" w:rsidRDefault="7893D286" w:rsidP="64E53698">
      <w:pPr>
        <w:pStyle w:val="Geenafstand"/>
        <w:numPr>
          <w:ilvl w:val="0"/>
          <w:numId w:val="5"/>
        </w:numPr>
        <w:rPr>
          <w:rFonts w:eastAsiaTheme="minorEastAsia"/>
        </w:rPr>
      </w:pPr>
      <w:r w:rsidRPr="00B941F6">
        <w:rPr>
          <w:rFonts w:eastAsiaTheme="minorEastAsia"/>
        </w:rPr>
        <w:t>Burgemeester en wethouders kunnen maatwerkvoorschriften stellen over het eerste lid.</w:t>
      </w:r>
    </w:p>
    <w:p w14:paraId="09D6C7D3" w14:textId="77777777" w:rsidR="64E53698" w:rsidRPr="00B941F6" w:rsidRDefault="64E53698" w:rsidP="64E53698">
      <w:pPr>
        <w:pStyle w:val="Geenafstand"/>
        <w:rPr>
          <w:rFonts w:eastAsiaTheme="minorEastAsia"/>
        </w:rPr>
      </w:pPr>
    </w:p>
    <w:p w14:paraId="7DEF9EE0" w14:textId="6AA0BF4A" w:rsidR="7893D286" w:rsidRPr="00B941F6" w:rsidRDefault="7893D286" w:rsidP="64E53698">
      <w:pPr>
        <w:pStyle w:val="Geenafstand"/>
        <w:rPr>
          <w:rFonts w:eastAsiaTheme="minorEastAsia"/>
          <w:b/>
        </w:rPr>
      </w:pPr>
      <w:r w:rsidRPr="00B941F6">
        <w:rPr>
          <w:rFonts w:eastAsiaTheme="minorEastAsia"/>
          <w:b/>
        </w:rPr>
        <w:t>Artikel 1.3 Verbod bouwen langs provinciale wegen</w:t>
      </w:r>
    </w:p>
    <w:p w14:paraId="05754565" w14:textId="77777777" w:rsidR="7893D286" w:rsidRPr="00B941F6" w:rsidRDefault="7893D286" w:rsidP="64E53698">
      <w:pPr>
        <w:pStyle w:val="Geenafstand"/>
        <w:rPr>
          <w:rFonts w:eastAsiaTheme="minorEastAsia"/>
        </w:rPr>
      </w:pPr>
      <w:r w:rsidRPr="00B941F6">
        <w:rPr>
          <w:rFonts w:eastAsiaTheme="minorEastAsia"/>
        </w:rPr>
        <w:t>Het is verboden binnen het beperkingengebied bouwwerken provinciale wegen te bouwen.</w:t>
      </w:r>
    </w:p>
    <w:p w14:paraId="0900F452" w14:textId="78F8591C" w:rsidR="64E53698" w:rsidRPr="00B941F6" w:rsidRDefault="64E53698" w:rsidP="64E53698">
      <w:pPr>
        <w:pStyle w:val="Geenafstand"/>
        <w:rPr>
          <w:rFonts w:eastAsiaTheme="minorEastAsia"/>
        </w:rPr>
      </w:pPr>
    </w:p>
    <w:p w14:paraId="0F03B0A9" w14:textId="75E5D68E" w:rsidR="7893D286" w:rsidRPr="00B941F6" w:rsidRDefault="7893D286" w:rsidP="64E53698">
      <w:pPr>
        <w:pStyle w:val="Geenafstand"/>
        <w:rPr>
          <w:rFonts w:eastAsiaTheme="minorEastAsia"/>
          <w:b/>
        </w:rPr>
      </w:pPr>
      <w:r w:rsidRPr="00B941F6">
        <w:rPr>
          <w:rFonts w:eastAsiaTheme="minorEastAsia"/>
          <w:b/>
        </w:rPr>
        <w:t>Artikel 1.4 Verbod gebouwen en functiewijziging langs lokale spoorwegen</w:t>
      </w:r>
    </w:p>
    <w:p w14:paraId="71D0521E" w14:textId="612FB843" w:rsidR="7893D286" w:rsidRPr="00B941F6" w:rsidRDefault="7893D286" w:rsidP="64E53698">
      <w:pPr>
        <w:pStyle w:val="Geenafstand"/>
        <w:numPr>
          <w:ilvl w:val="0"/>
          <w:numId w:val="7"/>
        </w:numPr>
        <w:rPr>
          <w:rFonts w:eastAsiaTheme="minorEastAsia"/>
        </w:rPr>
      </w:pPr>
      <w:r w:rsidRPr="00B941F6">
        <w:rPr>
          <w:rFonts w:eastAsiaTheme="minorEastAsia"/>
        </w:rPr>
        <w:t>Het is verboden in het beperkingengebied lokale spoorwegen een gebouw te bouwen.</w:t>
      </w:r>
    </w:p>
    <w:p w14:paraId="5D53F770" w14:textId="60011794" w:rsidR="00A51283" w:rsidRPr="00B941F6" w:rsidRDefault="7893D286" w:rsidP="3197EB8C">
      <w:pPr>
        <w:pStyle w:val="Geenafstand"/>
        <w:numPr>
          <w:ilvl w:val="0"/>
          <w:numId w:val="7"/>
        </w:numPr>
        <w:rPr>
          <w:rFonts w:eastAsiaTheme="minorEastAsia"/>
        </w:rPr>
      </w:pPr>
      <w:r w:rsidRPr="00B941F6">
        <w:rPr>
          <w:rFonts w:eastAsiaTheme="minorEastAsia"/>
        </w:rPr>
        <w:t>Het is verboden in het beperkingengebied lokale spoorwegen de functie van een gebouw te wijzigen waardoor de hinder van geluid, trillingen, elektromagnetische straling of emissies van koper- of ijzerslijpsel, veroorzaakt door de lokale spoorweg, toenemen.</w:t>
      </w:r>
    </w:p>
    <w:p w14:paraId="3AD284B4" w14:textId="762C98FB" w:rsidR="7A57589D" w:rsidRPr="00B941F6" w:rsidRDefault="7A57589D" w:rsidP="7A57589D">
      <w:pPr>
        <w:pStyle w:val="Geenafstand"/>
        <w:rPr>
          <w:rFonts w:eastAsiaTheme="minorEastAsia"/>
        </w:rPr>
      </w:pPr>
    </w:p>
    <w:p w14:paraId="68165744" w14:textId="3C1EB055" w:rsidR="002A1B7C" w:rsidRPr="00B941F6" w:rsidRDefault="002A1B7C" w:rsidP="00A20DF7">
      <w:pPr>
        <w:pStyle w:val="Geenafstand"/>
        <w:rPr>
          <w:rFonts w:eastAsiaTheme="minorEastAsia"/>
        </w:rPr>
      </w:pPr>
    </w:p>
    <w:p w14:paraId="59FB0F17" w14:textId="0D3C45AD" w:rsidR="2033D6FA" w:rsidRPr="00B941F6" w:rsidRDefault="2033D6FA">
      <w:r w:rsidRPr="00B941F6">
        <w:br w:type="page"/>
      </w:r>
    </w:p>
    <w:p w14:paraId="20B088BA" w14:textId="20B80127" w:rsidR="002A1B7C" w:rsidRPr="00B941F6" w:rsidRDefault="0041686D" w:rsidP="3197EB8C">
      <w:pPr>
        <w:pStyle w:val="Geenafstand"/>
        <w:spacing w:line="259" w:lineRule="auto"/>
        <w:rPr>
          <w:rFonts w:eastAsiaTheme="minorEastAsia"/>
          <w:b/>
          <w:sz w:val="24"/>
          <w:szCs w:val="24"/>
        </w:rPr>
      </w:pPr>
      <w:r>
        <w:rPr>
          <w:rFonts w:eastAsiaTheme="minorEastAsia"/>
          <w:b/>
          <w:sz w:val="24"/>
          <w:szCs w:val="24"/>
        </w:rPr>
        <w:lastRenderedPageBreak/>
        <w:t>Artikelsgewijze t</w:t>
      </w:r>
      <w:r w:rsidR="002A1B7C" w:rsidRPr="00B941F6">
        <w:rPr>
          <w:rFonts w:eastAsiaTheme="minorEastAsia"/>
          <w:b/>
          <w:sz w:val="24"/>
          <w:szCs w:val="24"/>
        </w:rPr>
        <w:t>oelichting</w:t>
      </w:r>
      <w:r w:rsidR="00485DF0" w:rsidRPr="00B941F6">
        <w:rPr>
          <w:rFonts w:eastAsiaTheme="minorEastAsia"/>
          <w:b/>
          <w:sz w:val="24"/>
          <w:szCs w:val="24"/>
        </w:rPr>
        <w:t xml:space="preserve"> Voorbeschermingsregels</w:t>
      </w:r>
    </w:p>
    <w:p w14:paraId="0129CE13" w14:textId="3BD36A9F" w:rsidR="002A1B7C" w:rsidRPr="00B941F6" w:rsidRDefault="002A1B7C" w:rsidP="00A20DF7">
      <w:pPr>
        <w:pStyle w:val="Geenafstand"/>
        <w:rPr>
          <w:rFonts w:eastAsiaTheme="minorEastAsia"/>
        </w:rPr>
      </w:pPr>
    </w:p>
    <w:p w14:paraId="421D9615" w14:textId="53D13C7C" w:rsidR="00E05C38" w:rsidRPr="00B941F6" w:rsidRDefault="00E05C38" w:rsidP="00E05C38">
      <w:pPr>
        <w:pStyle w:val="Geenafstand"/>
        <w:rPr>
          <w:rFonts w:eastAsiaTheme="minorEastAsia"/>
          <w:b/>
        </w:rPr>
      </w:pPr>
      <w:r w:rsidRPr="00B941F6">
        <w:rPr>
          <w:rFonts w:eastAsiaTheme="minorEastAsia"/>
          <w:b/>
        </w:rPr>
        <w:t xml:space="preserve">Artikel </w:t>
      </w:r>
      <w:r w:rsidR="4E7F0408" w:rsidRPr="00B941F6">
        <w:rPr>
          <w:rFonts w:eastAsiaTheme="minorEastAsia"/>
          <w:b/>
        </w:rPr>
        <w:t>1</w:t>
      </w:r>
      <w:r w:rsidRPr="00B941F6">
        <w:rPr>
          <w:rFonts w:eastAsiaTheme="minorEastAsia"/>
          <w:b/>
        </w:rPr>
        <w:t>.1 Verbod geitenhouderijen</w:t>
      </w:r>
    </w:p>
    <w:p w14:paraId="38AE26B0" w14:textId="20C6DC08" w:rsidR="002A1B7C" w:rsidRPr="00B941F6" w:rsidRDefault="00625F76" w:rsidP="00A20DF7">
      <w:pPr>
        <w:pStyle w:val="Geenafstand"/>
        <w:rPr>
          <w:rFonts w:eastAsiaTheme="minorEastAsia"/>
        </w:rPr>
      </w:pPr>
      <w:r w:rsidRPr="00B941F6">
        <w:rPr>
          <w:rFonts w:eastAsiaTheme="minorEastAsia"/>
        </w:rPr>
        <w:t xml:space="preserve">In dit artikel is de zogeheten “geitenstop” opgenomen. </w:t>
      </w:r>
      <w:r w:rsidR="00994D78" w:rsidRPr="00B941F6">
        <w:rPr>
          <w:rFonts w:eastAsiaTheme="minorEastAsia"/>
        </w:rPr>
        <w:t xml:space="preserve">De geitenstop is </w:t>
      </w:r>
      <w:r w:rsidR="00BE24F0" w:rsidRPr="00B941F6">
        <w:rPr>
          <w:rFonts w:eastAsiaTheme="minorEastAsia"/>
        </w:rPr>
        <w:t>in 2018 ingevoerd omdat er zorgen zijn over de</w:t>
      </w:r>
      <w:r w:rsidR="005159BE" w:rsidRPr="00B941F6">
        <w:rPr>
          <w:rFonts w:eastAsiaTheme="minorEastAsia"/>
        </w:rPr>
        <w:t xml:space="preserve"> gevolgen van het houden van grote aantallen geiten voor de</w:t>
      </w:r>
      <w:r w:rsidR="00BE24F0" w:rsidRPr="00B941F6">
        <w:rPr>
          <w:rFonts w:eastAsiaTheme="minorEastAsia"/>
        </w:rPr>
        <w:t xml:space="preserve"> ge</w:t>
      </w:r>
      <w:r w:rsidR="005159BE" w:rsidRPr="00B941F6">
        <w:rPr>
          <w:rFonts w:eastAsiaTheme="minorEastAsia"/>
        </w:rPr>
        <w:t xml:space="preserve">zondheid. </w:t>
      </w:r>
      <w:r w:rsidR="006C2D33" w:rsidRPr="00B941F6">
        <w:rPr>
          <w:rFonts w:eastAsiaTheme="minorEastAsia"/>
        </w:rPr>
        <w:t>Daarom is het verboden om nieuwe geitenhouderijen te starten of bij bestaande veehouderijen geiten te gaan houden of het aantal geiten uit te breiden.</w:t>
      </w:r>
    </w:p>
    <w:p w14:paraId="07F3E664" w14:textId="74198CD5" w:rsidR="006C2D33" w:rsidRPr="00B941F6" w:rsidRDefault="006C2D33" w:rsidP="00A20DF7">
      <w:pPr>
        <w:pStyle w:val="Geenafstand"/>
        <w:rPr>
          <w:rFonts w:eastAsiaTheme="minorEastAsia"/>
        </w:rPr>
      </w:pPr>
      <w:r w:rsidRPr="00B941F6">
        <w:rPr>
          <w:rFonts w:eastAsiaTheme="minorEastAsia"/>
        </w:rPr>
        <w:t xml:space="preserve">Het verbod geldt volgens het tweede lid niet voor </w:t>
      </w:r>
      <w:r w:rsidR="00426AA2" w:rsidRPr="00B941F6">
        <w:rPr>
          <w:rFonts w:eastAsiaTheme="minorEastAsia"/>
        </w:rPr>
        <w:t xml:space="preserve">minder dan 25 geiten in totaal. Dat is de grens die in artikel </w:t>
      </w:r>
      <w:r w:rsidR="00124245" w:rsidRPr="00B941F6">
        <w:rPr>
          <w:rFonts w:eastAsiaTheme="minorEastAsia"/>
        </w:rPr>
        <w:t xml:space="preserve">3.200 </w:t>
      </w:r>
      <w:r w:rsidR="0062423D" w:rsidRPr="00B941F6">
        <w:rPr>
          <w:rFonts w:eastAsiaTheme="minorEastAsia"/>
        </w:rPr>
        <w:t xml:space="preserve">van het Besluit activiteiten leefomgeving is opgenomen voor overige landbouwhuisdieren. Boven die grens </w:t>
      </w:r>
      <w:r w:rsidR="00EC3E4A" w:rsidRPr="00B941F6">
        <w:rPr>
          <w:rFonts w:eastAsiaTheme="minorEastAsia"/>
        </w:rPr>
        <w:t>zijn de regels van dat besluit van toepassing (waaronder meldplichten).</w:t>
      </w:r>
      <w:r w:rsidR="006571E0" w:rsidRPr="00B941F6">
        <w:rPr>
          <w:rFonts w:eastAsiaTheme="minorEastAsia"/>
        </w:rPr>
        <w:t xml:space="preserve"> Het verbod geldt ook niet voor geiten die direct voorafgaand aan het vo</w:t>
      </w:r>
      <w:r w:rsidR="00637790" w:rsidRPr="00B941F6">
        <w:rPr>
          <w:rFonts w:eastAsiaTheme="minorEastAsia"/>
        </w:rPr>
        <w:t>orbereidingsbesluit van 2018 legaal werden gehouden. Het aantal geiten dat destijds mocht worden gehouden</w:t>
      </w:r>
      <w:r w:rsidR="00DF06E3" w:rsidRPr="00B941F6">
        <w:rPr>
          <w:rFonts w:eastAsiaTheme="minorEastAsia"/>
        </w:rPr>
        <w:t xml:space="preserve"> op basis van een melding of vergunning</w:t>
      </w:r>
      <w:r w:rsidR="00637790" w:rsidRPr="00B941F6">
        <w:rPr>
          <w:rFonts w:eastAsiaTheme="minorEastAsia"/>
        </w:rPr>
        <w:t xml:space="preserve"> is als het ware bevroren.</w:t>
      </w:r>
      <w:r w:rsidR="0062423D" w:rsidRPr="00B941F6">
        <w:rPr>
          <w:rFonts w:eastAsiaTheme="minorEastAsia"/>
        </w:rPr>
        <w:t xml:space="preserve"> </w:t>
      </w:r>
    </w:p>
    <w:p w14:paraId="1AF4C9E1" w14:textId="1AED1178" w:rsidR="00606161" w:rsidRPr="00B941F6" w:rsidRDefault="00606161" w:rsidP="00A20DF7">
      <w:pPr>
        <w:pStyle w:val="Geenafstand"/>
        <w:rPr>
          <w:rFonts w:eastAsiaTheme="minorEastAsia"/>
        </w:rPr>
      </w:pPr>
    </w:p>
    <w:p w14:paraId="5D40004D" w14:textId="64E472B2" w:rsidR="00DF06E3" w:rsidRPr="00B941F6" w:rsidRDefault="00DF06E3" w:rsidP="00DF06E3">
      <w:pPr>
        <w:pStyle w:val="Geenafstand"/>
        <w:rPr>
          <w:rFonts w:eastAsiaTheme="minorEastAsia"/>
          <w:b/>
        </w:rPr>
      </w:pPr>
      <w:r w:rsidRPr="00B941F6">
        <w:rPr>
          <w:rFonts w:eastAsiaTheme="minorEastAsia"/>
          <w:b/>
        </w:rPr>
        <w:t xml:space="preserve">Artikel </w:t>
      </w:r>
      <w:r w:rsidR="3B2BC184" w:rsidRPr="00B941F6">
        <w:rPr>
          <w:rFonts w:eastAsiaTheme="minorEastAsia"/>
          <w:b/>
        </w:rPr>
        <w:t>1</w:t>
      </w:r>
      <w:r w:rsidRPr="00B941F6">
        <w:rPr>
          <w:rFonts w:eastAsiaTheme="minorEastAsia"/>
          <w:b/>
        </w:rPr>
        <w:t>.2 Verbod toepassen andere saneringstechnieken dan verwijderen in waterwingebieden en grondwaterbeschermingsgebieden</w:t>
      </w:r>
    </w:p>
    <w:p w14:paraId="43E15F9E" w14:textId="54183C74" w:rsidR="009D700D" w:rsidRPr="00B941F6" w:rsidRDefault="00BD6B67" w:rsidP="00BD6B67">
      <w:pPr>
        <w:pStyle w:val="Geenafstand"/>
        <w:rPr>
          <w:rFonts w:eastAsiaTheme="minorEastAsia"/>
        </w:rPr>
      </w:pPr>
      <w:r w:rsidRPr="00B941F6">
        <w:rPr>
          <w:rFonts w:eastAsiaTheme="minorEastAsia"/>
        </w:rPr>
        <w:t xml:space="preserve">De milieubelastende activiteit bodemsanering kent </w:t>
      </w:r>
      <w:r w:rsidR="009D700D" w:rsidRPr="00B941F6">
        <w:rPr>
          <w:rFonts w:eastAsiaTheme="minorEastAsia"/>
        </w:rPr>
        <w:t xml:space="preserve">in het Besluit activiteiten leefomgeving </w:t>
      </w:r>
      <w:r w:rsidRPr="00B941F6">
        <w:rPr>
          <w:rFonts w:eastAsiaTheme="minorEastAsia"/>
        </w:rPr>
        <w:t xml:space="preserve">twee standaardaanpakken waarmee de bodemkwaliteit geschikt gemaakt kan worden voor de toekomstige functie. Gekozen kan worden uit de standaardaanpak waarbij de verontreiniging wordt verwijderd (artikel 4.1242 Besluit activiteiten leefomgeving) en de standaardaanpak waarbij de verontreiniging wordt afgeschermd door een afdeklaag of een aaneengesloten verhardingslaag (artikel 4.1241 Besluit activiteiten leefomgeving). </w:t>
      </w:r>
      <w:r w:rsidR="009D700D" w:rsidRPr="00B941F6">
        <w:rPr>
          <w:rFonts w:eastAsiaTheme="minorEastAsia"/>
        </w:rPr>
        <w:t>I</w:t>
      </w:r>
      <w:r w:rsidRPr="00B941F6">
        <w:rPr>
          <w:rFonts w:eastAsiaTheme="minorEastAsia"/>
        </w:rPr>
        <w:t xml:space="preserve">n gebieden die van belang zijn voor de drinkwaterwinning </w:t>
      </w:r>
      <w:r w:rsidR="009D700D" w:rsidRPr="00B941F6">
        <w:rPr>
          <w:rFonts w:eastAsiaTheme="minorEastAsia"/>
        </w:rPr>
        <w:t xml:space="preserve">is het niet aanvaardbaar dat </w:t>
      </w:r>
      <w:r w:rsidRPr="00B941F6">
        <w:rPr>
          <w:rFonts w:eastAsiaTheme="minorEastAsia"/>
        </w:rPr>
        <w:t>een sanering wordt uitgevoerd met toepassing van artikel 4.1241 Besluit activiteiten leefomgeving. Door het afdekken van de verontreiniging wordt verspreiding</w:t>
      </w:r>
      <w:r w:rsidR="009D700D" w:rsidRPr="00B941F6">
        <w:rPr>
          <w:rFonts w:eastAsiaTheme="minorEastAsia"/>
        </w:rPr>
        <w:t xml:space="preserve"> i</w:t>
      </w:r>
      <w:r w:rsidRPr="00B941F6">
        <w:rPr>
          <w:rFonts w:eastAsiaTheme="minorEastAsia"/>
        </w:rPr>
        <w:t xml:space="preserve">n de meeste gevallen niet voorkomen. </w:t>
      </w:r>
      <w:r w:rsidR="009D700D" w:rsidRPr="00B941F6">
        <w:rPr>
          <w:rFonts w:eastAsiaTheme="minorEastAsia"/>
        </w:rPr>
        <w:t>Daarom bevat het eerste lid een verbod om een andere aanpak te hanteren dan verwijderen.</w:t>
      </w:r>
    </w:p>
    <w:p w14:paraId="13C3E54A" w14:textId="493DC37D" w:rsidR="00DF06E3" w:rsidRPr="00B941F6" w:rsidRDefault="00BD6B67" w:rsidP="00BD6B67">
      <w:pPr>
        <w:pStyle w:val="Geenafstand"/>
        <w:rPr>
          <w:rFonts w:eastAsiaTheme="minorEastAsia"/>
        </w:rPr>
      </w:pPr>
      <w:r w:rsidRPr="00B941F6">
        <w:rPr>
          <w:rFonts w:eastAsiaTheme="minorEastAsia"/>
        </w:rPr>
        <w:t xml:space="preserve">In grondwaterbeschermingsgebieden </w:t>
      </w:r>
      <w:r w:rsidR="00DC355B" w:rsidRPr="00B941F6">
        <w:rPr>
          <w:rFonts w:eastAsiaTheme="minorEastAsia"/>
        </w:rPr>
        <w:t>is</w:t>
      </w:r>
      <w:r w:rsidRPr="00B941F6">
        <w:rPr>
          <w:rFonts w:eastAsiaTheme="minorEastAsia"/>
        </w:rPr>
        <w:t xml:space="preserve"> een sanering volgens de afdekvariant </w:t>
      </w:r>
      <w:r w:rsidR="00DC355B" w:rsidRPr="00B941F6">
        <w:rPr>
          <w:rFonts w:eastAsiaTheme="minorEastAsia"/>
        </w:rPr>
        <w:t>allen</w:t>
      </w:r>
      <w:r w:rsidRPr="00B941F6">
        <w:rPr>
          <w:rFonts w:eastAsiaTheme="minorEastAsia"/>
        </w:rPr>
        <w:t xml:space="preserve"> toelaatbaar </w:t>
      </w:r>
      <w:r w:rsidR="00DC355B" w:rsidRPr="00B941F6">
        <w:rPr>
          <w:rFonts w:eastAsiaTheme="minorEastAsia"/>
        </w:rPr>
        <w:t>als</w:t>
      </w:r>
      <w:r w:rsidRPr="00B941F6">
        <w:rPr>
          <w:rFonts w:eastAsiaTheme="minorEastAsia"/>
        </w:rPr>
        <w:t xml:space="preserve"> op de locatie </w:t>
      </w:r>
      <w:r w:rsidR="00DC355B" w:rsidRPr="00B941F6">
        <w:rPr>
          <w:rFonts w:eastAsiaTheme="minorEastAsia"/>
        </w:rPr>
        <w:t xml:space="preserve">geen </w:t>
      </w:r>
      <w:r w:rsidRPr="00B941F6">
        <w:rPr>
          <w:rFonts w:eastAsiaTheme="minorEastAsia"/>
        </w:rPr>
        <w:t xml:space="preserve">sprake is van een grondwaterverontreiniging boven de tussenwaarde. De tussenwaarde is het rekenkundig gemiddelde van de streefwaarde en de interventiewaarde van een verontreinigende stof in het grondwater. De streefwaarden grondwater worden niet meer op rijksniveau vastgesteld, maar blijven beschikbaar in het normenzoeksysteem op de website van het RIVM. De interventiewaarden grondwater zijn te vinden in bijlage VC bij artikel 4.12a van het Besluit kwaliteit leefomgeving (signaleringsparameters beoordeling grondwatersanering). Wanneer de in de bodem aanwezige verontreinigende stoffen zich tot boven de tussenwaarde hebben verspreid naar het grondwater wordt gesproken van een mobiele verontreinigingssituatie. </w:t>
      </w:r>
      <w:r w:rsidR="00DC355B" w:rsidRPr="00B941F6">
        <w:rPr>
          <w:rFonts w:eastAsiaTheme="minorEastAsia"/>
        </w:rPr>
        <w:t>Een andere aanpak van de sanering</w:t>
      </w:r>
      <w:r w:rsidRPr="00B941F6">
        <w:rPr>
          <w:rFonts w:eastAsiaTheme="minorEastAsia"/>
        </w:rPr>
        <w:t xml:space="preserve"> in grondwaterbeschermingsgebieden </w:t>
      </w:r>
      <w:r w:rsidR="00DC355B" w:rsidRPr="00B941F6">
        <w:rPr>
          <w:rFonts w:eastAsiaTheme="minorEastAsia"/>
        </w:rPr>
        <w:t>dan verwijderen is dan verboden</w:t>
      </w:r>
      <w:r w:rsidRPr="00B941F6">
        <w:rPr>
          <w:rFonts w:eastAsiaTheme="minorEastAsia"/>
        </w:rPr>
        <w:t>.</w:t>
      </w:r>
    </w:p>
    <w:p w14:paraId="3CEB6BCB" w14:textId="6181723E" w:rsidR="00606161" w:rsidRPr="00B941F6" w:rsidRDefault="00606161" w:rsidP="00A20DF7">
      <w:pPr>
        <w:pStyle w:val="Geenafstand"/>
        <w:rPr>
          <w:rFonts w:eastAsiaTheme="minorEastAsia"/>
        </w:rPr>
      </w:pPr>
    </w:p>
    <w:p w14:paraId="1ADF6913" w14:textId="4BC6705B" w:rsidR="00DC355B" w:rsidRPr="00B941F6" w:rsidRDefault="00DC355B" w:rsidP="00DC355B">
      <w:pPr>
        <w:pStyle w:val="Geenafstand"/>
        <w:rPr>
          <w:rFonts w:eastAsiaTheme="minorEastAsia"/>
          <w:b/>
        </w:rPr>
      </w:pPr>
      <w:r w:rsidRPr="00B941F6">
        <w:rPr>
          <w:rFonts w:eastAsiaTheme="minorEastAsia"/>
          <w:b/>
        </w:rPr>
        <w:t xml:space="preserve">Artikel </w:t>
      </w:r>
      <w:r w:rsidR="2BEC3A5F" w:rsidRPr="00B941F6">
        <w:rPr>
          <w:rFonts w:eastAsiaTheme="minorEastAsia"/>
          <w:b/>
        </w:rPr>
        <w:t>1</w:t>
      </w:r>
      <w:r w:rsidRPr="00B941F6">
        <w:rPr>
          <w:rFonts w:eastAsiaTheme="minorEastAsia"/>
          <w:b/>
        </w:rPr>
        <w:t>.3 Verbod bouwen langs provinciale wegen</w:t>
      </w:r>
    </w:p>
    <w:p w14:paraId="3ADD1266" w14:textId="53D1741F" w:rsidR="00945155" w:rsidRPr="00B941F6" w:rsidRDefault="003B13E4" w:rsidP="00A20DF7">
      <w:pPr>
        <w:pStyle w:val="Geenafstand"/>
        <w:rPr>
          <w:rFonts w:eastAsiaTheme="minorEastAsia"/>
        </w:rPr>
      </w:pPr>
      <w:r w:rsidRPr="00B941F6">
        <w:rPr>
          <w:rFonts w:eastAsiaTheme="minorEastAsia"/>
        </w:rPr>
        <w:t xml:space="preserve">Het beperkingengebied bouwwerken provinciale wegen omvat een zone langs de provinciale wegen waarin het bouwen van een bouwwerk (inclusief het veranderen van bestaande bouwwerken) </w:t>
      </w:r>
      <w:r w:rsidR="006C2BA4" w:rsidRPr="00B941F6">
        <w:rPr>
          <w:rFonts w:eastAsiaTheme="minorEastAsia"/>
        </w:rPr>
        <w:t xml:space="preserve">het veilige en doelmatige gebruik van de provinciale weg kan aantasten. In dit artikel is een verbod opgenomen om in dat beperkingengebied te bouwen. </w:t>
      </w:r>
      <w:r w:rsidR="00945155" w:rsidRPr="00B941F6">
        <w:rPr>
          <w:rFonts w:eastAsiaTheme="minorEastAsia"/>
        </w:rPr>
        <w:t xml:space="preserve">Als een initiatiefnemer toch wil bouwen, is een buitenplanse omgevingsvergunning voor een omgevingsplanactiviteit vereist. Deze vergunning wordt alleen verleend als de provincie ontheffing verleent van de instructieregel van artikel </w:t>
      </w:r>
      <w:r w:rsidR="00AA3974" w:rsidRPr="00B941F6">
        <w:rPr>
          <w:rFonts w:eastAsiaTheme="minorEastAsia"/>
        </w:rPr>
        <w:t>4.6 van de Omgevingsverordening provincie Utrecht.</w:t>
      </w:r>
    </w:p>
    <w:p w14:paraId="5D6E05FB" w14:textId="212114C6" w:rsidR="00606161" w:rsidRPr="00B941F6" w:rsidRDefault="00606161" w:rsidP="00A20DF7">
      <w:pPr>
        <w:pStyle w:val="Geenafstand"/>
        <w:rPr>
          <w:rFonts w:eastAsiaTheme="minorEastAsia"/>
        </w:rPr>
      </w:pPr>
    </w:p>
    <w:p w14:paraId="6E0615F5" w14:textId="2C3C4009" w:rsidR="00DC355B" w:rsidRPr="00B941F6" w:rsidRDefault="00DC355B" w:rsidP="00DC355B">
      <w:pPr>
        <w:pStyle w:val="Geenafstand"/>
        <w:rPr>
          <w:rFonts w:eastAsiaTheme="minorEastAsia"/>
          <w:b/>
        </w:rPr>
      </w:pPr>
      <w:r w:rsidRPr="00B941F6">
        <w:rPr>
          <w:rFonts w:eastAsiaTheme="minorEastAsia"/>
          <w:b/>
        </w:rPr>
        <w:t xml:space="preserve">Artikel </w:t>
      </w:r>
      <w:r w:rsidR="50687DFE" w:rsidRPr="00B941F6">
        <w:rPr>
          <w:rFonts w:eastAsiaTheme="minorEastAsia"/>
          <w:b/>
        </w:rPr>
        <w:t>1</w:t>
      </w:r>
      <w:r w:rsidRPr="00B941F6">
        <w:rPr>
          <w:rFonts w:eastAsiaTheme="minorEastAsia"/>
          <w:b/>
        </w:rPr>
        <w:t>.4 Verbod gebouwen en functiewijziging langs lokale spoorwegen</w:t>
      </w:r>
    </w:p>
    <w:p w14:paraId="0D26A6DB" w14:textId="5F8D5735" w:rsidR="00DC355B" w:rsidRDefault="00F36187" w:rsidP="00F36187">
      <w:pPr>
        <w:pStyle w:val="Geenafstand"/>
        <w:rPr>
          <w:rFonts w:eastAsiaTheme="minorEastAsia"/>
        </w:rPr>
      </w:pPr>
      <w:r w:rsidRPr="00B941F6">
        <w:rPr>
          <w:rFonts w:eastAsiaTheme="minorEastAsia"/>
        </w:rPr>
        <w:t xml:space="preserve">Bewoners of gebruikers van gebouwen langs lokale spoorwegen kunnen hinder ondervinden door het gebruik van de spoorweg, in de vorm van geluid, trillingen, elektromagnetische straling of emissies van koper- of ijzerslijpsel. In het belang van bewoners en gebruikers, maar ook in het belang van de doelmatigheid van het lokale vervoer, mag de ervaren hinder niet toenemen. In dit artikel </w:t>
      </w:r>
      <w:r w:rsidR="00495537" w:rsidRPr="00B941F6">
        <w:rPr>
          <w:rFonts w:eastAsiaTheme="minorEastAsia"/>
        </w:rPr>
        <w:t>is</w:t>
      </w:r>
      <w:r w:rsidRPr="00B941F6">
        <w:rPr>
          <w:rFonts w:eastAsiaTheme="minorEastAsia"/>
        </w:rPr>
        <w:t xml:space="preserve"> </w:t>
      </w:r>
      <w:r w:rsidRPr="00B941F6">
        <w:rPr>
          <w:rFonts w:eastAsiaTheme="minorEastAsia"/>
        </w:rPr>
        <w:lastRenderedPageBreak/>
        <w:t xml:space="preserve">daarom </w:t>
      </w:r>
      <w:r w:rsidR="00495537" w:rsidRPr="00B941F6">
        <w:rPr>
          <w:rFonts w:eastAsiaTheme="minorEastAsia"/>
        </w:rPr>
        <w:t>een verbod</w:t>
      </w:r>
      <w:r w:rsidRPr="00B941F6">
        <w:rPr>
          <w:rFonts w:eastAsiaTheme="minorEastAsia"/>
        </w:rPr>
        <w:t xml:space="preserve"> opgenomen </w:t>
      </w:r>
      <w:r w:rsidR="00495537" w:rsidRPr="00B941F6">
        <w:rPr>
          <w:rFonts w:eastAsiaTheme="minorEastAsia"/>
        </w:rPr>
        <w:t xml:space="preserve">om </w:t>
      </w:r>
      <w:r w:rsidRPr="00B941F6">
        <w:rPr>
          <w:rFonts w:eastAsiaTheme="minorEastAsia"/>
        </w:rPr>
        <w:t xml:space="preserve">nieuwe gebouwen </w:t>
      </w:r>
      <w:r w:rsidR="00495537" w:rsidRPr="00B941F6">
        <w:rPr>
          <w:rFonts w:eastAsiaTheme="minorEastAsia"/>
        </w:rPr>
        <w:t>te bouwen</w:t>
      </w:r>
      <w:r w:rsidRPr="00B941F6">
        <w:rPr>
          <w:rFonts w:eastAsiaTheme="minorEastAsia"/>
        </w:rPr>
        <w:t xml:space="preserve">. Ook </w:t>
      </w:r>
      <w:r w:rsidR="00495537" w:rsidRPr="00B941F6">
        <w:rPr>
          <w:rFonts w:eastAsiaTheme="minorEastAsia"/>
        </w:rPr>
        <w:t>mogen</w:t>
      </w:r>
      <w:r w:rsidRPr="00B941F6">
        <w:rPr>
          <w:rFonts w:eastAsiaTheme="minorEastAsia"/>
        </w:rPr>
        <w:t xml:space="preserve"> geen wijzigingen van de functie van een bestaand gebouw </w:t>
      </w:r>
      <w:r w:rsidR="00495537" w:rsidRPr="00B941F6">
        <w:rPr>
          <w:rFonts w:eastAsiaTheme="minorEastAsia"/>
        </w:rPr>
        <w:t>plaatsvinden</w:t>
      </w:r>
      <w:r w:rsidRPr="00B941F6">
        <w:rPr>
          <w:rFonts w:eastAsiaTheme="minorEastAsia"/>
        </w:rPr>
        <w:t>, die tot verergering van de hinder leiden. Daarbij kan gedacht worden aan het omzetten van een kantoorfunctie naar een woonfunctie.</w:t>
      </w:r>
    </w:p>
    <w:p w14:paraId="730DA87F" w14:textId="77777777" w:rsidR="00DC355B" w:rsidRPr="008C34F7" w:rsidRDefault="00DC355B" w:rsidP="00A20DF7">
      <w:pPr>
        <w:pStyle w:val="Geenafstand"/>
        <w:rPr>
          <w:rFonts w:eastAsiaTheme="minorEastAsia"/>
        </w:rPr>
      </w:pPr>
    </w:p>
    <w:sectPr w:rsidR="00DC355B" w:rsidRPr="008C34F7" w:rsidSect="007243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BBA"/>
    <w:multiLevelType w:val="hybridMultilevel"/>
    <w:tmpl w:val="45FA17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6121D0B"/>
    <w:multiLevelType w:val="hybridMultilevel"/>
    <w:tmpl w:val="A8E87334"/>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08E14FA9"/>
    <w:multiLevelType w:val="hybridMultilevel"/>
    <w:tmpl w:val="FFFFFFFF"/>
    <w:lvl w:ilvl="0" w:tplc="B792D4E2">
      <w:start w:val="1"/>
      <w:numFmt w:val="bullet"/>
      <w:lvlText w:val=""/>
      <w:lvlJc w:val="left"/>
      <w:pPr>
        <w:ind w:left="720" w:hanging="360"/>
      </w:pPr>
      <w:rPr>
        <w:rFonts w:ascii="Symbol" w:hAnsi="Symbol" w:hint="default"/>
      </w:rPr>
    </w:lvl>
    <w:lvl w:ilvl="1" w:tplc="8168DE10">
      <w:start w:val="1"/>
      <w:numFmt w:val="bullet"/>
      <w:lvlText w:val="o"/>
      <w:lvlJc w:val="left"/>
      <w:pPr>
        <w:ind w:left="1440" w:hanging="360"/>
      </w:pPr>
      <w:rPr>
        <w:rFonts w:ascii="Courier New" w:hAnsi="Courier New" w:hint="default"/>
      </w:rPr>
    </w:lvl>
    <w:lvl w:ilvl="2" w:tplc="8800C924">
      <w:start w:val="1"/>
      <w:numFmt w:val="bullet"/>
      <w:lvlText w:val=""/>
      <w:lvlJc w:val="left"/>
      <w:pPr>
        <w:ind w:left="2160" w:hanging="360"/>
      </w:pPr>
      <w:rPr>
        <w:rFonts w:ascii="Wingdings" w:hAnsi="Wingdings" w:hint="default"/>
      </w:rPr>
    </w:lvl>
    <w:lvl w:ilvl="3" w:tplc="FF5E85DC">
      <w:start w:val="1"/>
      <w:numFmt w:val="bullet"/>
      <w:lvlText w:val=""/>
      <w:lvlJc w:val="left"/>
      <w:pPr>
        <w:ind w:left="2880" w:hanging="360"/>
      </w:pPr>
      <w:rPr>
        <w:rFonts w:ascii="Symbol" w:hAnsi="Symbol" w:hint="default"/>
      </w:rPr>
    </w:lvl>
    <w:lvl w:ilvl="4" w:tplc="E4809F98">
      <w:start w:val="1"/>
      <w:numFmt w:val="bullet"/>
      <w:lvlText w:val="o"/>
      <w:lvlJc w:val="left"/>
      <w:pPr>
        <w:ind w:left="3600" w:hanging="360"/>
      </w:pPr>
      <w:rPr>
        <w:rFonts w:ascii="Courier New" w:hAnsi="Courier New" w:hint="default"/>
      </w:rPr>
    </w:lvl>
    <w:lvl w:ilvl="5" w:tplc="3A820BAA">
      <w:start w:val="1"/>
      <w:numFmt w:val="bullet"/>
      <w:lvlText w:val=""/>
      <w:lvlJc w:val="left"/>
      <w:pPr>
        <w:ind w:left="4320" w:hanging="360"/>
      </w:pPr>
      <w:rPr>
        <w:rFonts w:ascii="Wingdings" w:hAnsi="Wingdings" w:hint="default"/>
      </w:rPr>
    </w:lvl>
    <w:lvl w:ilvl="6" w:tplc="CEFC449A">
      <w:start w:val="1"/>
      <w:numFmt w:val="bullet"/>
      <w:lvlText w:val=""/>
      <w:lvlJc w:val="left"/>
      <w:pPr>
        <w:ind w:left="5040" w:hanging="360"/>
      </w:pPr>
      <w:rPr>
        <w:rFonts w:ascii="Symbol" w:hAnsi="Symbol" w:hint="default"/>
      </w:rPr>
    </w:lvl>
    <w:lvl w:ilvl="7" w:tplc="1FBCF840">
      <w:start w:val="1"/>
      <w:numFmt w:val="bullet"/>
      <w:lvlText w:val="o"/>
      <w:lvlJc w:val="left"/>
      <w:pPr>
        <w:ind w:left="5760" w:hanging="360"/>
      </w:pPr>
      <w:rPr>
        <w:rFonts w:ascii="Courier New" w:hAnsi="Courier New" w:hint="default"/>
      </w:rPr>
    </w:lvl>
    <w:lvl w:ilvl="8" w:tplc="6C2898E8">
      <w:start w:val="1"/>
      <w:numFmt w:val="bullet"/>
      <w:lvlText w:val=""/>
      <w:lvlJc w:val="left"/>
      <w:pPr>
        <w:ind w:left="6480" w:hanging="360"/>
      </w:pPr>
      <w:rPr>
        <w:rFonts w:ascii="Wingdings" w:hAnsi="Wingdings" w:hint="default"/>
      </w:rPr>
    </w:lvl>
  </w:abstractNum>
  <w:abstractNum w:abstractNumId="3" w15:restartNumberingAfterBreak="0">
    <w:nsid w:val="0DFF1B34"/>
    <w:multiLevelType w:val="hybridMultilevel"/>
    <w:tmpl w:val="FFFFFFFF"/>
    <w:lvl w:ilvl="0" w:tplc="832CA15C">
      <w:start w:val="1"/>
      <w:numFmt w:val="bullet"/>
      <w:lvlText w:val=""/>
      <w:lvlJc w:val="left"/>
      <w:pPr>
        <w:ind w:left="720" w:hanging="360"/>
      </w:pPr>
      <w:rPr>
        <w:rFonts w:ascii="Symbol" w:hAnsi="Symbol" w:hint="default"/>
      </w:rPr>
    </w:lvl>
    <w:lvl w:ilvl="1" w:tplc="CFC2FCF4">
      <w:start w:val="1"/>
      <w:numFmt w:val="bullet"/>
      <w:lvlText w:val="o"/>
      <w:lvlJc w:val="left"/>
      <w:pPr>
        <w:ind w:left="1440" w:hanging="360"/>
      </w:pPr>
      <w:rPr>
        <w:rFonts w:ascii="Courier New" w:hAnsi="Courier New" w:hint="default"/>
      </w:rPr>
    </w:lvl>
    <w:lvl w:ilvl="2" w:tplc="CB70172E">
      <w:start w:val="1"/>
      <w:numFmt w:val="bullet"/>
      <w:lvlText w:val=""/>
      <w:lvlJc w:val="left"/>
      <w:pPr>
        <w:ind w:left="2160" w:hanging="360"/>
      </w:pPr>
      <w:rPr>
        <w:rFonts w:ascii="Wingdings" w:hAnsi="Wingdings" w:hint="default"/>
      </w:rPr>
    </w:lvl>
    <w:lvl w:ilvl="3" w:tplc="C84CAE8E">
      <w:start w:val="1"/>
      <w:numFmt w:val="bullet"/>
      <w:lvlText w:val=""/>
      <w:lvlJc w:val="left"/>
      <w:pPr>
        <w:ind w:left="2880" w:hanging="360"/>
      </w:pPr>
      <w:rPr>
        <w:rFonts w:ascii="Symbol" w:hAnsi="Symbol" w:hint="default"/>
      </w:rPr>
    </w:lvl>
    <w:lvl w:ilvl="4" w:tplc="121CFF76">
      <w:start w:val="1"/>
      <w:numFmt w:val="bullet"/>
      <w:lvlText w:val="o"/>
      <w:lvlJc w:val="left"/>
      <w:pPr>
        <w:ind w:left="3600" w:hanging="360"/>
      </w:pPr>
      <w:rPr>
        <w:rFonts w:ascii="Courier New" w:hAnsi="Courier New" w:hint="default"/>
      </w:rPr>
    </w:lvl>
    <w:lvl w:ilvl="5" w:tplc="12F49DEE">
      <w:start w:val="1"/>
      <w:numFmt w:val="bullet"/>
      <w:lvlText w:val=""/>
      <w:lvlJc w:val="left"/>
      <w:pPr>
        <w:ind w:left="4320" w:hanging="360"/>
      </w:pPr>
      <w:rPr>
        <w:rFonts w:ascii="Wingdings" w:hAnsi="Wingdings" w:hint="default"/>
      </w:rPr>
    </w:lvl>
    <w:lvl w:ilvl="6" w:tplc="39C22206">
      <w:start w:val="1"/>
      <w:numFmt w:val="bullet"/>
      <w:lvlText w:val=""/>
      <w:lvlJc w:val="left"/>
      <w:pPr>
        <w:ind w:left="5040" w:hanging="360"/>
      </w:pPr>
      <w:rPr>
        <w:rFonts w:ascii="Symbol" w:hAnsi="Symbol" w:hint="default"/>
      </w:rPr>
    </w:lvl>
    <w:lvl w:ilvl="7" w:tplc="A2786020">
      <w:start w:val="1"/>
      <w:numFmt w:val="bullet"/>
      <w:lvlText w:val="o"/>
      <w:lvlJc w:val="left"/>
      <w:pPr>
        <w:ind w:left="5760" w:hanging="360"/>
      </w:pPr>
      <w:rPr>
        <w:rFonts w:ascii="Courier New" w:hAnsi="Courier New" w:hint="default"/>
      </w:rPr>
    </w:lvl>
    <w:lvl w:ilvl="8" w:tplc="49FCA01A">
      <w:start w:val="1"/>
      <w:numFmt w:val="bullet"/>
      <w:lvlText w:val=""/>
      <w:lvlJc w:val="left"/>
      <w:pPr>
        <w:ind w:left="6480" w:hanging="360"/>
      </w:pPr>
      <w:rPr>
        <w:rFonts w:ascii="Wingdings" w:hAnsi="Wingdings" w:hint="default"/>
      </w:rPr>
    </w:lvl>
  </w:abstractNum>
  <w:abstractNum w:abstractNumId="4" w15:restartNumberingAfterBreak="0">
    <w:nsid w:val="12AB5776"/>
    <w:multiLevelType w:val="hybridMultilevel"/>
    <w:tmpl w:val="29A646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C33761C"/>
    <w:multiLevelType w:val="hybridMultilevel"/>
    <w:tmpl w:val="E4923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9753B07"/>
    <w:multiLevelType w:val="hybridMultilevel"/>
    <w:tmpl w:val="8CD09DA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D461147"/>
    <w:multiLevelType w:val="hybridMultilevel"/>
    <w:tmpl w:val="85FCB4A8"/>
    <w:lvl w:ilvl="0" w:tplc="FBCA162E">
      <w:start w:val="1"/>
      <w:numFmt w:val="decimal"/>
      <w:lvlText w:val="%1."/>
      <w:lvlJc w:val="left"/>
      <w:pPr>
        <w:ind w:left="1060" w:hanging="700"/>
      </w:pPr>
      <w:rPr>
        <w:rFonts w:hint="default"/>
      </w:rPr>
    </w:lvl>
    <w:lvl w:ilvl="1" w:tplc="462EBDB0">
      <w:start w:val="1"/>
      <w:numFmt w:val="lowerLetter"/>
      <w:lvlText w:val="%2."/>
      <w:lvlJc w:val="left"/>
      <w:pPr>
        <w:ind w:left="1780" w:hanging="70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044C49"/>
    <w:multiLevelType w:val="hybridMultilevel"/>
    <w:tmpl w:val="8AD6C292"/>
    <w:lvl w:ilvl="0" w:tplc="CC2EB6F2">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2CE2101"/>
    <w:multiLevelType w:val="hybridMultilevel"/>
    <w:tmpl w:val="FFFFFFFF"/>
    <w:lvl w:ilvl="0" w:tplc="ACA0E8F4">
      <w:start w:val="1"/>
      <w:numFmt w:val="bullet"/>
      <w:lvlText w:val=""/>
      <w:lvlJc w:val="left"/>
      <w:pPr>
        <w:ind w:left="720" w:hanging="360"/>
      </w:pPr>
      <w:rPr>
        <w:rFonts w:ascii="Symbol" w:hAnsi="Symbol" w:hint="default"/>
      </w:rPr>
    </w:lvl>
    <w:lvl w:ilvl="1" w:tplc="93A46744">
      <w:start w:val="1"/>
      <w:numFmt w:val="bullet"/>
      <w:lvlText w:val="o"/>
      <w:lvlJc w:val="left"/>
      <w:pPr>
        <w:ind w:left="1440" w:hanging="360"/>
      </w:pPr>
      <w:rPr>
        <w:rFonts w:ascii="Courier New" w:hAnsi="Courier New" w:hint="default"/>
      </w:rPr>
    </w:lvl>
    <w:lvl w:ilvl="2" w:tplc="39A4B80A">
      <w:start w:val="1"/>
      <w:numFmt w:val="bullet"/>
      <w:lvlText w:val=""/>
      <w:lvlJc w:val="left"/>
      <w:pPr>
        <w:ind w:left="2160" w:hanging="360"/>
      </w:pPr>
      <w:rPr>
        <w:rFonts w:ascii="Wingdings" w:hAnsi="Wingdings" w:hint="default"/>
      </w:rPr>
    </w:lvl>
    <w:lvl w:ilvl="3" w:tplc="C6CAA884">
      <w:start w:val="1"/>
      <w:numFmt w:val="bullet"/>
      <w:lvlText w:val=""/>
      <w:lvlJc w:val="left"/>
      <w:pPr>
        <w:ind w:left="2880" w:hanging="360"/>
      </w:pPr>
      <w:rPr>
        <w:rFonts w:ascii="Symbol" w:hAnsi="Symbol" w:hint="default"/>
      </w:rPr>
    </w:lvl>
    <w:lvl w:ilvl="4" w:tplc="82CC4D1E">
      <w:start w:val="1"/>
      <w:numFmt w:val="bullet"/>
      <w:lvlText w:val="o"/>
      <w:lvlJc w:val="left"/>
      <w:pPr>
        <w:ind w:left="3600" w:hanging="360"/>
      </w:pPr>
      <w:rPr>
        <w:rFonts w:ascii="Courier New" w:hAnsi="Courier New" w:hint="default"/>
      </w:rPr>
    </w:lvl>
    <w:lvl w:ilvl="5" w:tplc="0148687A">
      <w:start w:val="1"/>
      <w:numFmt w:val="bullet"/>
      <w:lvlText w:val=""/>
      <w:lvlJc w:val="left"/>
      <w:pPr>
        <w:ind w:left="4320" w:hanging="360"/>
      </w:pPr>
      <w:rPr>
        <w:rFonts w:ascii="Wingdings" w:hAnsi="Wingdings" w:hint="default"/>
      </w:rPr>
    </w:lvl>
    <w:lvl w:ilvl="6" w:tplc="9CC0FF6C">
      <w:start w:val="1"/>
      <w:numFmt w:val="bullet"/>
      <w:lvlText w:val=""/>
      <w:lvlJc w:val="left"/>
      <w:pPr>
        <w:ind w:left="5040" w:hanging="360"/>
      </w:pPr>
      <w:rPr>
        <w:rFonts w:ascii="Symbol" w:hAnsi="Symbol" w:hint="default"/>
      </w:rPr>
    </w:lvl>
    <w:lvl w:ilvl="7" w:tplc="5A0040DA">
      <w:start w:val="1"/>
      <w:numFmt w:val="bullet"/>
      <w:lvlText w:val="o"/>
      <w:lvlJc w:val="left"/>
      <w:pPr>
        <w:ind w:left="5760" w:hanging="360"/>
      </w:pPr>
      <w:rPr>
        <w:rFonts w:ascii="Courier New" w:hAnsi="Courier New" w:hint="default"/>
      </w:rPr>
    </w:lvl>
    <w:lvl w:ilvl="8" w:tplc="541AF8C6">
      <w:start w:val="1"/>
      <w:numFmt w:val="bullet"/>
      <w:lvlText w:val=""/>
      <w:lvlJc w:val="left"/>
      <w:pPr>
        <w:ind w:left="6480" w:hanging="360"/>
      </w:pPr>
      <w:rPr>
        <w:rFonts w:ascii="Wingdings" w:hAnsi="Wingdings" w:hint="default"/>
      </w:rPr>
    </w:lvl>
  </w:abstractNum>
  <w:abstractNum w:abstractNumId="10" w15:restartNumberingAfterBreak="0">
    <w:nsid w:val="4A6E24D6"/>
    <w:multiLevelType w:val="hybridMultilevel"/>
    <w:tmpl w:val="67CA385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B874D54"/>
    <w:multiLevelType w:val="hybridMultilevel"/>
    <w:tmpl w:val="C256D4C0"/>
    <w:lvl w:ilvl="0" w:tplc="CC2EB6F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BF96B11"/>
    <w:multiLevelType w:val="hybridMultilevel"/>
    <w:tmpl w:val="FFFFFFFF"/>
    <w:lvl w:ilvl="0" w:tplc="8D5EC204">
      <w:start w:val="1"/>
      <w:numFmt w:val="bullet"/>
      <w:lvlText w:val=""/>
      <w:lvlJc w:val="left"/>
      <w:pPr>
        <w:ind w:left="720" w:hanging="360"/>
      </w:pPr>
      <w:rPr>
        <w:rFonts w:ascii="Symbol" w:hAnsi="Symbol" w:hint="default"/>
      </w:rPr>
    </w:lvl>
    <w:lvl w:ilvl="1" w:tplc="B0ECBD0E">
      <w:start w:val="1"/>
      <w:numFmt w:val="bullet"/>
      <w:lvlText w:val="o"/>
      <w:lvlJc w:val="left"/>
      <w:pPr>
        <w:ind w:left="1440" w:hanging="360"/>
      </w:pPr>
      <w:rPr>
        <w:rFonts w:ascii="Courier New" w:hAnsi="Courier New" w:hint="default"/>
      </w:rPr>
    </w:lvl>
    <w:lvl w:ilvl="2" w:tplc="6F9AD592">
      <w:start w:val="1"/>
      <w:numFmt w:val="bullet"/>
      <w:lvlText w:val=""/>
      <w:lvlJc w:val="left"/>
      <w:pPr>
        <w:ind w:left="2160" w:hanging="360"/>
      </w:pPr>
      <w:rPr>
        <w:rFonts w:ascii="Wingdings" w:hAnsi="Wingdings" w:hint="default"/>
      </w:rPr>
    </w:lvl>
    <w:lvl w:ilvl="3" w:tplc="CEAAC652">
      <w:start w:val="1"/>
      <w:numFmt w:val="bullet"/>
      <w:lvlText w:val=""/>
      <w:lvlJc w:val="left"/>
      <w:pPr>
        <w:ind w:left="2880" w:hanging="360"/>
      </w:pPr>
      <w:rPr>
        <w:rFonts w:ascii="Symbol" w:hAnsi="Symbol" w:hint="default"/>
      </w:rPr>
    </w:lvl>
    <w:lvl w:ilvl="4" w:tplc="C5500DBA">
      <w:start w:val="1"/>
      <w:numFmt w:val="bullet"/>
      <w:lvlText w:val="o"/>
      <w:lvlJc w:val="left"/>
      <w:pPr>
        <w:ind w:left="3600" w:hanging="360"/>
      </w:pPr>
      <w:rPr>
        <w:rFonts w:ascii="Courier New" w:hAnsi="Courier New" w:hint="default"/>
      </w:rPr>
    </w:lvl>
    <w:lvl w:ilvl="5" w:tplc="DDA82356">
      <w:start w:val="1"/>
      <w:numFmt w:val="bullet"/>
      <w:lvlText w:val=""/>
      <w:lvlJc w:val="left"/>
      <w:pPr>
        <w:ind w:left="4320" w:hanging="360"/>
      </w:pPr>
      <w:rPr>
        <w:rFonts w:ascii="Wingdings" w:hAnsi="Wingdings" w:hint="default"/>
      </w:rPr>
    </w:lvl>
    <w:lvl w:ilvl="6" w:tplc="EAFA3746">
      <w:start w:val="1"/>
      <w:numFmt w:val="bullet"/>
      <w:lvlText w:val=""/>
      <w:lvlJc w:val="left"/>
      <w:pPr>
        <w:ind w:left="5040" w:hanging="360"/>
      </w:pPr>
      <w:rPr>
        <w:rFonts w:ascii="Symbol" w:hAnsi="Symbol" w:hint="default"/>
      </w:rPr>
    </w:lvl>
    <w:lvl w:ilvl="7" w:tplc="050639BA">
      <w:start w:val="1"/>
      <w:numFmt w:val="bullet"/>
      <w:lvlText w:val="o"/>
      <w:lvlJc w:val="left"/>
      <w:pPr>
        <w:ind w:left="5760" w:hanging="360"/>
      </w:pPr>
      <w:rPr>
        <w:rFonts w:ascii="Courier New" w:hAnsi="Courier New" w:hint="default"/>
      </w:rPr>
    </w:lvl>
    <w:lvl w:ilvl="8" w:tplc="E946D9CE">
      <w:start w:val="1"/>
      <w:numFmt w:val="bullet"/>
      <w:lvlText w:val=""/>
      <w:lvlJc w:val="left"/>
      <w:pPr>
        <w:ind w:left="6480" w:hanging="360"/>
      </w:pPr>
      <w:rPr>
        <w:rFonts w:ascii="Wingdings" w:hAnsi="Wingdings" w:hint="default"/>
      </w:rPr>
    </w:lvl>
  </w:abstractNum>
  <w:abstractNum w:abstractNumId="13" w15:restartNumberingAfterBreak="0">
    <w:nsid w:val="7E427106"/>
    <w:multiLevelType w:val="hybridMultilevel"/>
    <w:tmpl w:val="FFFFFFFF"/>
    <w:lvl w:ilvl="0" w:tplc="9512444E">
      <w:start w:val="1"/>
      <w:numFmt w:val="bullet"/>
      <w:lvlText w:val=""/>
      <w:lvlJc w:val="left"/>
      <w:pPr>
        <w:ind w:left="720" w:hanging="360"/>
      </w:pPr>
      <w:rPr>
        <w:rFonts w:ascii="Symbol" w:hAnsi="Symbol" w:hint="default"/>
      </w:rPr>
    </w:lvl>
    <w:lvl w:ilvl="1" w:tplc="CA969B34">
      <w:start w:val="1"/>
      <w:numFmt w:val="bullet"/>
      <w:lvlText w:val="o"/>
      <w:lvlJc w:val="left"/>
      <w:pPr>
        <w:ind w:left="1440" w:hanging="360"/>
      </w:pPr>
      <w:rPr>
        <w:rFonts w:ascii="Courier New" w:hAnsi="Courier New" w:hint="default"/>
      </w:rPr>
    </w:lvl>
    <w:lvl w:ilvl="2" w:tplc="CB286D76">
      <w:start w:val="1"/>
      <w:numFmt w:val="bullet"/>
      <w:lvlText w:val=""/>
      <w:lvlJc w:val="left"/>
      <w:pPr>
        <w:ind w:left="2160" w:hanging="360"/>
      </w:pPr>
      <w:rPr>
        <w:rFonts w:ascii="Wingdings" w:hAnsi="Wingdings" w:hint="default"/>
      </w:rPr>
    </w:lvl>
    <w:lvl w:ilvl="3" w:tplc="B2366C10">
      <w:start w:val="1"/>
      <w:numFmt w:val="bullet"/>
      <w:lvlText w:val=""/>
      <w:lvlJc w:val="left"/>
      <w:pPr>
        <w:ind w:left="2880" w:hanging="360"/>
      </w:pPr>
      <w:rPr>
        <w:rFonts w:ascii="Symbol" w:hAnsi="Symbol" w:hint="default"/>
      </w:rPr>
    </w:lvl>
    <w:lvl w:ilvl="4" w:tplc="2F5C68B4">
      <w:start w:val="1"/>
      <w:numFmt w:val="bullet"/>
      <w:lvlText w:val="o"/>
      <w:lvlJc w:val="left"/>
      <w:pPr>
        <w:ind w:left="3600" w:hanging="360"/>
      </w:pPr>
      <w:rPr>
        <w:rFonts w:ascii="Courier New" w:hAnsi="Courier New" w:hint="default"/>
      </w:rPr>
    </w:lvl>
    <w:lvl w:ilvl="5" w:tplc="56207B8A">
      <w:start w:val="1"/>
      <w:numFmt w:val="bullet"/>
      <w:lvlText w:val=""/>
      <w:lvlJc w:val="left"/>
      <w:pPr>
        <w:ind w:left="4320" w:hanging="360"/>
      </w:pPr>
      <w:rPr>
        <w:rFonts w:ascii="Wingdings" w:hAnsi="Wingdings" w:hint="default"/>
      </w:rPr>
    </w:lvl>
    <w:lvl w:ilvl="6" w:tplc="C5F044B2">
      <w:start w:val="1"/>
      <w:numFmt w:val="bullet"/>
      <w:lvlText w:val=""/>
      <w:lvlJc w:val="left"/>
      <w:pPr>
        <w:ind w:left="5040" w:hanging="360"/>
      </w:pPr>
      <w:rPr>
        <w:rFonts w:ascii="Symbol" w:hAnsi="Symbol" w:hint="default"/>
      </w:rPr>
    </w:lvl>
    <w:lvl w:ilvl="7" w:tplc="E3D613AA">
      <w:start w:val="1"/>
      <w:numFmt w:val="bullet"/>
      <w:lvlText w:val="o"/>
      <w:lvlJc w:val="left"/>
      <w:pPr>
        <w:ind w:left="5760" w:hanging="360"/>
      </w:pPr>
      <w:rPr>
        <w:rFonts w:ascii="Courier New" w:hAnsi="Courier New" w:hint="default"/>
      </w:rPr>
    </w:lvl>
    <w:lvl w:ilvl="8" w:tplc="C7A47EE6">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7"/>
  </w:num>
  <w:num w:numId="5">
    <w:abstractNumId w:val="0"/>
  </w:num>
  <w:num w:numId="6">
    <w:abstractNumId w:val="1"/>
  </w:num>
  <w:num w:numId="7">
    <w:abstractNumId w:val="10"/>
  </w:num>
  <w:num w:numId="8">
    <w:abstractNumId w:val="12"/>
  </w:num>
  <w:num w:numId="9">
    <w:abstractNumId w:val="13"/>
  </w:num>
  <w:num w:numId="10">
    <w:abstractNumId w:val="2"/>
  </w:num>
  <w:num w:numId="11">
    <w:abstractNumId w:val="9"/>
  </w:num>
  <w:num w:numId="12">
    <w:abstractNumId w:val="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F7"/>
    <w:rsid w:val="0000230A"/>
    <w:rsid w:val="00005BE8"/>
    <w:rsid w:val="00005D90"/>
    <w:rsid w:val="0001064A"/>
    <w:rsid w:val="00012D87"/>
    <w:rsid w:val="00016885"/>
    <w:rsid w:val="0002038B"/>
    <w:rsid w:val="0003369E"/>
    <w:rsid w:val="00036C19"/>
    <w:rsid w:val="000470A9"/>
    <w:rsid w:val="00047B9B"/>
    <w:rsid w:val="00062B22"/>
    <w:rsid w:val="00062E1A"/>
    <w:rsid w:val="00063DCB"/>
    <w:rsid w:val="00066C94"/>
    <w:rsid w:val="0007678E"/>
    <w:rsid w:val="000829AD"/>
    <w:rsid w:val="0008750F"/>
    <w:rsid w:val="00091D12"/>
    <w:rsid w:val="000A093A"/>
    <w:rsid w:val="000A10F2"/>
    <w:rsid w:val="000B1AD3"/>
    <w:rsid w:val="000B4613"/>
    <w:rsid w:val="000C2C6C"/>
    <w:rsid w:val="000C5CD1"/>
    <w:rsid w:val="000C8794"/>
    <w:rsid w:val="000D293C"/>
    <w:rsid w:val="000D5DE1"/>
    <w:rsid w:val="000E0B8F"/>
    <w:rsid w:val="000E3E71"/>
    <w:rsid w:val="000F5A66"/>
    <w:rsid w:val="000F6EE2"/>
    <w:rsid w:val="00113525"/>
    <w:rsid w:val="00115C7E"/>
    <w:rsid w:val="00117DE5"/>
    <w:rsid w:val="00124245"/>
    <w:rsid w:val="001325EF"/>
    <w:rsid w:val="00133660"/>
    <w:rsid w:val="00145C5C"/>
    <w:rsid w:val="001475DB"/>
    <w:rsid w:val="00164D2D"/>
    <w:rsid w:val="00175C90"/>
    <w:rsid w:val="00176300"/>
    <w:rsid w:val="0018144B"/>
    <w:rsid w:val="00183BA7"/>
    <w:rsid w:val="00186CF3"/>
    <w:rsid w:val="00196BA5"/>
    <w:rsid w:val="00197445"/>
    <w:rsid w:val="001A2B34"/>
    <w:rsid w:val="001B55E0"/>
    <w:rsid w:val="001B635D"/>
    <w:rsid w:val="001B70A6"/>
    <w:rsid w:val="001B7D48"/>
    <w:rsid w:val="001C00D3"/>
    <w:rsid w:val="001C6ADB"/>
    <w:rsid w:val="001E3E40"/>
    <w:rsid w:val="001F2E14"/>
    <w:rsid w:val="001F4A02"/>
    <w:rsid w:val="00200BC6"/>
    <w:rsid w:val="00207C81"/>
    <w:rsid w:val="00210021"/>
    <w:rsid w:val="002161FA"/>
    <w:rsid w:val="00222ABC"/>
    <w:rsid w:val="00224D85"/>
    <w:rsid w:val="00235CD3"/>
    <w:rsid w:val="002404D8"/>
    <w:rsid w:val="00242209"/>
    <w:rsid w:val="002478D2"/>
    <w:rsid w:val="00262870"/>
    <w:rsid w:val="00264167"/>
    <w:rsid w:val="0028082C"/>
    <w:rsid w:val="00287DBD"/>
    <w:rsid w:val="002A1B7C"/>
    <w:rsid w:val="002A303D"/>
    <w:rsid w:val="002C0F29"/>
    <w:rsid w:val="002C14B0"/>
    <w:rsid w:val="002C1DD4"/>
    <w:rsid w:val="002E2AFC"/>
    <w:rsid w:val="002F1790"/>
    <w:rsid w:val="003052F4"/>
    <w:rsid w:val="0031589D"/>
    <w:rsid w:val="0034369A"/>
    <w:rsid w:val="00350D16"/>
    <w:rsid w:val="003674AB"/>
    <w:rsid w:val="003725AD"/>
    <w:rsid w:val="0037410E"/>
    <w:rsid w:val="00385064"/>
    <w:rsid w:val="00395AF7"/>
    <w:rsid w:val="003A2F3D"/>
    <w:rsid w:val="003B13E4"/>
    <w:rsid w:val="003B78A4"/>
    <w:rsid w:val="003C0261"/>
    <w:rsid w:val="003C36E2"/>
    <w:rsid w:val="003C58B6"/>
    <w:rsid w:val="003E3B36"/>
    <w:rsid w:val="00400807"/>
    <w:rsid w:val="004051D9"/>
    <w:rsid w:val="004070F4"/>
    <w:rsid w:val="00413A53"/>
    <w:rsid w:val="00414285"/>
    <w:rsid w:val="0041518F"/>
    <w:rsid w:val="004159E9"/>
    <w:rsid w:val="00415B95"/>
    <w:rsid w:val="004165ED"/>
    <w:rsid w:val="0041686D"/>
    <w:rsid w:val="004172A0"/>
    <w:rsid w:val="00423485"/>
    <w:rsid w:val="00426AA2"/>
    <w:rsid w:val="00427CAC"/>
    <w:rsid w:val="00436F92"/>
    <w:rsid w:val="00444B6E"/>
    <w:rsid w:val="00450E3F"/>
    <w:rsid w:val="0045242E"/>
    <w:rsid w:val="004664AE"/>
    <w:rsid w:val="00475327"/>
    <w:rsid w:val="004761A8"/>
    <w:rsid w:val="00476AE5"/>
    <w:rsid w:val="00477E48"/>
    <w:rsid w:val="00485DF0"/>
    <w:rsid w:val="00485FE8"/>
    <w:rsid w:val="004862BB"/>
    <w:rsid w:val="0049022E"/>
    <w:rsid w:val="00495537"/>
    <w:rsid w:val="004A1169"/>
    <w:rsid w:val="004A3A7E"/>
    <w:rsid w:val="004A4151"/>
    <w:rsid w:val="004C7F4C"/>
    <w:rsid w:val="004D4277"/>
    <w:rsid w:val="004D5517"/>
    <w:rsid w:val="004E3525"/>
    <w:rsid w:val="004F6DAB"/>
    <w:rsid w:val="00503C26"/>
    <w:rsid w:val="00506653"/>
    <w:rsid w:val="005159BE"/>
    <w:rsid w:val="00524319"/>
    <w:rsid w:val="00531015"/>
    <w:rsid w:val="005368F9"/>
    <w:rsid w:val="00537682"/>
    <w:rsid w:val="00540430"/>
    <w:rsid w:val="005418D1"/>
    <w:rsid w:val="00541AA3"/>
    <w:rsid w:val="00566949"/>
    <w:rsid w:val="00571F65"/>
    <w:rsid w:val="00592516"/>
    <w:rsid w:val="005A19BF"/>
    <w:rsid w:val="005B1368"/>
    <w:rsid w:val="005B35D5"/>
    <w:rsid w:val="005B4627"/>
    <w:rsid w:val="005C1D04"/>
    <w:rsid w:val="005D4C60"/>
    <w:rsid w:val="005D6EDC"/>
    <w:rsid w:val="005E2143"/>
    <w:rsid w:val="005E5EBE"/>
    <w:rsid w:val="005E70F9"/>
    <w:rsid w:val="005F16F5"/>
    <w:rsid w:val="00604D76"/>
    <w:rsid w:val="00606161"/>
    <w:rsid w:val="0061367A"/>
    <w:rsid w:val="00617380"/>
    <w:rsid w:val="00623815"/>
    <w:rsid w:val="0062423D"/>
    <w:rsid w:val="00625F76"/>
    <w:rsid w:val="00631A63"/>
    <w:rsid w:val="00637790"/>
    <w:rsid w:val="0064238C"/>
    <w:rsid w:val="0065142C"/>
    <w:rsid w:val="006571E0"/>
    <w:rsid w:val="00657DA2"/>
    <w:rsid w:val="00673BC3"/>
    <w:rsid w:val="00674871"/>
    <w:rsid w:val="006878F8"/>
    <w:rsid w:val="00697826"/>
    <w:rsid w:val="006B0000"/>
    <w:rsid w:val="006B0159"/>
    <w:rsid w:val="006B05B3"/>
    <w:rsid w:val="006B2BFE"/>
    <w:rsid w:val="006C040B"/>
    <w:rsid w:val="006C2BA4"/>
    <w:rsid w:val="006C2D33"/>
    <w:rsid w:val="006D15B3"/>
    <w:rsid w:val="006D408C"/>
    <w:rsid w:val="006D7890"/>
    <w:rsid w:val="006E118C"/>
    <w:rsid w:val="006E5308"/>
    <w:rsid w:val="007026EB"/>
    <w:rsid w:val="00724307"/>
    <w:rsid w:val="007278D1"/>
    <w:rsid w:val="00727F0F"/>
    <w:rsid w:val="00730425"/>
    <w:rsid w:val="00731DD7"/>
    <w:rsid w:val="00735286"/>
    <w:rsid w:val="00741F4D"/>
    <w:rsid w:val="0075718B"/>
    <w:rsid w:val="007643A3"/>
    <w:rsid w:val="00765582"/>
    <w:rsid w:val="00765C43"/>
    <w:rsid w:val="00766D49"/>
    <w:rsid w:val="00770929"/>
    <w:rsid w:val="00781D6A"/>
    <w:rsid w:val="007834F6"/>
    <w:rsid w:val="007904BA"/>
    <w:rsid w:val="007952AF"/>
    <w:rsid w:val="00796A13"/>
    <w:rsid w:val="007B4B42"/>
    <w:rsid w:val="007B56E0"/>
    <w:rsid w:val="007C6771"/>
    <w:rsid w:val="007CE86E"/>
    <w:rsid w:val="007D039D"/>
    <w:rsid w:val="007D3631"/>
    <w:rsid w:val="007E2A75"/>
    <w:rsid w:val="007E71C6"/>
    <w:rsid w:val="007F1662"/>
    <w:rsid w:val="008010CB"/>
    <w:rsid w:val="00803344"/>
    <w:rsid w:val="00806EFC"/>
    <w:rsid w:val="00813570"/>
    <w:rsid w:val="0081582A"/>
    <w:rsid w:val="0084124E"/>
    <w:rsid w:val="008502E0"/>
    <w:rsid w:val="0087207C"/>
    <w:rsid w:val="00885A3C"/>
    <w:rsid w:val="00893D5A"/>
    <w:rsid w:val="008958AB"/>
    <w:rsid w:val="008963AE"/>
    <w:rsid w:val="008A2588"/>
    <w:rsid w:val="008A3B29"/>
    <w:rsid w:val="008A76B1"/>
    <w:rsid w:val="008B240D"/>
    <w:rsid w:val="008C217B"/>
    <w:rsid w:val="008C34F7"/>
    <w:rsid w:val="008D0077"/>
    <w:rsid w:val="008D7C21"/>
    <w:rsid w:val="00906654"/>
    <w:rsid w:val="00912184"/>
    <w:rsid w:val="00913D58"/>
    <w:rsid w:val="00916061"/>
    <w:rsid w:val="00940575"/>
    <w:rsid w:val="00943FDC"/>
    <w:rsid w:val="00945155"/>
    <w:rsid w:val="009503C1"/>
    <w:rsid w:val="0095537D"/>
    <w:rsid w:val="009571B8"/>
    <w:rsid w:val="00970301"/>
    <w:rsid w:val="0097057C"/>
    <w:rsid w:val="00973E1D"/>
    <w:rsid w:val="00976A66"/>
    <w:rsid w:val="00982B57"/>
    <w:rsid w:val="0099494E"/>
    <w:rsid w:val="00994D78"/>
    <w:rsid w:val="009A57BC"/>
    <w:rsid w:val="009B1B0A"/>
    <w:rsid w:val="009B3F4D"/>
    <w:rsid w:val="009D700D"/>
    <w:rsid w:val="009D7E00"/>
    <w:rsid w:val="009F21FF"/>
    <w:rsid w:val="009F5013"/>
    <w:rsid w:val="00A027A4"/>
    <w:rsid w:val="00A02C7D"/>
    <w:rsid w:val="00A11965"/>
    <w:rsid w:val="00A1612D"/>
    <w:rsid w:val="00A20DF7"/>
    <w:rsid w:val="00A2119D"/>
    <w:rsid w:val="00A2527E"/>
    <w:rsid w:val="00A344DE"/>
    <w:rsid w:val="00A37101"/>
    <w:rsid w:val="00A44C63"/>
    <w:rsid w:val="00A51283"/>
    <w:rsid w:val="00A75F75"/>
    <w:rsid w:val="00A809BB"/>
    <w:rsid w:val="00A81605"/>
    <w:rsid w:val="00A84EEF"/>
    <w:rsid w:val="00AA3974"/>
    <w:rsid w:val="00AA5A62"/>
    <w:rsid w:val="00AB297B"/>
    <w:rsid w:val="00AD3038"/>
    <w:rsid w:val="00AD4F3E"/>
    <w:rsid w:val="00AE2231"/>
    <w:rsid w:val="00AE3911"/>
    <w:rsid w:val="00AE5BC1"/>
    <w:rsid w:val="00B00D4D"/>
    <w:rsid w:val="00B03424"/>
    <w:rsid w:val="00B04D33"/>
    <w:rsid w:val="00B34324"/>
    <w:rsid w:val="00B3628F"/>
    <w:rsid w:val="00B37F7F"/>
    <w:rsid w:val="00B5509F"/>
    <w:rsid w:val="00B60EA3"/>
    <w:rsid w:val="00B65746"/>
    <w:rsid w:val="00B73876"/>
    <w:rsid w:val="00B75D5D"/>
    <w:rsid w:val="00B941F6"/>
    <w:rsid w:val="00B9481A"/>
    <w:rsid w:val="00B96DCC"/>
    <w:rsid w:val="00BA0C7B"/>
    <w:rsid w:val="00BA48C4"/>
    <w:rsid w:val="00BB4728"/>
    <w:rsid w:val="00BC3903"/>
    <w:rsid w:val="00BD1B5B"/>
    <w:rsid w:val="00BD2A44"/>
    <w:rsid w:val="00BD3010"/>
    <w:rsid w:val="00BD6B67"/>
    <w:rsid w:val="00BD7009"/>
    <w:rsid w:val="00BD7DFA"/>
    <w:rsid w:val="00BE24F0"/>
    <w:rsid w:val="00BE473F"/>
    <w:rsid w:val="00BE50AB"/>
    <w:rsid w:val="00BE7363"/>
    <w:rsid w:val="00BF1845"/>
    <w:rsid w:val="00C01C52"/>
    <w:rsid w:val="00C32E22"/>
    <w:rsid w:val="00C3560C"/>
    <w:rsid w:val="00C3639B"/>
    <w:rsid w:val="00C368A9"/>
    <w:rsid w:val="00C4763C"/>
    <w:rsid w:val="00C5049F"/>
    <w:rsid w:val="00C6495F"/>
    <w:rsid w:val="00C658DD"/>
    <w:rsid w:val="00C704D6"/>
    <w:rsid w:val="00C74117"/>
    <w:rsid w:val="00C74B8B"/>
    <w:rsid w:val="00C9081F"/>
    <w:rsid w:val="00CA0915"/>
    <w:rsid w:val="00CA2642"/>
    <w:rsid w:val="00CA322A"/>
    <w:rsid w:val="00CB1718"/>
    <w:rsid w:val="00CB2A20"/>
    <w:rsid w:val="00CB3A02"/>
    <w:rsid w:val="00CB6D1A"/>
    <w:rsid w:val="00CD009F"/>
    <w:rsid w:val="00CD10CC"/>
    <w:rsid w:val="00CD10FB"/>
    <w:rsid w:val="00CD4483"/>
    <w:rsid w:val="00CD720B"/>
    <w:rsid w:val="00CE1A3D"/>
    <w:rsid w:val="00CF4E21"/>
    <w:rsid w:val="00D12CC6"/>
    <w:rsid w:val="00D25714"/>
    <w:rsid w:val="00D321FD"/>
    <w:rsid w:val="00D36B94"/>
    <w:rsid w:val="00D6705D"/>
    <w:rsid w:val="00D719DB"/>
    <w:rsid w:val="00DA00E1"/>
    <w:rsid w:val="00DA73E3"/>
    <w:rsid w:val="00DB4D65"/>
    <w:rsid w:val="00DB5DEE"/>
    <w:rsid w:val="00DB6C91"/>
    <w:rsid w:val="00DC0D79"/>
    <w:rsid w:val="00DC355B"/>
    <w:rsid w:val="00DC6055"/>
    <w:rsid w:val="00DE3B7F"/>
    <w:rsid w:val="00DF06E3"/>
    <w:rsid w:val="00DF2364"/>
    <w:rsid w:val="00E00A17"/>
    <w:rsid w:val="00E05C38"/>
    <w:rsid w:val="00E10B5D"/>
    <w:rsid w:val="00E117FC"/>
    <w:rsid w:val="00E144B7"/>
    <w:rsid w:val="00E22391"/>
    <w:rsid w:val="00E33134"/>
    <w:rsid w:val="00E336ED"/>
    <w:rsid w:val="00E605A8"/>
    <w:rsid w:val="00E6401D"/>
    <w:rsid w:val="00E6537A"/>
    <w:rsid w:val="00E67324"/>
    <w:rsid w:val="00E827AC"/>
    <w:rsid w:val="00E909D8"/>
    <w:rsid w:val="00E90F52"/>
    <w:rsid w:val="00EA3E1F"/>
    <w:rsid w:val="00EB3D58"/>
    <w:rsid w:val="00EB7D41"/>
    <w:rsid w:val="00EC246C"/>
    <w:rsid w:val="00EC3623"/>
    <w:rsid w:val="00EC3E4A"/>
    <w:rsid w:val="00EC5A81"/>
    <w:rsid w:val="00ED32DE"/>
    <w:rsid w:val="00EE63D6"/>
    <w:rsid w:val="00EF32A5"/>
    <w:rsid w:val="00EF3BC2"/>
    <w:rsid w:val="00F0387A"/>
    <w:rsid w:val="00F03F9B"/>
    <w:rsid w:val="00F14DFC"/>
    <w:rsid w:val="00F17EB6"/>
    <w:rsid w:val="00F217EE"/>
    <w:rsid w:val="00F27D3E"/>
    <w:rsid w:val="00F32F2E"/>
    <w:rsid w:val="00F36187"/>
    <w:rsid w:val="00F43FDA"/>
    <w:rsid w:val="00F44863"/>
    <w:rsid w:val="00F47D87"/>
    <w:rsid w:val="00F540A0"/>
    <w:rsid w:val="00F6019B"/>
    <w:rsid w:val="00F70BDD"/>
    <w:rsid w:val="00FA148F"/>
    <w:rsid w:val="00FA28E6"/>
    <w:rsid w:val="00FB0333"/>
    <w:rsid w:val="00FC229F"/>
    <w:rsid w:val="00FC39E4"/>
    <w:rsid w:val="00FE261C"/>
    <w:rsid w:val="00FF0D91"/>
    <w:rsid w:val="00FF25E4"/>
    <w:rsid w:val="01236245"/>
    <w:rsid w:val="016EBF54"/>
    <w:rsid w:val="018775DE"/>
    <w:rsid w:val="01C8B02A"/>
    <w:rsid w:val="020FCF2A"/>
    <w:rsid w:val="02D58DE4"/>
    <w:rsid w:val="03149B1E"/>
    <w:rsid w:val="03A7108B"/>
    <w:rsid w:val="0457358F"/>
    <w:rsid w:val="045A06E8"/>
    <w:rsid w:val="05122138"/>
    <w:rsid w:val="05B558A4"/>
    <w:rsid w:val="05BF28E0"/>
    <w:rsid w:val="064871A7"/>
    <w:rsid w:val="07E80C41"/>
    <w:rsid w:val="080B23FF"/>
    <w:rsid w:val="08DC010A"/>
    <w:rsid w:val="0927E865"/>
    <w:rsid w:val="095B0D05"/>
    <w:rsid w:val="09F2DBBB"/>
    <w:rsid w:val="09FD58F7"/>
    <w:rsid w:val="0A0AA257"/>
    <w:rsid w:val="0A8B3751"/>
    <w:rsid w:val="0AA630AE"/>
    <w:rsid w:val="0AE79ACD"/>
    <w:rsid w:val="0BDCE6BF"/>
    <w:rsid w:val="0C7FCADA"/>
    <w:rsid w:val="0CF92A40"/>
    <w:rsid w:val="0D5E1F29"/>
    <w:rsid w:val="0DE0C5CD"/>
    <w:rsid w:val="0E3DB629"/>
    <w:rsid w:val="0E5849E4"/>
    <w:rsid w:val="0E899D84"/>
    <w:rsid w:val="0F0BA874"/>
    <w:rsid w:val="11514CAB"/>
    <w:rsid w:val="11BAEFEA"/>
    <w:rsid w:val="125CFF9D"/>
    <w:rsid w:val="130CA3B5"/>
    <w:rsid w:val="14454C7C"/>
    <w:rsid w:val="14680B56"/>
    <w:rsid w:val="14F07A73"/>
    <w:rsid w:val="15C8A42C"/>
    <w:rsid w:val="15E51795"/>
    <w:rsid w:val="160F5512"/>
    <w:rsid w:val="1633CE91"/>
    <w:rsid w:val="16BE71BE"/>
    <w:rsid w:val="1772171E"/>
    <w:rsid w:val="183E9E0B"/>
    <w:rsid w:val="18B0F723"/>
    <w:rsid w:val="1934E61C"/>
    <w:rsid w:val="1A9368CB"/>
    <w:rsid w:val="1ACB9616"/>
    <w:rsid w:val="1B9624C5"/>
    <w:rsid w:val="1BACBD6C"/>
    <w:rsid w:val="1BCCA364"/>
    <w:rsid w:val="1BECE5A0"/>
    <w:rsid w:val="1C7C06E0"/>
    <w:rsid w:val="1CC981D2"/>
    <w:rsid w:val="1CF25074"/>
    <w:rsid w:val="1D9AA877"/>
    <w:rsid w:val="1DC66040"/>
    <w:rsid w:val="1DFF3BC4"/>
    <w:rsid w:val="1E59D8D8"/>
    <w:rsid w:val="1EB4C856"/>
    <w:rsid w:val="1EB85CCB"/>
    <w:rsid w:val="1EDD3AF1"/>
    <w:rsid w:val="1F118D86"/>
    <w:rsid w:val="1F36B71C"/>
    <w:rsid w:val="1F50ADA6"/>
    <w:rsid w:val="1FB69DF5"/>
    <w:rsid w:val="2033D6FA"/>
    <w:rsid w:val="203A6D57"/>
    <w:rsid w:val="20C8F3DC"/>
    <w:rsid w:val="2120C2E0"/>
    <w:rsid w:val="218A565D"/>
    <w:rsid w:val="219BF6D6"/>
    <w:rsid w:val="2213DF94"/>
    <w:rsid w:val="22BF4701"/>
    <w:rsid w:val="244F8E07"/>
    <w:rsid w:val="24EE8FFA"/>
    <w:rsid w:val="25523359"/>
    <w:rsid w:val="25DC2BCF"/>
    <w:rsid w:val="2649F25B"/>
    <w:rsid w:val="267CB159"/>
    <w:rsid w:val="2683C9FE"/>
    <w:rsid w:val="269E5DB9"/>
    <w:rsid w:val="26B32FF8"/>
    <w:rsid w:val="26E80660"/>
    <w:rsid w:val="2734CBA9"/>
    <w:rsid w:val="27C47B03"/>
    <w:rsid w:val="2800A903"/>
    <w:rsid w:val="2809A4C3"/>
    <w:rsid w:val="2849602F"/>
    <w:rsid w:val="28A9F65C"/>
    <w:rsid w:val="2939668E"/>
    <w:rsid w:val="293BD1E5"/>
    <w:rsid w:val="2A829F70"/>
    <w:rsid w:val="2B66D377"/>
    <w:rsid w:val="2B9ECC5E"/>
    <w:rsid w:val="2BEC3A5F"/>
    <w:rsid w:val="2C09E183"/>
    <w:rsid w:val="2C124428"/>
    <w:rsid w:val="2D577B82"/>
    <w:rsid w:val="2D71B1DB"/>
    <w:rsid w:val="2DFC3731"/>
    <w:rsid w:val="2F52B694"/>
    <w:rsid w:val="2F5E2FEF"/>
    <w:rsid w:val="2F7178F2"/>
    <w:rsid w:val="2FBFC142"/>
    <w:rsid w:val="30060B87"/>
    <w:rsid w:val="301C7062"/>
    <w:rsid w:val="305A123E"/>
    <w:rsid w:val="3063150D"/>
    <w:rsid w:val="30BA6636"/>
    <w:rsid w:val="30D42433"/>
    <w:rsid w:val="3197EB8C"/>
    <w:rsid w:val="320A4F3C"/>
    <w:rsid w:val="321B583D"/>
    <w:rsid w:val="32BFF2C7"/>
    <w:rsid w:val="32D63EB1"/>
    <w:rsid w:val="3521A374"/>
    <w:rsid w:val="3529916E"/>
    <w:rsid w:val="3552F8FF"/>
    <w:rsid w:val="35AC8F5C"/>
    <w:rsid w:val="35D430BE"/>
    <w:rsid w:val="3690D431"/>
    <w:rsid w:val="36E8640C"/>
    <w:rsid w:val="374F12C0"/>
    <w:rsid w:val="37758F15"/>
    <w:rsid w:val="3A6041C5"/>
    <w:rsid w:val="3B2BC184"/>
    <w:rsid w:val="3BAC9C03"/>
    <w:rsid w:val="3C0C8E47"/>
    <w:rsid w:val="3C5875A2"/>
    <w:rsid w:val="3C7F7ED7"/>
    <w:rsid w:val="3CED96E2"/>
    <w:rsid w:val="3D4A244A"/>
    <w:rsid w:val="3DA48487"/>
    <w:rsid w:val="3DF033A6"/>
    <w:rsid w:val="3EE73EAD"/>
    <w:rsid w:val="3F1F50E3"/>
    <w:rsid w:val="3F91A9FB"/>
    <w:rsid w:val="3FBDAB5E"/>
    <w:rsid w:val="407D36C7"/>
    <w:rsid w:val="40DFFF6A"/>
    <w:rsid w:val="4143E1C0"/>
    <w:rsid w:val="4159B5F0"/>
    <w:rsid w:val="43A54714"/>
    <w:rsid w:val="43F12E6F"/>
    <w:rsid w:val="448F4CBC"/>
    <w:rsid w:val="4499B3BF"/>
    <w:rsid w:val="44F8593F"/>
    <w:rsid w:val="45451923"/>
    <w:rsid w:val="4551F388"/>
    <w:rsid w:val="45570C65"/>
    <w:rsid w:val="45B1B112"/>
    <w:rsid w:val="45B89A91"/>
    <w:rsid w:val="46B162F3"/>
    <w:rsid w:val="4722436C"/>
    <w:rsid w:val="47E7A71C"/>
    <w:rsid w:val="4847F07C"/>
    <w:rsid w:val="4849C17C"/>
    <w:rsid w:val="488D24D4"/>
    <w:rsid w:val="48DAF988"/>
    <w:rsid w:val="4904D029"/>
    <w:rsid w:val="49DBA181"/>
    <w:rsid w:val="4A94C288"/>
    <w:rsid w:val="4BB71694"/>
    <w:rsid w:val="4C15FF2E"/>
    <w:rsid w:val="4C46C5EE"/>
    <w:rsid w:val="4C55710F"/>
    <w:rsid w:val="4D35D34E"/>
    <w:rsid w:val="4D5EC4F7"/>
    <w:rsid w:val="4E7F0408"/>
    <w:rsid w:val="50687DFE"/>
    <w:rsid w:val="5091B3C0"/>
    <w:rsid w:val="50B1F621"/>
    <w:rsid w:val="53E60A80"/>
    <w:rsid w:val="53FCCA65"/>
    <w:rsid w:val="54142C5A"/>
    <w:rsid w:val="5424A87B"/>
    <w:rsid w:val="5565E660"/>
    <w:rsid w:val="558D543C"/>
    <w:rsid w:val="55A02D42"/>
    <w:rsid w:val="5651BBCD"/>
    <w:rsid w:val="57181B9C"/>
    <w:rsid w:val="57A2A0F2"/>
    <w:rsid w:val="58A04CB0"/>
    <w:rsid w:val="58B2EFDE"/>
    <w:rsid w:val="59DAD58F"/>
    <w:rsid w:val="5AA07828"/>
    <w:rsid w:val="5AC3A02B"/>
    <w:rsid w:val="5AED1ABA"/>
    <w:rsid w:val="5B5E9FEC"/>
    <w:rsid w:val="5BB69AF7"/>
    <w:rsid w:val="5BDA4750"/>
    <w:rsid w:val="5BF68E9D"/>
    <w:rsid w:val="5C5BED99"/>
    <w:rsid w:val="5C62795E"/>
    <w:rsid w:val="5DB26264"/>
    <w:rsid w:val="5E0ED3B7"/>
    <w:rsid w:val="5E8663C5"/>
    <w:rsid w:val="5F043C01"/>
    <w:rsid w:val="6021739A"/>
    <w:rsid w:val="607E5D11"/>
    <w:rsid w:val="618F4375"/>
    <w:rsid w:val="61A60730"/>
    <w:rsid w:val="61F3BBB5"/>
    <w:rsid w:val="62BA15B6"/>
    <w:rsid w:val="638EBB11"/>
    <w:rsid w:val="642A8D8D"/>
    <w:rsid w:val="64B17B7B"/>
    <w:rsid w:val="64E53698"/>
    <w:rsid w:val="65C0CE48"/>
    <w:rsid w:val="663A6FBB"/>
    <w:rsid w:val="6652F6F6"/>
    <w:rsid w:val="66E51A92"/>
    <w:rsid w:val="68A9BF61"/>
    <w:rsid w:val="68E669EA"/>
    <w:rsid w:val="69EA6B95"/>
    <w:rsid w:val="6A5BED39"/>
    <w:rsid w:val="6A9F214E"/>
    <w:rsid w:val="6B3F0EE0"/>
    <w:rsid w:val="6B469744"/>
    <w:rsid w:val="6BEF5EA8"/>
    <w:rsid w:val="6C0D5CB5"/>
    <w:rsid w:val="6CA6FC6B"/>
    <w:rsid w:val="6DE5DC70"/>
    <w:rsid w:val="6DF6E571"/>
    <w:rsid w:val="6EA45D36"/>
    <w:rsid w:val="6F9FFF32"/>
    <w:rsid w:val="700FD520"/>
    <w:rsid w:val="70C2EAB6"/>
    <w:rsid w:val="70D3F3B7"/>
    <w:rsid w:val="713B560A"/>
    <w:rsid w:val="717A6D8E"/>
    <w:rsid w:val="71E8331F"/>
    <w:rsid w:val="721DF531"/>
    <w:rsid w:val="722735C1"/>
    <w:rsid w:val="725326A8"/>
    <w:rsid w:val="72F1F86F"/>
    <w:rsid w:val="758B0409"/>
    <w:rsid w:val="75B1D9B5"/>
    <w:rsid w:val="769FFBC2"/>
    <w:rsid w:val="7725AC28"/>
    <w:rsid w:val="77D7A9F2"/>
    <w:rsid w:val="78557E83"/>
    <w:rsid w:val="785A6865"/>
    <w:rsid w:val="7893D286"/>
    <w:rsid w:val="78D6E640"/>
    <w:rsid w:val="78F46E58"/>
    <w:rsid w:val="79645FF3"/>
    <w:rsid w:val="79C7F8AA"/>
    <w:rsid w:val="79DCC0F5"/>
    <w:rsid w:val="7A11B098"/>
    <w:rsid w:val="7A531014"/>
    <w:rsid w:val="7A57589D"/>
    <w:rsid w:val="7B9377F9"/>
    <w:rsid w:val="7C0B2D03"/>
    <w:rsid w:val="7C7ABC5B"/>
    <w:rsid w:val="7CF7E792"/>
    <w:rsid w:val="7DB02C45"/>
    <w:rsid w:val="7DBE2C88"/>
    <w:rsid w:val="7DD22DB6"/>
    <w:rsid w:val="7E12CAB7"/>
    <w:rsid w:val="7EDAE13E"/>
    <w:rsid w:val="7F5CFD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693D"/>
  <w14:defaultImageDpi w14:val="32767"/>
  <w15:chartTrackingRefBased/>
  <w15:docId w15:val="{A03105A1-44F8-4F9E-ACB4-B00A7C17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8C34F7"/>
    <w:pPr>
      <w:spacing w:after="200" w:line="276" w:lineRule="auto"/>
    </w:pPr>
    <w:rPr>
      <w:sz w:val="22"/>
      <w:szCs w:val="22"/>
    </w:rPr>
  </w:style>
  <w:style w:type="paragraph" w:styleId="Kop2">
    <w:name w:val="heading 2"/>
    <w:basedOn w:val="Standaard"/>
    <w:next w:val="Standaard"/>
    <w:link w:val="Kop2Char"/>
    <w:uiPriority w:val="9"/>
    <w:unhideWhenUsed/>
    <w:qFormat/>
    <w:rsid w:val="00982B57"/>
    <w:pPr>
      <w:tabs>
        <w:tab w:val="left" w:pos="567"/>
      </w:tabs>
      <w:outlineLvl w:val="1"/>
    </w:pPr>
    <w:rPr>
      <w:rFonts w:ascii="Source Sans Pro SemiBold" w:hAnsi="Source Sans Pro SemiBold" w:cs="Times New Roman"/>
      <w:b/>
      <w:bCs/>
      <w:color w:val="FF6D21"/>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82B57"/>
    <w:rPr>
      <w:rFonts w:ascii="Source Sans Pro SemiBold" w:hAnsi="Source Sans Pro SemiBold" w:cs="Times New Roman"/>
      <w:b/>
      <w:bCs/>
      <w:color w:val="FF6D21"/>
      <w:lang w:eastAsia="en-GB"/>
    </w:rPr>
  </w:style>
  <w:style w:type="paragraph" w:styleId="Ballontekst">
    <w:name w:val="Balloon Text"/>
    <w:basedOn w:val="Standaard"/>
    <w:link w:val="BallontekstChar"/>
    <w:uiPriority w:val="99"/>
    <w:semiHidden/>
    <w:unhideWhenUsed/>
    <w:rsid w:val="008C34F7"/>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C34F7"/>
    <w:rPr>
      <w:rFonts w:ascii="Times New Roman" w:hAnsi="Times New Roman" w:cs="Times New Roman"/>
      <w:sz w:val="18"/>
      <w:szCs w:val="18"/>
    </w:rPr>
  </w:style>
  <w:style w:type="paragraph" w:styleId="Lijstalinea">
    <w:name w:val="List Paragraph"/>
    <w:basedOn w:val="Standaard"/>
    <w:link w:val="LijstalineaChar"/>
    <w:uiPriority w:val="34"/>
    <w:qFormat/>
    <w:rsid w:val="008C34F7"/>
    <w:pPr>
      <w:spacing w:after="0" w:line="240" w:lineRule="auto"/>
      <w:ind w:left="720"/>
      <w:contextualSpacing/>
    </w:pPr>
  </w:style>
  <w:style w:type="character" w:styleId="Verwijzingopmerking">
    <w:name w:val="annotation reference"/>
    <w:basedOn w:val="Standaardalinea-lettertype"/>
    <w:uiPriority w:val="99"/>
    <w:semiHidden/>
    <w:unhideWhenUsed/>
    <w:rsid w:val="008C34F7"/>
    <w:rPr>
      <w:sz w:val="16"/>
      <w:szCs w:val="16"/>
    </w:rPr>
  </w:style>
  <w:style w:type="paragraph" w:styleId="Tekstopmerking">
    <w:name w:val="annotation text"/>
    <w:basedOn w:val="Standaard"/>
    <w:link w:val="TekstopmerkingChar"/>
    <w:uiPriority w:val="99"/>
    <w:unhideWhenUsed/>
    <w:rsid w:val="008C34F7"/>
    <w:pPr>
      <w:spacing w:line="240" w:lineRule="auto"/>
    </w:pPr>
    <w:rPr>
      <w:sz w:val="20"/>
      <w:szCs w:val="20"/>
    </w:rPr>
  </w:style>
  <w:style w:type="character" w:customStyle="1" w:styleId="TekstopmerkingChar">
    <w:name w:val="Tekst opmerking Char"/>
    <w:basedOn w:val="Standaardalinea-lettertype"/>
    <w:link w:val="Tekstopmerking"/>
    <w:uiPriority w:val="99"/>
    <w:rsid w:val="008C34F7"/>
    <w:rPr>
      <w:sz w:val="20"/>
      <w:szCs w:val="20"/>
    </w:rPr>
  </w:style>
  <w:style w:type="paragraph" w:styleId="Geenafstand">
    <w:name w:val="No Spacing"/>
    <w:link w:val="GeenafstandChar"/>
    <w:uiPriority w:val="1"/>
    <w:qFormat/>
    <w:rsid w:val="008C34F7"/>
    <w:rPr>
      <w:sz w:val="22"/>
      <w:szCs w:val="22"/>
    </w:rPr>
  </w:style>
  <w:style w:type="character" w:customStyle="1" w:styleId="GeenafstandChar">
    <w:name w:val="Geen afstand Char"/>
    <w:basedOn w:val="Standaardalinea-lettertype"/>
    <w:link w:val="Geenafstand"/>
    <w:uiPriority w:val="1"/>
    <w:rsid w:val="008C34F7"/>
    <w:rPr>
      <w:sz w:val="22"/>
      <w:szCs w:val="22"/>
    </w:rPr>
  </w:style>
  <w:style w:type="character" w:customStyle="1" w:styleId="LijstalineaChar">
    <w:name w:val="Lijstalinea Char"/>
    <w:basedOn w:val="Standaardalinea-lettertype"/>
    <w:link w:val="Lijstalinea"/>
    <w:uiPriority w:val="34"/>
    <w:locked/>
    <w:rsid w:val="008C34F7"/>
    <w:rPr>
      <w:sz w:val="22"/>
      <w:szCs w:val="22"/>
    </w:rPr>
  </w:style>
  <w:style w:type="paragraph" w:styleId="Onderwerpvanopmerking">
    <w:name w:val="annotation subject"/>
    <w:basedOn w:val="Tekstopmerking"/>
    <w:next w:val="Tekstopmerking"/>
    <w:link w:val="OnderwerpvanopmerkingChar"/>
    <w:uiPriority w:val="99"/>
    <w:semiHidden/>
    <w:unhideWhenUsed/>
    <w:rsid w:val="00A20DF7"/>
    <w:rPr>
      <w:b/>
      <w:bCs/>
    </w:rPr>
  </w:style>
  <w:style w:type="character" w:customStyle="1" w:styleId="OnderwerpvanopmerkingChar">
    <w:name w:val="Onderwerp van opmerking Char"/>
    <w:basedOn w:val="TekstopmerkingChar"/>
    <w:link w:val="Onderwerpvanopmerking"/>
    <w:uiPriority w:val="99"/>
    <w:semiHidden/>
    <w:rsid w:val="00A20DF7"/>
    <w:rPr>
      <w:b/>
      <w:bCs/>
      <w:sz w:val="20"/>
      <w:szCs w:val="20"/>
    </w:rPr>
  </w:style>
  <w:style w:type="paragraph" w:styleId="Revisie">
    <w:name w:val="Revision"/>
    <w:hidden/>
    <w:uiPriority w:val="99"/>
    <w:semiHidden/>
    <w:rsid w:val="007571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2394C6-67AB-4960-AA35-7B74A15374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0BA267-4A12-4660-9DBB-62A821B47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B08C7D-909C-489E-B57A-D2971225E8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3367</Words>
  <Characters>18522</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Handgraaf</dc:creator>
  <cp:keywords/>
  <dc:description/>
  <cp:lastModifiedBy>Nienke Jansen</cp:lastModifiedBy>
  <cp:revision>7</cp:revision>
  <dcterms:created xsi:type="dcterms:W3CDTF">2021-04-14T19:28:00Z</dcterms:created>
  <dcterms:modified xsi:type="dcterms:W3CDTF">2021-04-15T12:38:00Z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4" name="_NewReviewCycle">
    <vt:lpwstr/>
  </property>
</Properties>
</file>