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194FE" w14:textId="503C09C3" w:rsidR="008A60EF" w:rsidRDefault="002A171B" w:rsidP="002A171B">
      <w:pPr>
        <w:pStyle w:val="Titel"/>
      </w:pPr>
      <w:r>
        <w:t>Componenten</w:t>
      </w:r>
      <w:r w:rsidR="005070BB">
        <w:t xml:space="preserve"> SOR</w:t>
      </w:r>
    </w:p>
    <w:p w14:paraId="2A4F5A61" w14:textId="1469AA7F" w:rsidR="00643F8E" w:rsidRPr="00643F8E" w:rsidRDefault="00643F8E" w:rsidP="00643F8E">
      <w:pPr>
        <w:rPr>
          <w:i/>
          <w:iCs/>
          <w:color w:val="4472C4" w:themeColor="accent1"/>
        </w:rPr>
      </w:pPr>
      <w:r w:rsidRPr="00643F8E">
        <w:rPr>
          <w:i/>
          <w:iCs/>
          <w:color w:val="4472C4" w:themeColor="accent1"/>
        </w:rPr>
        <w:t>WB</w:t>
      </w:r>
      <w:r>
        <w:rPr>
          <w:i/>
          <w:iCs/>
          <w:color w:val="4472C4" w:themeColor="accent1"/>
        </w:rPr>
        <w:t>, 28-10-2020</w:t>
      </w:r>
      <w:r w:rsidRPr="00643F8E">
        <w:rPr>
          <w:i/>
          <w:iCs/>
          <w:color w:val="4472C4" w:themeColor="accent1"/>
        </w:rPr>
        <w:t>:</w:t>
      </w:r>
    </w:p>
    <w:p w14:paraId="7D8C2F81" w14:textId="32C9874F" w:rsidR="00D00F73" w:rsidRPr="002A75C0" w:rsidRDefault="00773EE2" w:rsidP="003C6BBE">
      <w:pPr>
        <w:pStyle w:val="Lijstalinea"/>
        <w:numPr>
          <w:ilvl w:val="0"/>
          <w:numId w:val="19"/>
        </w:numPr>
        <w:spacing w:after="120"/>
        <w:ind w:left="714" w:hanging="357"/>
        <w:contextualSpacing w:val="0"/>
        <w:rPr>
          <w:i/>
          <w:color w:val="4472C4" w:themeColor="accent1"/>
        </w:rPr>
      </w:pPr>
      <w:r w:rsidRPr="002A75C0">
        <w:rPr>
          <w:i/>
          <w:iCs/>
          <w:color w:val="4472C4" w:themeColor="accent1"/>
        </w:rPr>
        <w:t>Ik h</w:t>
      </w:r>
      <w:r w:rsidR="006F7961" w:rsidRPr="002A75C0">
        <w:rPr>
          <w:i/>
          <w:iCs/>
          <w:color w:val="4472C4" w:themeColor="accent1"/>
        </w:rPr>
        <w:t>eb een kopie van het document gemaakt</w:t>
      </w:r>
      <w:r w:rsidR="002A75C0">
        <w:rPr>
          <w:i/>
          <w:iCs/>
          <w:color w:val="4472C4" w:themeColor="accent1"/>
        </w:rPr>
        <w:t xml:space="preserve"> op 28 oktober</w:t>
      </w:r>
      <w:r w:rsidR="00940DAB" w:rsidRPr="002A75C0">
        <w:rPr>
          <w:i/>
          <w:iCs/>
          <w:color w:val="4472C4" w:themeColor="accent1"/>
        </w:rPr>
        <w:t xml:space="preserve"> om alle inhoud en opmerkingen te bewaren</w:t>
      </w:r>
      <w:r w:rsidR="005E4C63" w:rsidRPr="002A75C0">
        <w:rPr>
          <w:i/>
          <w:iCs/>
          <w:color w:val="4472C4" w:themeColor="accent1"/>
        </w:rPr>
        <w:t>. De</w:t>
      </w:r>
      <w:r w:rsidR="002A75C0">
        <w:rPr>
          <w:i/>
          <w:iCs/>
          <w:color w:val="4472C4" w:themeColor="accent1"/>
        </w:rPr>
        <w:t>ze</w:t>
      </w:r>
      <w:r w:rsidRPr="002A75C0">
        <w:rPr>
          <w:i/>
          <w:iCs/>
          <w:color w:val="4472C4" w:themeColor="accent1"/>
        </w:rPr>
        <w:t xml:space="preserve"> kopie</w:t>
      </w:r>
      <w:r w:rsidR="005E4C63" w:rsidRPr="002A75C0">
        <w:rPr>
          <w:i/>
          <w:iCs/>
          <w:color w:val="4472C4" w:themeColor="accent1"/>
        </w:rPr>
        <w:t xml:space="preserve"> </w:t>
      </w:r>
      <w:r w:rsidRPr="002A75C0">
        <w:rPr>
          <w:i/>
          <w:iCs/>
          <w:color w:val="4472C4" w:themeColor="accent1"/>
        </w:rPr>
        <w:t>staat</w:t>
      </w:r>
      <w:r w:rsidR="005E4C63" w:rsidRPr="002A75C0">
        <w:rPr>
          <w:i/>
          <w:iCs/>
          <w:color w:val="4472C4" w:themeColor="accent1"/>
        </w:rPr>
        <w:t xml:space="preserve"> ook in de gedeelde map in SharePoint. </w:t>
      </w:r>
    </w:p>
    <w:p w14:paraId="73521B77" w14:textId="2B2DF8F4" w:rsidR="00A44C99" w:rsidRDefault="00A32AE7" w:rsidP="003C6BBE">
      <w:pPr>
        <w:pStyle w:val="Lijstalinea"/>
        <w:numPr>
          <w:ilvl w:val="0"/>
          <w:numId w:val="19"/>
        </w:numPr>
        <w:spacing w:after="120"/>
        <w:ind w:left="714" w:hanging="357"/>
        <w:contextualSpacing w:val="0"/>
        <w:rPr>
          <w:i/>
          <w:iCs/>
          <w:color w:val="4472C4" w:themeColor="accent1"/>
        </w:rPr>
      </w:pPr>
      <w:r w:rsidRPr="00A44C99">
        <w:rPr>
          <w:i/>
          <w:iCs/>
          <w:color w:val="4472C4" w:themeColor="accent1"/>
        </w:rPr>
        <w:t xml:space="preserve">Deze versie van het document schoon ik op. Ik verwijder opmerkingen </w:t>
      </w:r>
      <w:r w:rsidR="00043344" w:rsidRPr="00A44C99">
        <w:rPr>
          <w:i/>
          <w:iCs/>
          <w:color w:val="4472C4" w:themeColor="accent1"/>
        </w:rPr>
        <w:t xml:space="preserve">en overbodige tekst en afbeeldingen, zodat het hoofdstuk opgenomen kan worden in ons online document. Het doel is </w:t>
      </w:r>
      <w:r w:rsidR="00AA74EC" w:rsidRPr="00A44C99">
        <w:rPr>
          <w:i/>
          <w:iCs/>
          <w:color w:val="4472C4" w:themeColor="accent1"/>
        </w:rPr>
        <w:t>één tot anderhalve pagina per component.</w:t>
      </w:r>
      <w:r w:rsidR="00A44C99" w:rsidRPr="00A44C99">
        <w:rPr>
          <w:i/>
          <w:iCs/>
          <w:color w:val="4472C4" w:themeColor="accent1"/>
        </w:rPr>
        <w:t xml:space="preserve"> Iedere component begint </w:t>
      </w:r>
      <w:r w:rsidR="00A44C99">
        <w:rPr>
          <w:i/>
          <w:iCs/>
          <w:color w:val="4472C4" w:themeColor="accent1"/>
        </w:rPr>
        <w:t xml:space="preserve">daarom </w:t>
      </w:r>
      <w:r w:rsidR="00A44C99" w:rsidRPr="00A44C99">
        <w:rPr>
          <w:i/>
          <w:iCs/>
          <w:color w:val="4472C4" w:themeColor="accent1"/>
        </w:rPr>
        <w:t>op een nieuwe pagina.</w:t>
      </w:r>
    </w:p>
    <w:p w14:paraId="6F499114" w14:textId="76650286" w:rsidR="008E13AE" w:rsidRDefault="008E13AE" w:rsidP="008E13AE">
      <w:pPr>
        <w:rPr>
          <w:i/>
          <w:iCs/>
          <w:color w:val="4472C4" w:themeColor="accent1"/>
        </w:rPr>
      </w:pPr>
    </w:p>
    <w:p w14:paraId="1C1ECA64" w14:textId="762846C2" w:rsidR="008E13AE" w:rsidRPr="008E13AE" w:rsidRDefault="00606212" w:rsidP="008E13AE">
      <w:pPr>
        <w:rPr>
          <w:i/>
          <w:iCs/>
          <w:color w:val="4472C4" w:themeColor="accent1"/>
        </w:rPr>
      </w:pPr>
      <w:commentRangeStart w:id="0"/>
      <w:commentRangeStart w:id="1"/>
      <w:commentRangeStart w:id="2"/>
      <w:commentRangeStart w:id="3"/>
      <w:r>
        <w:rPr>
          <w:i/>
          <w:iCs/>
          <w:color w:val="4472C4" w:themeColor="accent1"/>
        </w:rPr>
        <w:t>WB: o</w:t>
      </w:r>
      <w:r w:rsidR="008E13AE">
        <w:rPr>
          <w:i/>
          <w:iCs/>
          <w:color w:val="4472C4" w:themeColor="accent1"/>
        </w:rPr>
        <w:t>pen punten</w:t>
      </w:r>
      <w:commentRangeEnd w:id="0"/>
      <w:r w:rsidR="00435E0A">
        <w:rPr>
          <w:rStyle w:val="Verwijzingopmerking"/>
        </w:rPr>
        <w:commentReference w:id="0"/>
      </w:r>
      <w:commentRangeEnd w:id="1"/>
      <w:r>
        <w:rPr>
          <w:rStyle w:val="Verwijzingopmerking"/>
        </w:rPr>
        <w:commentReference w:id="1"/>
      </w:r>
      <w:commentRangeEnd w:id="2"/>
      <w:r>
        <w:rPr>
          <w:rStyle w:val="Verwijzingopmerking"/>
        </w:rPr>
        <w:commentReference w:id="2"/>
      </w:r>
      <w:commentRangeEnd w:id="3"/>
      <w:r>
        <w:rPr>
          <w:rStyle w:val="Verwijzingopmerking"/>
        </w:rPr>
        <w:commentReference w:id="3"/>
      </w:r>
    </w:p>
    <w:p w14:paraId="098CD13B" w14:textId="6EE8F2E5" w:rsidR="00643F8E" w:rsidRDefault="00701F82" w:rsidP="003C6BBE">
      <w:pPr>
        <w:pStyle w:val="Lijstalinea"/>
        <w:numPr>
          <w:ilvl w:val="0"/>
          <w:numId w:val="22"/>
        </w:numPr>
        <w:spacing w:after="120"/>
        <w:ind w:left="714" w:hanging="357"/>
        <w:contextualSpacing w:val="0"/>
        <w:rPr>
          <w:i/>
          <w:iCs/>
          <w:color w:val="4472C4" w:themeColor="accent1"/>
        </w:rPr>
      </w:pPr>
      <w:r>
        <w:rPr>
          <w:i/>
          <w:iCs/>
          <w:color w:val="4472C4" w:themeColor="accent1"/>
        </w:rPr>
        <w:t xml:space="preserve">Moeten we nog algemene eisen opnemen als open source tenzij? </w:t>
      </w:r>
      <w:r w:rsidR="005C1FAC">
        <w:rPr>
          <w:i/>
          <w:iCs/>
          <w:color w:val="4472C4" w:themeColor="accent1"/>
        </w:rPr>
        <w:t>En/o</w:t>
      </w:r>
      <w:r>
        <w:rPr>
          <w:i/>
          <w:iCs/>
          <w:color w:val="4472C4" w:themeColor="accent1"/>
        </w:rPr>
        <w:t>f verwijzen naar algemene overheidsrichtlijnen</w:t>
      </w:r>
      <w:r w:rsidR="00D825C2">
        <w:rPr>
          <w:i/>
          <w:iCs/>
          <w:color w:val="4472C4" w:themeColor="accent1"/>
        </w:rPr>
        <w:t xml:space="preserve"> hiervoor?</w:t>
      </w:r>
      <w:commentRangeStart w:id="4"/>
      <w:commentRangeEnd w:id="4"/>
      <w:r>
        <w:rPr>
          <w:rStyle w:val="Verwijzingopmerking"/>
        </w:rPr>
        <w:commentReference w:id="4"/>
      </w:r>
      <w:commentRangeStart w:id="5"/>
      <w:commentRangeEnd w:id="5"/>
      <w:r>
        <w:rPr>
          <w:rStyle w:val="Verwijzingopmerking"/>
        </w:rPr>
        <w:commentReference w:id="5"/>
      </w:r>
      <w:commentRangeStart w:id="6"/>
      <w:commentRangeEnd w:id="6"/>
      <w:r>
        <w:rPr>
          <w:rStyle w:val="Verwijzingopmerking"/>
        </w:rPr>
        <w:commentReference w:id="6"/>
      </w:r>
    </w:p>
    <w:p w14:paraId="0B5D1F9A" w14:textId="476B769A" w:rsidR="008E13AE" w:rsidRDefault="00470320" w:rsidP="003C6BBE">
      <w:pPr>
        <w:pStyle w:val="Lijstalinea"/>
        <w:numPr>
          <w:ilvl w:val="0"/>
          <w:numId w:val="22"/>
        </w:numPr>
        <w:spacing w:after="120"/>
        <w:ind w:left="714" w:hanging="357"/>
        <w:contextualSpacing w:val="0"/>
        <w:rPr>
          <w:i/>
          <w:iCs/>
          <w:color w:val="4472C4" w:themeColor="accent1"/>
        </w:rPr>
      </w:pPr>
      <w:r>
        <w:rPr>
          <w:i/>
          <w:iCs/>
          <w:color w:val="4472C4" w:themeColor="accent1"/>
        </w:rPr>
        <w:t>Hoofdstuk 4 en 5 consistent maken wat betreft de indeling en namen van componenten.</w:t>
      </w:r>
    </w:p>
    <w:p w14:paraId="06696292" w14:textId="73F2DEF0" w:rsidR="002A5317" w:rsidRDefault="002A5317" w:rsidP="06A4D8A9">
      <w:pPr>
        <w:pStyle w:val="Lijstalinea"/>
        <w:numPr>
          <w:ilvl w:val="0"/>
          <w:numId w:val="22"/>
        </w:numPr>
        <w:spacing w:after="120"/>
        <w:ind w:left="714" w:hanging="357"/>
        <w:contextualSpacing w:val="0"/>
        <w:rPr>
          <w:i/>
          <w:iCs/>
          <w:color w:val="4472C4" w:themeColor="accent1"/>
        </w:rPr>
      </w:pPr>
      <w:r w:rsidRPr="06A4D8A9">
        <w:rPr>
          <w:i/>
          <w:iCs/>
          <w:color w:val="4472C4" w:themeColor="accent1"/>
        </w:rPr>
        <w:t xml:space="preserve">In hoofdstuk 4 zeggen we dat Toegang logt. </w:t>
      </w:r>
      <w:r w:rsidR="008C24DF" w:rsidRPr="06A4D8A9">
        <w:rPr>
          <w:i/>
          <w:iCs/>
          <w:color w:val="4472C4" w:themeColor="accent1"/>
        </w:rPr>
        <w:t>In hoofdstuk 5</w:t>
      </w:r>
      <w:r w:rsidRPr="06A4D8A9">
        <w:rPr>
          <w:i/>
          <w:iCs/>
          <w:color w:val="4472C4" w:themeColor="accent1"/>
        </w:rPr>
        <w:t xml:space="preserve"> zeggen we dat Toegang niet logt, maar dat Registratie en Afname loggen.</w:t>
      </w:r>
      <w:commentRangeStart w:id="7"/>
      <w:commentRangeStart w:id="8"/>
      <w:commentRangeEnd w:id="7"/>
      <w:r>
        <w:rPr>
          <w:rStyle w:val="Verwijzingopmerking"/>
        </w:rPr>
        <w:commentReference w:id="7"/>
      </w:r>
      <w:commentRangeEnd w:id="8"/>
      <w:r w:rsidR="0091749E">
        <w:rPr>
          <w:rStyle w:val="Verwijzingopmerking"/>
        </w:rPr>
        <w:commentReference w:id="8"/>
      </w:r>
      <w:commentRangeStart w:id="9"/>
      <w:commentRangeEnd w:id="9"/>
      <w:r>
        <w:rPr>
          <w:rStyle w:val="Verwijzingopmerking"/>
        </w:rPr>
        <w:commentReference w:id="9"/>
      </w:r>
      <w:commentRangeStart w:id="10"/>
      <w:commentRangeEnd w:id="10"/>
      <w:r>
        <w:rPr>
          <w:rStyle w:val="Verwijzingopmerking"/>
        </w:rPr>
        <w:commentReference w:id="10"/>
      </w:r>
      <w:commentRangeStart w:id="11"/>
      <w:commentRangeEnd w:id="11"/>
      <w:r>
        <w:rPr>
          <w:rStyle w:val="Verwijzingopmerking"/>
        </w:rPr>
        <w:commentReference w:id="11"/>
      </w:r>
    </w:p>
    <w:p w14:paraId="6E47DB10" w14:textId="27DD558B" w:rsidR="00470320" w:rsidRDefault="00470320" w:rsidP="003C6BBE">
      <w:pPr>
        <w:pStyle w:val="Lijstalinea"/>
        <w:numPr>
          <w:ilvl w:val="0"/>
          <w:numId w:val="22"/>
        </w:numPr>
        <w:spacing w:after="120"/>
        <w:ind w:left="714" w:hanging="357"/>
        <w:contextualSpacing w:val="0"/>
        <w:rPr>
          <w:i/>
          <w:iCs/>
          <w:color w:val="4472C4" w:themeColor="accent1"/>
        </w:rPr>
      </w:pPr>
      <w:r>
        <w:rPr>
          <w:i/>
          <w:iCs/>
          <w:color w:val="4472C4" w:themeColor="accent1"/>
        </w:rPr>
        <w:t>In hoofdstuk 4 ontbreken Interactie-componenten (</w:t>
      </w:r>
      <w:r w:rsidR="007377BE">
        <w:rPr>
          <w:i/>
          <w:iCs/>
          <w:color w:val="4472C4" w:themeColor="accent1"/>
        </w:rPr>
        <w:t xml:space="preserve">zoals een </w:t>
      </w:r>
      <w:proofErr w:type="spellStart"/>
      <w:proofErr w:type="gramStart"/>
      <w:r w:rsidR="007377BE">
        <w:rPr>
          <w:i/>
          <w:iCs/>
          <w:color w:val="4472C4" w:themeColor="accent1"/>
        </w:rPr>
        <w:t>webloket</w:t>
      </w:r>
      <w:proofErr w:type="spellEnd"/>
      <w:r w:rsidR="007377BE">
        <w:rPr>
          <w:i/>
          <w:iCs/>
          <w:color w:val="4472C4" w:themeColor="accent1"/>
        </w:rPr>
        <w:t xml:space="preserve"> /</w:t>
      </w:r>
      <w:proofErr w:type="gramEnd"/>
      <w:r w:rsidR="007377BE">
        <w:rPr>
          <w:i/>
          <w:iCs/>
          <w:color w:val="4472C4" w:themeColor="accent1"/>
        </w:rPr>
        <w:t xml:space="preserve"> viewer / dashboard)</w:t>
      </w:r>
      <w:r w:rsidR="006665F5">
        <w:rPr>
          <w:i/>
          <w:iCs/>
          <w:color w:val="4472C4" w:themeColor="accent1"/>
        </w:rPr>
        <w:t>.</w:t>
      </w:r>
    </w:p>
    <w:p w14:paraId="2889AC5D" w14:textId="1B32642F" w:rsidR="007377BE" w:rsidRDefault="00790449" w:rsidP="003C6BBE">
      <w:pPr>
        <w:pStyle w:val="Lijstalinea"/>
        <w:numPr>
          <w:ilvl w:val="0"/>
          <w:numId w:val="22"/>
        </w:numPr>
        <w:spacing w:after="120"/>
        <w:ind w:left="714" w:hanging="357"/>
        <w:contextualSpacing w:val="0"/>
        <w:rPr>
          <w:i/>
          <w:iCs/>
          <w:color w:val="4472C4" w:themeColor="accent1"/>
        </w:rPr>
      </w:pPr>
      <w:r>
        <w:rPr>
          <w:i/>
          <w:iCs/>
          <w:color w:val="4472C4" w:themeColor="accent1"/>
        </w:rPr>
        <w:t>In hoofdstuk 4 staat dat een viewer een informatieproduct is. Dat is niet correct. Een viewer is een interactiecomponent om naar een informatieproduct te kunnen kijken.</w:t>
      </w:r>
    </w:p>
    <w:p w14:paraId="773A1A91" w14:textId="202E111D" w:rsidR="00500334" w:rsidRDefault="00500334" w:rsidP="003C6BBE">
      <w:pPr>
        <w:pStyle w:val="Lijstalinea"/>
        <w:numPr>
          <w:ilvl w:val="0"/>
          <w:numId w:val="22"/>
        </w:numPr>
        <w:spacing w:after="120"/>
        <w:ind w:left="714" w:hanging="357"/>
        <w:contextualSpacing w:val="0"/>
        <w:rPr>
          <w:i/>
          <w:iCs/>
          <w:color w:val="4472C4" w:themeColor="accent1"/>
        </w:rPr>
      </w:pPr>
      <w:r>
        <w:rPr>
          <w:i/>
          <w:iCs/>
          <w:color w:val="4472C4" w:themeColor="accent1"/>
        </w:rPr>
        <w:t>Vraag aan Jan: wat zegt de API-strategie over de relatie tussen proces-, gemaks- en systeem</w:t>
      </w:r>
      <w:r w:rsidR="0050130C">
        <w:rPr>
          <w:i/>
          <w:iCs/>
          <w:color w:val="4472C4" w:themeColor="accent1"/>
        </w:rPr>
        <w:t>-</w:t>
      </w:r>
      <w:proofErr w:type="spellStart"/>
      <w:r w:rsidR="0050130C">
        <w:rPr>
          <w:i/>
          <w:iCs/>
          <w:color w:val="4472C4" w:themeColor="accent1"/>
        </w:rPr>
        <w:t>APIs</w:t>
      </w:r>
      <w:proofErr w:type="spellEnd"/>
      <w:r w:rsidR="0050130C">
        <w:rPr>
          <w:i/>
          <w:iCs/>
          <w:color w:val="4472C4" w:themeColor="accent1"/>
        </w:rPr>
        <w:t>?</w:t>
      </w:r>
    </w:p>
    <w:p w14:paraId="22535436" w14:textId="6F298688" w:rsidR="00934749" w:rsidRDefault="00934749" w:rsidP="003C6BBE">
      <w:pPr>
        <w:pStyle w:val="Lijstalinea"/>
        <w:numPr>
          <w:ilvl w:val="0"/>
          <w:numId w:val="22"/>
        </w:numPr>
        <w:spacing w:after="120"/>
        <w:ind w:left="714" w:hanging="357"/>
        <w:contextualSpacing w:val="0"/>
        <w:rPr>
          <w:i/>
          <w:iCs/>
          <w:color w:val="4472C4" w:themeColor="accent1"/>
        </w:rPr>
      </w:pPr>
      <w:r>
        <w:rPr>
          <w:i/>
          <w:iCs/>
          <w:color w:val="4472C4" w:themeColor="accent1"/>
        </w:rPr>
        <w:t xml:space="preserve">Vraag aan Jan: wat zegt de API-strategie over </w:t>
      </w:r>
      <w:r w:rsidR="00A14A9F">
        <w:rPr>
          <w:i/>
          <w:iCs/>
          <w:color w:val="4472C4" w:themeColor="accent1"/>
        </w:rPr>
        <w:t>Toegang (authenticatie en autorisatie) voor systemen en personen?</w:t>
      </w:r>
    </w:p>
    <w:p w14:paraId="1DB1B126" w14:textId="2910452C" w:rsidR="005C1FAC" w:rsidRDefault="005C1FAC" w:rsidP="003C6BBE">
      <w:pPr>
        <w:pStyle w:val="Lijstalinea"/>
        <w:numPr>
          <w:ilvl w:val="0"/>
          <w:numId w:val="22"/>
        </w:numPr>
        <w:spacing w:after="120"/>
        <w:ind w:left="714" w:hanging="357"/>
        <w:contextualSpacing w:val="0"/>
        <w:rPr>
          <w:i/>
          <w:iCs/>
          <w:color w:val="4472C4" w:themeColor="accent1"/>
        </w:rPr>
      </w:pPr>
      <w:r>
        <w:rPr>
          <w:i/>
          <w:iCs/>
          <w:color w:val="4472C4" w:themeColor="accent1"/>
        </w:rPr>
        <w:t xml:space="preserve">Het algemene onderwerp </w:t>
      </w:r>
      <w:proofErr w:type="gramStart"/>
      <w:r>
        <w:rPr>
          <w:i/>
          <w:iCs/>
          <w:color w:val="4472C4" w:themeColor="accent1"/>
        </w:rPr>
        <w:t>Interactie /</w:t>
      </w:r>
      <w:proofErr w:type="gramEnd"/>
      <w:r>
        <w:rPr>
          <w:i/>
          <w:iCs/>
          <w:color w:val="4472C4" w:themeColor="accent1"/>
        </w:rPr>
        <w:t xml:space="preserve"> Presentatie (Common </w:t>
      </w:r>
      <w:proofErr w:type="spellStart"/>
      <w:r>
        <w:rPr>
          <w:i/>
          <w:iCs/>
          <w:color w:val="4472C4" w:themeColor="accent1"/>
        </w:rPr>
        <w:t>Ground</w:t>
      </w:r>
      <w:proofErr w:type="spellEnd"/>
      <w:r>
        <w:rPr>
          <w:i/>
          <w:iCs/>
          <w:color w:val="4472C4" w:themeColor="accent1"/>
        </w:rPr>
        <w:t xml:space="preserve"> laag 5) moet nog worden uitgewerkt. Mogelijk heeft </w:t>
      </w:r>
      <w:proofErr w:type="gramStart"/>
      <w:r>
        <w:rPr>
          <w:i/>
          <w:iCs/>
          <w:color w:val="4472C4" w:themeColor="accent1"/>
        </w:rPr>
        <w:t>GEMMA</w:t>
      </w:r>
      <w:r w:rsidR="00F41696">
        <w:rPr>
          <w:i/>
          <w:iCs/>
          <w:color w:val="4472C4" w:themeColor="accent1"/>
        </w:rPr>
        <w:t xml:space="preserve"> /</w:t>
      </w:r>
      <w:proofErr w:type="gramEnd"/>
      <w:r w:rsidR="00F41696">
        <w:rPr>
          <w:i/>
          <w:iCs/>
          <w:color w:val="4472C4" w:themeColor="accent1"/>
        </w:rPr>
        <w:t xml:space="preserve"> Common </w:t>
      </w:r>
      <w:proofErr w:type="spellStart"/>
      <w:r w:rsidR="00F41696">
        <w:rPr>
          <w:i/>
          <w:iCs/>
          <w:color w:val="4472C4" w:themeColor="accent1"/>
        </w:rPr>
        <w:t>Ground</w:t>
      </w:r>
      <w:proofErr w:type="spellEnd"/>
      <w:r>
        <w:rPr>
          <w:i/>
          <w:iCs/>
          <w:color w:val="4472C4" w:themeColor="accent1"/>
        </w:rPr>
        <w:t xml:space="preserve"> daar al wat voor.</w:t>
      </w:r>
    </w:p>
    <w:p w14:paraId="703A618D" w14:textId="42AE4A0C" w:rsidR="00753DC0" w:rsidRDefault="00753DC0" w:rsidP="003C6BBE">
      <w:pPr>
        <w:pStyle w:val="Lijstalinea"/>
        <w:numPr>
          <w:ilvl w:val="0"/>
          <w:numId w:val="22"/>
        </w:numPr>
        <w:spacing w:after="120"/>
        <w:ind w:left="714" w:hanging="357"/>
        <w:contextualSpacing w:val="0"/>
        <w:rPr>
          <w:i/>
          <w:iCs/>
          <w:color w:val="4472C4" w:themeColor="accent1"/>
        </w:rPr>
      </w:pPr>
      <w:r>
        <w:rPr>
          <w:i/>
          <w:iCs/>
          <w:color w:val="4472C4" w:themeColor="accent1"/>
        </w:rPr>
        <w:t xml:space="preserve">De component Dienstencatalogus is nog niet uitgewerkt. De </w:t>
      </w:r>
      <w:r w:rsidR="007D3CFD">
        <w:rPr>
          <w:i/>
          <w:iCs/>
          <w:color w:val="4472C4" w:themeColor="accent1"/>
        </w:rPr>
        <w:t xml:space="preserve">aanwezige uitwerking somde de diensten van de SOR op, maar dat is niet wat we </w:t>
      </w:r>
      <w:r w:rsidR="00D43168">
        <w:rPr>
          <w:i/>
          <w:iCs/>
          <w:color w:val="4472C4" w:themeColor="accent1"/>
        </w:rPr>
        <w:t>in dit hoofdstuk beschrijven. In dit hoofdstuk beschrijven we waar de component Dienstencatalogus aan moet voldoen.</w:t>
      </w:r>
      <w:r w:rsidR="00245D8B">
        <w:rPr>
          <w:i/>
          <w:iCs/>
          <w:color w:val="4472C4" w:themeColor="accent1"/>
        </w:rPr>
        <w:t xml:space="preserve"> Ik heb daarom de aanwezige uitwerking verwijderd.</w:t>
      </w:r>
    </w:p>
    <w:p w14:paraId="335B9264" w14:textId="401F39C4" w:rsidR="002979C1" w:rsidRDefault="002979C1" w:rsidP="003C6BBE">
      <w:pPr>
        <w:pStyle w:val="Lijstalinea"/>
        <w:numPr>
          <w:ilvl w:val="0"/>
          <w:numId w:val="22"/>
        </w:numPr>
        <w:spacing w:after="120"/>
        <w:ind w:left="714" w:hanging="357"/>
        <w:contextualSpacing w:val="0"/>
        <w:rPr>
          <w:i/>
          <w:iCs/>
          <w:color w:val="4472C4" w:themeColor="accent1"/>
        </w:rPr>
      </w:pPr>
      <w:r>
        <w:rPr>
          <w:i/>
          <w:iCs/>
          <w:color w:val="4472C4" w:themeColor="accent1"/>
        </w:rPr>
        <w:t xml:space="preserve">De component Abonnementen is beperkt uitgewerkt. Deze </w:t>
      </w:r>
      <w:r w:rsidR="00B146D7">
        <w:rPr>
          <w:i/>
          <w:iCs/>
          <w:color w:val="4472C4" w:themeColor="accent1"/>
        </w:rPr>
        <w:t xml:space="preserve">dient aan te sluiten op de uitwerking van de component Notificatie. Er wordt daarom vooral verwezen naar de uitwerking van die component. </w:t>
      </w:r>
      <w:r w:rsidR="00801D65">
        <w:rPr>
          <w:i/>
          <w:iCs/>
          <w:color w:val="4472C4" w:themeColor="accent1"/>
        </w:rPr>
        <w:t xml:space="preserve">Een deel van de uitwerking die bij Abonnementen </w:t>
      </w:r>
      <w:r w:rsidR="00DB383A">
        <w:rPr>
          <w:i/>
          <w:iCs/>
          <w:color w:val="4472C4" w:themeColor="accent1"/>
        </w:rPr>
        <w:t>aanwezig was begreep ik niet en hoorde volgens mij ook niet bij de uitwerking van deze component</w:t>
      </w:r>
      <w:r w:rsidR="005228B1">
        <w:rPr>
          <w:i/>
          <w:iCs/>
          <w:color w:val="4472C4" w:themeColor="accent1"/>
        </w:rPr>
        <w:t xml:space="preserve">, bijv. </w:t>
      </w:r>
      <w:r w:rsidR="005C1E2A">
        <w:rPr>
          <w:i/>
          <w:iCs/>
          <w:color w:val="4472C4" w:themeColor="accent1"/>
        </w:rPr>
        <w:t xml:space="preserve">tekst </w:t>
      </w:r>
      <w:r w:rsidR="005228B1">
        <w:rPr>
          <w:i/>
          <w:iCs/>
          <w:color w:val="4472C4" w:themeColor="accent1"/>
        </w:rPr>
        <w:t xml:space="preserve">over </w:t>
      </w:r>
      <w:r w:rsidR="00830A14">
        <w:rPr>
          <w:i/>
          <w:iCs/>
          <w:color w:val="4472C4" w:themeColor="accent1"/>
        </w:rPr>
        <w:t>doelbinding en betaling</w:t>
      </w:r>
      <w:r w:rsidR="00DA3626">
        <w:rPr>
          <w:i/>
          <w:iCs/>
          <w:color w:val="4472C4" w:themeColor="accent1"/>
        </w:rPr>
        <w:t xml:space="preserve"> en tellen van gebruik</w:t>
      </w:r>
      <w:r w:rsidR="00DB383A">
        <w:rPr>
          <w:i/>
          <w:iCs/>
          <w:color w:val="4472C4" w:themeColor="accent1"/>
        </w:rPr>
        <w:t xml:space="preserve">. Ik heb daarom </w:t>
      </w:r>
      <w:r w:rsidR="005228B1">
        <w:rPr>
          <w:i/>
          <w:iCs/>
          <w:color w:val="4472C4" w:themeColor="accent1"/>
        </w:rPr>
        <w:t>een deel van deze uitwerking verwijderd.</w:t>
      </w:r>
      <w:r w:rsidR="00AE5279">
        <w:rPr>
          <w:i/>
          <w:iCs/>
          <w:color w:val="4472C4" w:themeColor="accent1"/>
        </w:rPr>
        <w:br/>
        <w:t>Daarnaast heb ik een ander beeld bij de relatie tussen abonnementen en betalingen. Zie de uitwerking van de component Betalingen.</w:t>
      </w:r>
    </w:p>
    <w:p w14:paraId="19EF44E2" w14:textId="77BE9B20" w:rsidR="00B44641" w:rsidRDefault="00B44641" w:rsidP="003C6BBE">
      <w:pPr>
        <w:pStyle w:val="Lijstalinea"/>
        <w:numPr>
          <w:ilvl w:val="0"/>
          <w:numId w:val="22"/>
        </w:numPr>
        <w:spacing w:after="120"/>
        <w:ind w:left="714" w:hanging="357"/>
        <w:contextualSpacing w:val="0"/>
        <w:rPr>
          <w:i/>
          <w:iCs/>
          <w:color w:val="4472C4" w:themeColor="accent1"/>
        </w:rPr>
      </w:pPr>
      <w:r>
        <w:rPr>
          <w:i/>
          <w:iCs/>
          <w:color w:val="4472C4" w:themeColor="accent1"/>
        </w:rPr>
        <w:t xml:space="preserve">De component Betalingen is </w:t>
      </w:r>
      <w:r w:rsidR="003C14EC">
        <w:rPr>
          <w:i/>
          <w:iCs/>
          <w:color w:val="4472C4" w:themeColor="accent1"/>
        </w:rPr>
        <w:t xml:space="preserve">zeer beperkt </w:t>
      </w:r>
      <w:r>
        <w:rPr>
          <w:i/>
          <w:iCs/>
          <w:color w:val="4472C4" w:themeColor="accent1"/>
        </w:rPr>
        <w:t>uitgewerkt.</w:t>
      </w:r>
      <w:r w:rsidR="003C14EC">
        <w:rPr>
          <w:i/>
          <w:iCs/>
          <w:color w:val="4472C4" w:themeColor="accent1"/>
        </w:rPr>
        <w:t xml:space="preserve"> Daarnaast heb ik een ander beeld bij de relatie tussen abonnementen en betalingen.</w:t>
      </w:r>
    </w:p>
    <w:p w14:paraId="665206BF" w14:textId="5FCD99B7" w:rsidR="00A56CA3" w:rsidRDefault="00A56CA3" w:rsidP="003C6BBE">
      <w:pPr>
        <w:pStyle w:val="Lijstalinea"/>
        <w:numPr>
          <w:ilvl w:val="0"/>
          <w:numId w:val="22"/>
        </w:numPr>
        <w:spacing w:after="120"/>
        <w:ind w:left="714" w:hanging="357"/>
        <w:contextualSpacing w:val="0"/>
        <w:rPr>
          <w:i/>
          <w:iCs/>
          <w:color w:val="4472C4" w:themeColor="accent1"/>
        </w:rPr>
      </w:pPr>
      <w:r>
        <w:rPr>
          <w:i/>
          <w:iCs/>
          <w:color w:val="4472C4" w:themeColor="accent1"/>
        </w:rPr>
        <w:t>De componenten Toegang voor personen en Interactie zijn nog niet uitgewerkt.</w:t>
      </w:r>
    </w:p>
    <w:sdt>
      <w:sdtPr>
        <w:rPr>
          <w:rFonts w:asciiTheme="minorHAnsi" w:eastAsiaTheme="minorHAnsi" w:hAnsiTheme="minorHAnsi" w:cstheme="minorBidi"/>
          <w:b w:val="0"/>
          <w:bCs w:val="0"/>
          <w:color w:val="auto"/>
          <w:sz w:val="24"/>
          <w:szCs w:val="24"/>
          <w:lang w:eastAsia="en-US"/>
        </w:rPr>
        <w:id w:val="-2097312820"/>
        <w:docPartObj>
          <w:docPartGallery w:val="Table of Contents"/>
          <w:docPartUnique/>
        </w:docPartObj>
      </w:sdtPr>
      <w:sdtEndPr>
        <w:rPr>
          <w:noProof/>
        </w:rPr>
      </w:sdtEndPr>
      <w:sdtContent>
        <w:p w14:paraId="3E8AF41D" w14:textId="1AF84516" w:rsidR="0013495D" w:rsidRDefault="0013495D">
          <w:pPr>
            <w:pStyle w:val="Kopvaninhoudsopgave"/>
          </w:pPr>
          <w:r>
            <w:t>Inhoudsopgave</w:t>
          </w:r>
        </w:p>
        <w:p w14:paraId="126B56BE" w14:textId="04222638" w:rsidR="005125D0" w:rsidRDefault="0019137C">
          <w:pPr>
            <w:pStyle w:val="Inhopg2"/>
            <w:tabs>
              <w:tab w:val="left" w:pos="960"/>
              <w:tab w:val="right" w:leader="dot" w:pos="9056"/>
            </w:tabs>
            <w:rPr>
              <w:rFonts w:eastAsiaTheme="minorEastAsia" w:cstheme="minorBidi"/>
              <w:i w:val="0"/>
              <w:iCs w:val="0"/>
              <w:noProof/>
              <w:sz w:val="24"/>
              <w:szCs w:val="24"/>
              <w:lang w:eastAsia="nl-NL"/>
            </w:rPr>
          </w:pPr>
          <w:r>
            <w:rPr>
              <w:i w:val="0"/>
              <w:iCs w:val="0"/>
            </w:rPr>
            <w:fldChar w:fldCharType="begin"/>
          </w:r>
          <w:r>
            <w:rPr>
              <w:i w:val="0"/>
              <w:iCs w:val="0"/>
            </w:rPr>
            <w:instrText xml:space="preserve"> TOC \o "1-3" \h \z \u </w:instrText>
          </w:r>
          <w:r>
            <w:rPr>
              <w:i w:val="0"/>
              <w:iCs w:val="0"/>
            </w:rPr>
            <w:fldChar w:fldCharType="separate"/>
          </w:r>
          <w:hyperlink w:anchor="_Toc55552280" w:history="1">
            <w:r w:rsidR="005125D0" w:rsidRPr="00C64ED4">
              <w:rPr>
                <w:rStyle w:val="Hyperlink"/>
                <w:noProof/>
              </w:rPr>
              <w:t>1.1</w:t>
            </w:r>
            <w:r w:rsidR="005125D0">
              <w:rPr>
                <w:rFonts w:eastAsiaTheme="minorEastAsia" w:cstheme="minorBidi"/>
                <w:i w:val="0"/>
                <w:iCs w:val="0"/>
                <w:noProof/>
                <w:sz w:val="24"/>
                <w:szCs w:val="24"/>
                <w:lang w:eastAsia="nl-NL"/>
              </w:rPr>
              <w:tab/>
            </w:r>
            <w:r w:rsidR="005125D0" w:rsidRPr="00C64ED4">
              <w:rPr>
                <w:rStyle w:val="Hyperlink"/>
                <w:noProof/>
              </w:rPr>
              <w:t>Inleiding</w:t>
            </w:r>
            <w:r w:rsidR="005125D0">
              <w:rPr>
                <w:noProof/>
                <w:webHidden/>
              </w:rPr>
              <w:tab/>
            </w:r>
            <w:r w:rsidR="005125D0">
              <w:rPr>
                <w:noProof/>
                <w:webHidden/>
              </w:rPr>
              <w:fldChar w:fldCharType="begin"/>
            </w:r>
            <w:r w:rsidR="005125D0">
              <w:rPr>
                <w:noProof/>
                <w:webHidden/>
              </w:rPr>
              <w:instrText xml:space="preserve"> PAGEREF _Toc55552280 \h </w:instrText>
            </w:r>
            <w:r w:rsidR="005125D0">
              <w:rPr>
                <w:noProof/>
                <w:webHidden/>
              </w:rPr>
            </w:r>
            <w:r w:rsidR="005125D0">
              <w:rPr>
                <w:noProof/>
                <w:webHidden/>
              </w:rPr>
              <w:fldChar w:fldCharType="separate"/>
            </w:r>
            <w:r w:rsidR="005125D0">
              <w:rPr>
                <w:noProof/>
                <w:webHidden/>
              </w:rPr>
              <w:t>3</w:t>
            </w:r>
            <w:r w:rsidR="005125D0">
              <w:rPr>
                <w:noProof/>
                <w:webHidden/>
              </w:rPr>
              <w:fldChar w:fldCharType="end"/>
            </w:r>
          </w:hyperlink>
        </w:p>
        <w:p w14:paraId="3AEB6E65" w14:textId="194923DD" w:rsidR="005125D0" w:rsidRDefault="005125D0">
          <w:pPr>
            <w:pStyle w:val="Inhopg2"/>
            <w:tabs>
              <w:tab w:val="left" w:pos="960"/>
              <w:tab w:val="right" w:leader="dot" w:pos="9056"/>
            </w:tabs>
            <w:rPr>
              <w:rFonts w:eastAsiaTheme="minorEastAsia" w:cstheme="minorBidi"/>
              <w:i w:val="0"/>
              <w:iCs w:val="0"/>
              <w:noProof/>
              <w:sz w:val="24"/>
              <w:szCs w:val="24"/>
              <w:lang w:eastAsia="nl-NL"/>
            </w:rPr>
          </w:pPr>
          <w:hyperlink w:anchor="_Toc55552281" w:history="1">
            <w:r w:rsidRPr="00C64ED4">
              <w:rPr>
                <w:rStyle w:val="Hyperlink"/>
                <w:noProof/>
              </w:rPr>
              <w:t>1.2</w:t>
            </w:r>
            <w:r>
              <w:rPr>
                <w:rFonts w:eastAsiaTheme="minorEastAsia" w:cstheme="minorBidi"/>
                <w:i w:val="0"/>
                <w:iCs w:val="0"/>
                <w:noProof/>
                <w:sz w:val="24"/>
                <w:szCs w:val="24"/>
                <w:lang w:eastAsia="nl-NL"/>
              </w:rPr>
              <w:tab/>
            </w:r>
            <w:r w:rsidRPr="00C64ED4">
              <w:rPr>
                <w:rStyle w:val="Hyperlink"/>
                <w:noProof/>
              </w:rPr>
              <w:t>Laag Uitvoering - Beheer van Objectgegevens</w:t>
            </w:r>
            <w:r>
              <w:rPr>
                <w:noProof/>
                <w:webHidden/>
              </w:rPr>
              <w:tab/>
            </w:r>
            <w:r>
              <w:rPr>
                <w:noProof/>
                <w:webHidden/>
              </w:rPr>
              <w:fldChar w:fldCharType="begin"/>
            </w:r>
            <w:r>
              <w:rPr>
                <w:noProof/>
                <w:webHidden/>
              </w:rPr>
              <w:instrText xml:space="preserve"> PAGEREF _Toc55552281 \h </w:instrText>
            </w:r>
            <w:r>
              <w:rPr>
                <w:noProof/>
                <w:webHidden/>
              </w:rPr>
            </w:r>
            <w:r>
              <w:rPr>
                <w:noProof/>
                <w:webHidden/>
              </w:rPr>
              <w:fldChar w:fldCharType="separate"/>
            </w:r>
            <w:r>
              <w:rPr>
                <w:noProof/>
                <w:webHidden/>
              </w:rPr>
              <w:t>4</w:t>
            </w:r>
            <w:r>
              <w:rPr>
                <w:noProof/>
                <w:webHidden/>
              </w:rPr>
              <w:fldChar w:fldCharType="end"/>
            </w:r>
          </w:hyperlink>
        </w:p>
        <w:p w14:paraId="74F6FB72" w14:textId="34407B1A" w:rsidR="005125D0" w:rsidRDefault="005125D0">
          <w:pPr>
            <w:pStyle w:val="Inhopg3"/>
            <w:rPr>
              <w:rFonts w:eastAsiaTheme="minorEastAsia" w:cstheme="minorBidi"/>
              <w:noProof/>
              <w:sz w:val="24"/>
              <w:szCs w:val="24"/>
              <w:lang w:eastAsia="nl-NL"/>
            </w:rPr>
          </w:pPr>
          <w:hyperlink w:anchor="_Toc55552282" w:history="1">
            <w:r w:rsidRPr="00C64ED4">
              <w:rPr>
                <w:rStyle w:val="Hyperlink"/>
                <w:noProof/>
              </w:rPr>
              <w:t>1.2.1</w:t>
            </w:r>
            <w:r>
              <w:rPr>
                <w:rFonts w:eastAsiaTheme="minorEastAsia" w:cstheme="minorBidi"/>
                <w:noProof/>
                <w:sz w:val="24"/>
                <w:szCs w:val="24"/>
                <w:lang w:eastAsia="nl-NL"/>
              </w:rPr>
              <w:tab/>
            </w:r>
            <w:r w:rsidRPr="00C64ED4">
              <w:rPr>
                <w:rStyle w:val="Hyperlink"/>
                <w:noProof/>
              </w:rPr>
              <w:t>Component Registratie</w:t>
            </w:r>
            <w:r>
              <w:rPr>
                <w:noProof/>
                <w:webHidden/>
              </w:rPr>
              <w:tab/>
            </w:r>
            <w:r>
              <w:rPr>
                <w:noProof/>
                <w:webHidden/>
              </w:rPr>
              <w:fldChar w:fldCharType="begin"/>
            </w:r>
            <w:r>
              <w:rPr>
                <w:noProof/>
                <w:webHidden/>
              </w:rPr>
              <w:instrText xml:space="preserve"> PAGEREF _Toc55552282 \h </w:instrText>
            </w:r>
            <w:r>
              <w:rPr>
                <w:noProof/>
                <w:webHidden/>
              </w:rPr>
            </w:r>
            <w:r>
              <w:rPr>
                <w:noProof/>
                <w:webHidden/>
              </w:rPr>
              <w:fldChar w:fldCharType="separate"/>
            </w:r>
            <w:r>
              <w:rPr>
                <w:noProof/>
                <w:webHidden/>
              </w:rPr>
              <w:t>4</w:t>
            </w:r>
            <w:r>
              <w:rPr>
                <w:noProof/>
                <w:webHidden/>
              </w:rPr>
              <w:fldChar w:fldCharType="end"/>
            </w:r>
          </w:hyperlink>
        </w:p>
        <w:p w14:paraId="42192DB0" w14:textId="36FB3073" w:rsidR="005125D0" w:rsidRDefault="005125D0">
          <w:pPr>
            <w:pStyle w:val="Inhopg3"/>
            <w:rPr>
              <w:rFonts w:eastAsiaTheme="minorEastAsia" w:cstheme="minorBidi"/>
              <w:noProof/>
              <w:sz w:val="24"/>
              <w:szCs w:val="24"/>
              <w:lang w:eastAsia="nl-NL"/>
            </w:rPr>
          </w:pPr>
          <w:hyperlink w:anchor="_Toc55552283" w:history="1">
            <w:r w:rsidRPr="00C64ED4">
              <w:rPr>
                <w:rStyle w:val="Hyperlink"/>
                <w:noProof/>
              </w:rPr>
              <w:t>1.2.2</w:t>
            </w:r>
            <w:r>
              <w:rPr>
                <w:rFonts w:eastAsiaTheme="minorEastAsia" w:cstheme="minorBidi"/>
                <w:noProof/>
                <w:sz w:val="24"/>
                <w:szCs w:val="24"/>
                <w:lang w:eastAsia="nl-NL"/>
              </w:rPr>
              <w:tab/>
            </w:r>
            <w:r w:rsidRPr="00C64ED4">
              <w:rPr>
                <w:rStyle w:val="Hyperlink"/>
                <w:noProof/>
              </w:rPr>
              <w:t>Component Opslag</w:t>
            </w:r>
            <w:r>
              <w:rPr>
                <w:noProof/>
                <w:webHidden/>
              </w:rPr>
              <w:tab/>
            </w:r>
            <w:r>
              <w:rPr>
                <w:noProof/>
                <w:webHidden/>
              </w:rPr>
              <w:fldChar w:fldCharType="begin"/>
            </w:r>
            <w:r>
              <w:rPr>
                <w:noProof/>
                <w:webHidden/>
              </w:rPr>
              <w:instrText xml:space="preserve"> PAGEREF _Toc55552283 \h </w:instrText>
            </w:r>
            <w:r>
              <w:rPr>
                <w:noProof/>
                <w:webHidden/>
              </w:rPr>
            </w:r>
            <w:r>
              <w:rPr>
                <w:noProof/>
                <w:webHidden/>
              </w:rPr>
              <w:fldChar w:fldCharType="separate"/>
            </w:r>
            <w:r>
              <w:rPr>
                <w:noProof/>
                <w:webHidden/>
              </w:rPr>
              <w:t>5</w:t>
            </w:r>
            <w:r>
              <w:rPr>
                <w:noProof/>
                <w:webHidden/>
              </w:rPr>
              <w:fldChar w:fldCharType="end"/>
            </w:r>
          </w:hyperlink>
        </w:p>
        <w:p w14:paraId="5AFA9AB8" w14:textId="0D1C2B0C" w:rsidR="005125D0" w:rsidRDefault="005125D0">
          <w:pPr>
            <w:pStyle w:val="Inhopg2"/>
            <w:tabs>
              <w:tab w:val="left" w:pos="960"/>
              <w:tab w:val="right" w:leader="dot" w:pos="9056"/>
            </w:tabs>
            <w:rPr>
              <w:rFonts w:eastAsiaTheme="minorEastAsia" w:cstheme="minorBidi"/>
              <w:i w:val="0"/>
              <w:iCs w:val="0"/>
              <w:noProof/>
              <w:sz w:val="24"/>
              <w:szCs w:val="24"/>
              <w:lang w:eastAsia="nl-NL"/>
            </w:rPr>
          </w:pPr>
          <w:hyperlink w:anchor="_Toc55552284" w:history="1">
            <w:r w:rsidRPr="00C64ED4">
              <w:rPr>
                <w:rStyle w:val="Hyperlink"/>
                <w:noProof/>
              </w:rPr>
              <w:t>1.3</w:t>
            </w:r>
            <w:r>
              <w:rPr>
                <w:rFonts w:eastAsiaTheme="minorEastAsia" w:cstheme="minorBidi"/>
                <w:i w:val="0"/>
                <w:iCs w:val="0"/>
                <w:noProof/>
                <w:sz w:val="24"/>
                <w:szCs w:val="24"/>
                <w:lang w:eastAsia="nl-NL"/>
              </w:rPr>
              <w:tab/>
            </w:r>
            <w:r w:rsidRPr="00C64ED4">
              <w:rPr>
                <w:rStyle w:val="Hyperlink"/>
                <w:noProof/>
              </w:rPr>
              <w:t>Laag Uitvoering – Afname van Objectgegevens</w:t>
            </w:r>
            <w:r>
              <w:rPr>
                <w:noProof/>
                <w:webHidden/>
              </w:rPr>
              <w:tab/>
            </w:r>
            <w:r>
              <w:rPr>
                <w:noProof/>
                <w:webHidden/>
              </w:rPr>
              <w:fldChar w:fldCharType="begin"/>
            </w:r>
            <w:r>
              <w:rPr>
                <w:noProof/>
                <w:webHidden/>
              </w:rPr>
              <w:instrText xml:space="preserve"> PAGEREF _Toc55552284 \h </w:instrText>
            </w:r>
            <w:r>
              <w:rPr>
                <w:noProof/>
                <w:webHidden/>
              </w:rPr>
            </w:r>
            <w:r>
              <w:rPr>
                <w:noProof/>
                <w:webHidden/>
              </w:rPr>
              <w:fldChar w:fldCharType="separate"/>
            </w:r>
            <w:r>
              <w:rPr>
                <w:noProof/>
                <w:webHidden/>
              </w:rPr>
              <w:t>7</w:t>
            </w:r>
            <w:r>
              <w:rPr>
                <w:noProof/>
                <w:webHidden/>
              </w:rPr>
              <w:fldChar w:fldCharType="end"/>
            </w:r>
          </w:hyperlink>
        </w:p>
        <w:p w14:paraId="5B0E6041" w14:textId="30E36C0A" w:rsidR="005125D0" w:rsidRDefault="005125D0">
          <w:pPr>
            <w:pStyle w:val="Inhopg3"/>
            <w:rPr>
              <w:rFonts w:eastAsiaTheme="minorEastAsia" w:cstheme="minorBidi"/>
              <w:noProof/>
              <w:sz w:val="24"/>
              <w:szCs w:val="24"/>
              <w:lang w:eastAsia="nl-NL"/>
            </w:rPr>
          </w:pPr>
          <w:hyperlink w:anchor="_Toc55552285" w:history="1">
            <w:r w:rsidRPr="00C64ED4">
              <w:rPr>
                <w:rStyle w:val="Hyperlink"/>
                <w:noProof/>
              </w:rPr>
              <w:t>1.3.1</w:t>
            </w:r>
            <w:r>
              <w:rPr>
                <w:rFonts w:eastAsiaTheme="minorEastAsia" w:cstheme="minorBidi"/>
                <w:noProof/>
                <w:sz w:val="24"/>
                <w:szCs w:val="24"/>
                <w:lang w:eastAsia="nl-NL"/>
              </w:rPr>
              <w:tab/>
            </w:r>
            <w:r w:rsidRPr="00C64ED4">
              <w:rPr>
                <w:rStyle w:val="Hyperlink"/>
                <w:noProof/>
              </w:rPr>
              <w:t>Component Afname Gegevens en Informatie</w:t>
            </w:r>
            <w:r>
              <w:rPr>
                <w:noProof/>
                <w:webHidden/>
              </w:rPr>
              <w:tab/>
            </w:r>
            <w:r>
              <w:rPr>
                <w:noProof/>
                <w:webHidden/>
              </w:rPr>
              <w:fldChar w:fldCharType="begin"/>
            </w:r>
            <w:r>
              <w:rPr>
                <w:noProof/>
                <w:webHidden/>
              </w:rPr>
              <w:instrText xml:space="preserve"> PAGEREF _Toc55552285 \h </w:instrText>
            </w:r>
            <w:r>
              <w:rPr>
                <w:noProof/>
                <w:webHidden/>
              </w:rPr>
            </w:r>
            <w:r>
              <w:rPr>
                <w:noProof/>
                <w:webHidden/>
              </w:rPr>
              <w:fldChar w:fldCharType="separate"/>
            </w:r>
            <w:r>
              <w:rPr>
                <w:noProof/>
                <w:webHidden/>
              </w:rPr>
              <w:t>7</w:t>
            </w:r>
            <w:r>
              <w:rPr>
                <w:noProof/>
                <w:webHidden/>
              </w:rPr>
              <w:fldChar w:fldCharType="end"/>
            </w:r>
          </w:hyperlink>
        </w:p>
        <w:p w14:paraId="518F8E88" w14:textId="54C049CA" w:rsidR="005125D0" w:rsidRDefault="005125D0">
          <w:pPr>
            <w:pStyle w:val="Inhopg3"/>
            <w:rPr>
              <w:rFonts w:eastAsiaTheme="minorEastAsia" w:cstheme="minorBidi"/>
              <w:noProof/>
              <w:sz w:val="24"/>
              <w:szCs w:val="24"/>
              <w:lang w:eastAsia="nl-NL"/>
            </w:rPr>
          </w:pPr>
          <w:hyperlink w:anchor="_Toc55552286" w:history="1">
            <w:r w:rsidRPr="00C64ED4">
              <w:rPr>
                <w:rStyle w:val="Hyperlink"/>
                <w:noProof/>
              </w:rPr>
              <w:t>1.3.2</w:t>
            </w:r>
            <w:r>
              <w:rPr>
                <w:rFonts w:eastAsiaTheme="minorEastAsia" w:cstheme="minorBidi"/>
                <w:noProof/>
                <w:sz w:val="24"/>
                <w:szCs w:val="24"/>
                <w:lang w:eastAsia="nl-NL"/>
              </w:rPr>
              <w:tab/>
            </w:r>
            <w:r w:rsidRPr="00C64ED4">
              <w:rPr>
                <w:rStyle w:val="Hyperlink"/>
                <w:noProof/>
              </w:rPr>
              <w:t>Afgeleide Opslag ten behoeve van Afname van Gegevens en Informatie</w:t>
            </w:r>
            <w:r>
              <w:rPr>
                <w:noProof/>
                <w:webHidden/>
              </w:rPr>
              <w:tab/>
            </w:r>
            <w:r>
              <w:rPr>
                <w:noProof/>
                <w:webHidden/>
              </w:rPr>
              <w:fldChar w:fldCharType="begin"/>
            </w:r>
            <w:r>
              <w:rPr>
                <w:noProof/>
                <w:webHidden/>
              </w:rPr>
              <w:instrText xml:space="preserve"> PAGEREF _Toc55552286 \h </w:instrText>
            </w:r>
            <w:r>
              <w:rPr>
                <w:noProof/>
                <w:webHidden/>
              </w:rPr>
            </w:r>
            <w:r>
              <w:rPr>
                <w:noProof/>
                <w:webHidden/>
              </w:rPr>
              <w:fldChar w:fldCharType="separate"/>
            </w:r>
            <w:r>
              <w:rPr>
                <w:noProof/>
                <w:webHidden/>
              </w:rPr>
              <w:t>8</w:t>
            </w:r>
            <w:r>
              <w:rPr>
                <w:noProof/>
                <w:webHidden/>
              </w:rPr>
              <w:fldChar w:fldCharType="end"/>
            </w:r>
          </w:hyperlink>
        </w:p>
        <w:p w14:paraId="0B5BC6FC" w14:textId="41D9CF1A" w:rsidR="005125D0" w:rsidRDefault="005125D0">
          <w:pPr>
            <w:pStyle w:val="Inhopg3"/>
            <w:rPr>
              <w:rFonts w:eastAsiaTheme="minorEastAsia" w:cstheme="minorBidi"/>
              <w:noProof/>
              <w:sz w:val="24"/>
              <w:szCs w:val="24"/>
              <w:lang w:eastAsia="nl-NL"/>
            </w:rPr>
          </w:pPr>
          <w:hyperlink w:anchor="_Toc55552287" w:history="1">
            <w:r w:rsidRPr="00C64ED4">
              <w:rPr>
                <w:rStyle w:val="Hyperlink"/>
                <w:noProof/>
              </w:rPr>
              <w:t>1.3.3</w:t>
            </w:r>
            <w:r>
              <w:rPr>
                <w:rFonts w:eastAsiaTheme="minorEastAsia" w:cstheme="minorBidi"/>
                <w:noProof/>
                <w:sz w:val="24"/>
                <w:szCs w:val="24"/>
                <w:lang w:eastAsia="nl-NL"/>
              </w:rPr>
              <w:tab/>
            </w:r>
            <w:r w:rsidRPr="00C64ED4">
              <w:rPr>
                <w:rStyle w:val="Hyperlink"/>
                <w:noProof/>
              </w:rPr>
              <w:t>Component Notificatie</w:t>
            </w:r>
            <w:r>
              <w:rPr>
                <w:noProof/>
                <w:webHidden/>
              </w:rPr>
              <w:tab/>
            </w:r>
            <w:r>
              <w:rPr>
                <w:noProof/>
                <w:webHidden/>
              </w:rPr>
              <w:fldChar w:fldCharType="begin"/>
            </w:r>
            <w:r>
              <w:rPr>
                <w:noProof/>
                <w:webHidden/>
              </w:rPr>
              <w:instrText xml:space="preserve"> PAGEREF _Toc55552287 \h </w:instrText>
            </w:r>
            <w:r>
              <w:rPr>
                <w:noProof/>
                <w:webHidden/>
              </w:rPr>
            </w:r>
            <w:r>
              <w:rPr>
                <w:noProof/>
                <w:webHidden/>
              </w:rPr>
              <w:fldChar w:fldCharType="separate"/>
            </w:r>
            <w:r>
              <w:rPr>
                <w:noProof/>
                <w:webHidden/>
              </w:rPr>
              <w:t>9</w:t>
            </w:r>
            <w:r>
              <w:rPr>
                <w:noProof/>
                <w:webHidden/>
              </w:rPr>
              <w:fldChar w:fldCharType="end"/>
            </w:r>
          </w:hyperlink>
        </w:p>
        <w:p w14:paraId="5AED6146" w14:textId="578C11ED" w:rsidR="005125D0" w:rsidRDefault="005125D0">
          <w:pPr>
            <w:pStyle w:val="Inhopg3"/>
            <w:rPr>
              <w:rFonts w:eastAsiaTheme="minorEastAsia" w:cstheme="minorBidi"/>
              <w:noProof/>
              <w:sz w:val="24"/>
              <w:szCs w:val="24"/>
              <w:lang w:eastAsia="nl-NL"/>
            </w:rPr>
          </w:pPr>
          <w:hyperlink w:anchor="_Toc55552288" w:history="1">
            <w:r w:rsidRPr="00C64ED4">
              <w:rPr>
                <w:rStyle w:val="Hyperlink"/>
                <w:noProof/>
              </w:rPr>
              <w:t>1.3.4</w:t>
            </w:r>
            <w:r>
              <w:rPr>
                <w:rFonts w:eastAsiaTheme="minorEastAsia" w:cstheme="minorBidi"/>
                <w:noProof/>
                <w:sz w:val="24"/>
                <w:szCs w:val="24"/>
                <w:lang w:eastAsia="nl-NL"/>
              </w:rPr>
              <w:tab/>
            </w:r>
            <w:r w:rsidRPr="00C64ED4">
              <w:rPr>
                <w:rStyle w:val="Hyperlink"/>
                <w:noProof/>
              </w:rPr>
              <w:t>Component Terugmelding</w:t>
            </w:r>
            <w:r>
              <w:rPr>
                <w:noProof/>
                <w:webHidden/>
              </w:rPr>
              <w:tab/>
            </w:r>
            <w:r>
              <w:rPr>
                <w:noProof/>
                <w:webHidden/>
              </w:rPr>
              <w:fldChar w:fldCharType="begin"/>
            </w:r>
            <w:r>
              <w:rPr>
                <w:noProof/>
                <w:webHidden/>
              </w:rPr>
              <w:instrText xml:space="preserve"> PAGEREF _Toc55552288 \h </w:instrText>
            </w:r>
            <w:r>
              <w:rPr>
                <w:noProof/>
                <w:webHidden/>
              </w:rPr>
            </w:r>
            <w:r>
              <w:rPr>
                <w:noProof/>
                <w:webHidden/>
              </w:rPr>
              <w:fldChar w:fldCharType="separate"/>
            </w:r>
            <w:r>
              <w:rPr>
                <w:noProof/>
                <w:webHidden/>
              </w:rPr>
              <w:t>11</w:t>
            </w:r>
            <w:r>
              <w:rPr>
                <w:noProof/>
                <w:webHidden/>
              </w:rPr>
              <w:fldChar w:fldCharType="end"/>
            </w:r>
          </w:hyperlink>
        </w:p>
        <w:p w14:paraId="5FB9AF51" w14:textId="2C1D782E" w:rsidR="005125D0" w:rsidRDefault="005125D0">
          <w:pPr>
            <w:pStyle w:val="Inhopg2"/>
            <w:tabs>
              <w:tab w:val="left" w:pos="960"/>
              <w:tab w:val="right" w:leader="dot" w:pos="9056"/>
            </w:tabs>
            <w:rPr>
              <w:rFonts w:eastAsiaTheme="minorEastAsia" w:cstheme="minorBidi"/>
              <w:i w:val="0"/>
              <w:iCs w:val="0"/>
              <w:noProof/>
              <w:sz w:val="24"/>
              <w:szCs w:val="24"/>
              <w:lang w:eastAsia="nl-NL"/>
            </w:rPr>
          </w:pPr>
          <w:hyperlink w:anchor="_Toc55552289" w:history="1">
            <w:r w:rsidRPr="00C64ED4">
              <w:rPr>
                <w:rStyle w:val="Hyperlink"/>
                <w:noProof/>
              </w:rPr>
              <w:t>1.4</w:t>
            </w:r>
            <w:r>
              <w:rPr>
                <w:rFonts w:eastAsiaTheme="minorEastAsia" w:cstheme="minorBidi"/>
                <w:i w:val="0"/>
                <w:iCs w:val="0"/>
                <w:noProof/>
                <w:sz w:val="24"/>
                <w:szCs w:val="24"/>
                <w:lang w:eastAsia="nl-NL"/>
              </w:rPr>
              <w:tab/>
            </w:r>
            <w:r w:rsidRPr="00C64ED4">
              <w:rPr>
                <w:rStyle w:val="Hyperlink"/>
                <w:noProof/>
              </w:rPr>
              <w:t>Laag Metabeheer</w:t>
            </w:r>
            <w:r>
              <w:rPr>
                <w:noProof/>
                <w:webHidden/>
              </w:rPr>
              <w:tab/>
            </w:r>
            <w:r>
              <w:rPr>
                <w:noProof/>
                <w:webHidden/>
              </w:rPr>
              <w:fldChar w:fldCharType="begin"/>
            </w:r>
            <w:r>
              <w:rPr>
                <w:noProof/>
                <w:webHidden/>
              </w:rPr>
              <w:instrText xml:space="preserve"> PAGEREF _Toc55552289 \h </w:instrText>
            </w:r>
            <w:r>
              <w:rPr>
                <w:noProof/>
                <w:webHidden/>
              </w:rPr>
            </w:r>
            <w:r>
              <w:rPr>
                <w:noProof/>
                <w:webHidden/>
              </w:rPr>
              <w:fldChar w:fldCharType="separate"/>
            </w:r>
            <w:r>
              <w:rPr>
                <w:noProof/>
                <w:webHidden/>
              </w:rPr>
              <w:t>13</w:t>
            </w:r>
            <w:r>
              <w:rPr>
                <w:noProof/>
                <w:webHidden/>
              </w:rPr>
              <w:fldChar w:fldCharType="end"/>
            </w:r>
          </w:hyperlink>
        </w:p>
        <w:p w14:paraId="71879E0D" w14:textId="5B1604A3" w:rsidR="005125D0" w:rsidRDefault="005125D0">
          <w:pPr>
            <w:pStyle w:val="Inhopg3"/>
            <w:rPr>
              <w:rFonts w:eastAsiaTheme="minorEastAsia" w:cstheme="minorBidi"/>
              <w:noProof/>
              <w:sz w:val="24"/>
              <w:szCs w:val="24"/>
              <w:lang w:eastAsia="nl-NL"/>
            </w:rPr>
          </w:pPr>
          <w:hyperlink w:anchor="_Toc55552290" w:history="1">
            <w:r w:rsidRPr="00C64ED4">
              <w:rPr>
                <w:rStyle w:val="Hyperlink"/>
                <w:noProof/>
              </w:rPr>
              <w:t>1.4.1</w:t>
            </w:r>
            <w:r>
              <w:rPr>
                <w:rFonts w:eastAsiaTheme="minorEastAsia" w:cstheme="minorBidi"/>
                <w:noProof/>
                <w:sz w:val="24"/>
                <w:szCs w:val="24"/>
                <w:lang w:eastAsia="nl-NL"/>
              </w:rPr>
              <w:tab/>
            </w:r>
            <w:r w:rsidRPr="00C64ED4">
              <w:rPr>
                <w:rStyle w:val="Hyperlink"/>
                <w:noProof/>
              </w:rPr>
              <w:t>Component Gegevenskwaliteit</w:t>
            </w:r>
            <w:r>
              <w:rPr>
                <w:noProof/>
                <w:webHidden/>
              </w:rPr>
              <w:tab/>
            </w:r>
            <w:r>
              <w:rPr>
                <w:noProof/>
                <w:webHidden/>
              </w:rPr>
              <w:fldChar w:fldCharType="begin"/>
            </w:r>
            <w:r>
              <w:rPr>
                <w:noProof/>
                <w:webHidden/>
              </w:rPr>
              <w:instrText xml:space="preserve"> PAGEREF _Toc55552290 \h </w:instrText>
            </w:r>
            <w:r>
              <w:rPr>
                <w:noProof/>
                <w:webHidden/>
              </w:rPr>
            </w:r>
            <w:r>
              <w:rPr>
                <w:noProof/>
                <w:webHidden/>
              </w:rPr>
              <w:fldChar w:fldCharType="separate"/>
            </w:r>
            <w:r>
              <w:rPr>
                <w:noProof/>
                <w:webHidden/>
              </w:rPr>
              <w:t>13</w:t>
            </w:r>
            <w:r>
              <w:rPr>
                <w:noProof/>
                <w:webHidden/>
              </w:rPr>
              <w:fldChar w:fldCharType="end"/>
            </w:r>
          </w:hyperlink>
        </w:p>
        <w:p w14:paraId="7AC73A93" w14:textId="32C55292" w:rsidR="005125D0" w:rsidRDefault="005125D0">
          <w:pPr>
            <w:pStyle w:val="Inhopg2"/>
            <w:tabs>
              <w:tab w:val="left" w:pos="960"/>
              <w:tab w:val="right" w:leader="dot" w:pos="9056"/>
            </w:tabs>
            <w:rPr>
              <w:rFonts w:eastAsiaTheme="minorEastAsia" w:cstheme="minorBidi"/>
              <w:i w:val="0"/>
              <w:iCs w:val="0"/>
              <w:noProof/>
              <w:sz w:val="24"/>
              <w:szCs w:val="24"/>
              <w:lang w:eastAsia="nl-NL"/>
            </w:rPr>
          </w:pPr>
          <w:hyperlink w:anchor="_Toc55552291" w:history="1">
            <w:r w:rsidRPr="00C64ED4">
              <w:rPr>
                <w:rStyle w:val="Hyperlink"/>
                <w:noProof/>
              </w:rPr>
              <w:t>1.5</w:t>
            </w:r>
            <w:r>
              <w:rPr>
                <w:rFonts w:eastAsiaTheme="minorEastAsia" w:cstheme="minorBidi"/>
                <w:i w:val="0"/>
                <w:iCs w:val="0"/>
                <w:noProof/>
                <w:sz w:val="24"/>
                <w:szCs w:val="24"/>
                <w:lang w:eastAsia="nl-NL"/>
              </w:rPr>
              <w:tab/>
            </w:r>
            <w:r w:rsidRPr="00C64ED4">
              <w:rPr>
                <w:rStyle w:val="Hyperlink"/>
                <w:noProof/>
              </w:rPr>
              <w:t>Laag Ondersteuning van Bronhouders en Afnemers</w:t>
            </w:r>
            <w:r>
              <w:rPr>
                <w:noProof/>
                <w:webHidden/>
              </w:rPr>
              <w:tab/>
            </w:r>
            <w:r>
              <w:rPr>
                <w:noProof/>
                <w:webHidden/>
              </w:rPr>
              <w:fldChar w:fldCharType="begin"/>
            </w:r>
            <w:r>
              <w:rPr>
                <w:noProof/>
                <w:webHidden/>
              </w:rPr>
              <w:instrText xml:space="preserve"> PAGEREF _Toc55552291 \h </w:instrText>
            </w:r>
            <w:r>
              <w:rPr>
                <w:noProof/>
                <w:webHidden/>
              </w:rPr>
            </w:r>
            <w:r>
              <w:rPr>
                <w:noProof/>
                <w:webHidden/>
              </w:rPr>
              <w:fldChar w:fldCharType="separate"/>
            </w:r>
            <w:r>
              <w:rPr>
                <w:noProof/>
                <w:webHidden/>
              </w:rPr>
              <w:t>15</w:t>
            </w:r>
            <w:r>
              <w:rPr>
                <w:noProof/>
                <w:webHidden/>
              </w:rPr>
              <w:fldChar w:fldCharType="end"/>
            </w:r>
          </w:hyperlink>
        </w:p>
        <w:p w14:paraId="481F224C" w14:textId="25201491" w:rsidR="005125D0" w:rsidRDefault="005125D0">
          <w:pPr>
            <w:pStyle w:val="Inhopg3"/>
            <w:rPr>
              <w:rFonts w:eastAsiaTheme="minorEastAsia" w:cstheme="minorBidi"/>
              <w:noProof/>
              <w:sz w:val="24"/>
              <w:szCs w:val="24"/>
              <w:lang w:eastAsia="nl-NL"/>
            </w:rPr>
          </w:pPr>
          <w:hyperlink w:anchor="_Toc55552292" w:history="1">
            <w:r w:rsidRPr="00C64ED4">
              <w:rPr>
                <w:rStyle w:val="Hyperlink"/>
                <w:noProof/>
              </w:rPr>
              <w:t>1.5.1</w:t>
            </w:r>
            <w:r>
              <w:rPr>
                <w:rFonts w:eastAsiaTheme="minorEastAsia" w:cstheme="minorBidi"/>
                <w:noProof/>
                <w:sz w:val="24"/>
                <w:szCs w:val="24"/>
                <w:lang w:eastAsia="nl-NL"/>
              </w:rPr>
              <w:tab/>
            </w:r>
            <w:r w:rsidRPr="00C64ED4">
              <w:rPr>
                <w:rStyle w:val="Hyperlink"/>
                <w:noProof/>
              </w:rPr>
              <w:t>Component Gegevenscatalogus</w:t>
            </w:r>
            <w:r>
              <w:rPr>
                <w:noProof/>
                <w:webHidden/>
              </w:rPr>
              <w:tab/>
            </w:r>
            <w:r>
              <w:rPr>
                <w:noProof/>
                <w:webHidden/>
              </w:rPr>
              <w:fldChar w:fldCharType="begin"/>
            </w:r>
            <w:r>
              <w:rPr>
                <w:noProof/>
                <w:webHidden/>
              </w:rPr>
              <w:instrText xml:space="preserve"> PAGEREF _Toc55552292 \h </w:instrText>
            </w:r>
            <w:r>
              <w:rPr>
                <w:noProof/>
                <w:webHidden/>
              </w:rPr>
            </w:r>
            <w:r>
              <w:rPr>
                <w:noProof/>
                <w:webHidden/>
              </w:rPr>
              <w:fldChar w:fldCharType="separate"/>
            </w:r>
            <w:r>
              <w:rPr>
                <w:noProof/>
                <w:webHidden/>
              </w:rPr>
              <w:t>15</w:t>
            </w:r>
            <w:r>
              <w:rPr>
                <w:noProof/>
                <w:webHidden/>
              </w:rPr>
              <w:fldChar w:fldCharType="end"/>
            </w:r>
          </w:hyperlink>
        </w:p>
        <w:p w14:paraId="6D73920D" w14:textId="458E2A3A" w:rsidR="005125D0" w:rsidRDefault="005125D0">
          <w:pPr>
            <w:pStyle w:val="Inhopg3"/>
            <w:rPr>
              <w:rFonts w:eastAsiaTheme="minorEastAsia" w:cstheme="minorBidi"/>
              <w:noProof/>
              <w:sz w:val="24"/>
              <w:szCs w:val="24"/>
              <w:lang w:eastAsia="nl-NL"/>
            </w:rPr>
          </w:pPr>
          <w:hyperlink w:anchor="_Toc55552293" w:history="1">
            <w:r w:rsidRPr="00C64ED4">
              <w:rPr>
                <w:rStyle w:val="Hyperlink"/>
                <w:noProof/>
              </w:rPr>
              <w:t>1.5.2</w:t>
            </w:r>
            <w:r>
              <w:rPr>
                <w:rFonts w:eastAsiaTheme="minorEastAsia" w:cstheme="minorBidi"/>
                <w:noProof/>
                <w:sz w:val="24"/>
                <w:szCs w:val="24"/>
                <w:lang w:eastAsia="nl-NL"/>
              </w:rPr>
              <w:tab/>
            </w:r>
            <w:r w:rsidRPr="00C64ED4">
              <w:rPr>
                <w:rStyle w:val="Hyperlink"/>
                <w:noProof/>
              </w:rPr>
              <w:t>Component Dienstencatalogus</w:t>
            </w:r>
            <w:r>
              <w:rPr>
                <w:noProof/>
                <w:webHidden/>
              </w:rPr>
              <w:tab/>
            </w:r>
            <w:r>
              <w:rPr>
                <w:noProof/>
                <w:webHidden/>
              </w:rPr>
              <w:fldChar w:fldCharType="begin"/>
            </w:r>
            <w:r>
              <w:rPr>
                <w:noProof/>
                <w:webHidden/>
              </w:rPr>
              <w:instrText xml:space="preserve"> PAGEREF _Toc55552293 \h </w:instrText>
            </w:r>
            <w:r>
              <w:rPr>
                <w:noProof/>
                <w:webHidden/>
              </w:rPr>
            </w:r>
            <w:r>
              <w:rPr>
                <w:noProof/>
                <w:webHidden/>
              </w:rPr>
              <w:fldChar w:fldCharType="separate"/>
            </w:r>
            <w:r>
              <w:rPr>
                <w:noProof/>
                <w:webHidden/>
              </w:rPr>
              <w:t>16</w:t>
            </w:r>
            <w:r>
              <w:rPr>
                <w:noProof/>
                <w:webHidden/>
              </w:rPr>
              <w:fldChar w:fldCharType="end"/>
            </w:r>
          </w:hyperlink>
        </w:p>
        <w:p w14:paraId="05B6F1C4" w14:textId="707EB219" w:rsidR="005125D0" w:rsidRDefault="005125D0">
          <w:pPr>
            <w:pStyle w:val="Inhopg3"/>
            <w:rPr>
              <w:rFonts w:eastAsiaTheme="minorEastAsia" w:cstheme="minorBidi"/>
              <w:noProof/>
              <w:sz w:val="24"/>
              <w:szCs w:val="24"/>
              <w:lang w:eastAsia="nl-NL"/>
            </w:rPr>
          </w:pPr>
          <w:hyperlink w:anchor="_Toc55552294" w:history="1">
            <w:r w:rsidRPr="00C64ED4">
              <w:rPr>
                <w:rStyle w:val="Hyperlink"/>
                <w:noProof/>
              </w:rPr>
              <w:t>1.5.3</w:t>
            </w:r>
            <w:r>
              <w:rPr>
                <w:rFonts w:eastAsiaTheme="minorEastAsia" w:cstheme="minorBidi"/>
                <w:noProof/>
                <w:sz w:val="24"/>
                <w:szCs w:val="24"/>
                <w:lang w:eastAsia="nl-NL"/>
              </w:rPr>
              <w:tab/>
            </w:r>
            <w:r w:rsidRPr="00C64ED4">
              <w:rPr>
                <w:rStyle w:val="Hyperlink"/>
                <w:noProof/>
              </w:rPr>
              <w:t>Component Abonnementen</w:t>
            </w:r>
            <w:r>
              <w:rPr>
                <w:noProof/>
                <w:webHidden/>
              </w:rPr>
              <w:tab/>
            </w:r>
            <w:r>
              <w:rPr>
                <w:noProof/>
                <w:webHidden/>
              </w:rPr>
              <w:fldChar w:fldCharType="begin"/>
            </w:r>
            <w:r>
              <w:rPr>
                <w:noProof/>
                <w:webHidden/>
              </w:rPr>
              <w:instrText xml:space="preserve"> PAGEREF _Toc55552294 \h </w:instrText>
            </w:r>
            <w:r>
              <w:rPr>
                <w:noProof/>
                <w:webHidden/>
              </w:rPr>
            </w:r>
            <w:r>
              <w:rPr>
                <w:noProof/>
                <w:webHidden/>
              </w:rPr>
              <w:fldChar w:fldCharType="separate"/>
            </w:r>
            <w:r>
              <w:rPr>
                <w:noProof/>
                <w:webHidden/>
              </w:rPr>
              <w:t>17</w:t>
            </w:r>
            <w:r>
              <w:rPr>
                <w:noProof/>
                <w:webHidden/>
              </w:rPr>
              <w:fldChar w:fldCharType="end"/>
            </w:r>
          </w:hyperlink>
        </w:p>
        <w:p w14:paraId="56659530" w14:textId="6D0E0DDB" w:rsidR="005125D0" w:rsidRDefault="005125D0">
          <w:pPr>
            <w:pStyle w:val="Inhopg3"/>
            <w:rPr>
              <w:rFonts w:eastAsiaTheme="minorEastAsia" w:cstheme="minorBidi"/>
              <w:noProof/>
              <w:sz w:val="24"/>
              <w:szCs w:val="24"/>
              <w:lang w:eastAsia="nl-NL"/>
            </w:rPr>
          </w:pPr>
          <w:hyperlink w:anchor="_Toc55552295" w:history="1">
            <w:r w:rsidRPr="00C64ED4">
              <w:rPr>
                <w:rStyle w:val="Hyperlink"/>
                <w:noProof/>
              </w:rPr>
              <w:t>1.5.4</w:t>
            </w:r>
            <w:r>
              <w:rPr>
                <w:rFonts w:eastAsiaTheme="minorEastAsia" w:cstheme="minorBidi"/>
                <w:noProof/>
                <w:sz w:val="24"/>
                <w:szCs w:val="24"/>
                <w:lang w:eastAsia="nl-NL"/>
              </w:rPr>
              <w:tab/>
            </w:r>
            <w:r w:rsidRPr="00C64ED4">
              <w:rPr>
                <w:rStyle w:val="Hyperlink"/>
                <w:noProof/>
              </w:rPr>
              <w:t>Component Betalingen</w:t>
            </w:r>
            <w:r>
              <w:rPr>
                <w:noProof/>
                <w:webHidden/>
              </w:rPr>
              <w:tab/>
            </w:r>
            <w:r>
              <w:rPr>
                <w:noProof/>
                <w:webHidden/>
              </w:rPr>
              <w:fldChar w:fldCharType="begin"/>
            </w:r>
            <w:r>
              <w:rPr>
                <w:noProof/>
                <w:webHidden/>
              </w:rPr>
              <w:instrText xml:space="preserve"> PAGEREF _Toc55552295 \h </w:instrText>
            </w:r>
            <w:r>
              <w:rPr>
                <w:noProof/>
                <w:webHidden/>
              </w:rPr>
            </w:r>
            <w:r>
              <w:rPr>
                <w:noProof/>
                <w:webHidden/>
              </w:rPr>
              <w:fldChar w:fldCharType="separate"/>
            </w:r>
            <w:r>
              <w:rPr>
                <w:noProof/>
                <w:webHidden/>
              </w:rPr>
              <w:t>18</w:t>
            </w:r>
            <w:r>
              <w:rPr>
                <w:noProof/>
                <w:webHidden/>
              </w:rPr>
              <w:fldChar w:fldCharType="end"/>
            </w:r>
          </w:hyperlink>
        </w:p>
        <w:p w14:paraId="121939FE" w14:textId="5E6FF27B" w:rsidR="005125D0" w:rsidRDefault="005125D0">
          <w:pPr>
            <w:pStyle w:val="Inhopg2"/>
            <w:tabs>
              <w:tab w:val="left" w:pos="960"/>
              <w:tab w:val="right" w:leader="dot" w:pos="9056"/>
            </w:tabs>
            <w:rPr>
              <w:rFonts w:eastAsiaTheme="minorEastAsia" w:cstheme="minorBidi"/>
              <w:i w:val="0"/>
              <w:iCs w:val="0"/>
              <w:noProof/>
              <w:sz w:val="24"/>
              <w:szCs w:val="24"/>
              <w:lang w:eastAsia="nl-NL"/>
            </w:rPr>
          </w:pPr>
          <w:hyperlink w:anchor="_Toc55552296" w:history="1">
            <w:r w:rsidRPr="00C64ED4">
              <w:rPr>
                <w:rStyle w:val="Hyperlink"/>
                <w:noProof/>
              </w:rPr>
              <w:t>1.6</w:t>
            </w:r>
            <w:r>
              <w:rPr>
                <w:rFonts w:eastAsiaTheme="minorEastAsia" w:cstheme="minorBidi"/>
                <w:i w:val="0"/>
                <w:iCs w:val="0"/>
                <w:noProof/>
                <w:sz w:val="24"/>
                <w:szCs w:val="24"/>
                <w:lang w:eastAsia="nl-NL"/>
              </w:rPr>
              <w:tab/>
            </w:r>
            <w:r w:rsidRPr="00C64ED4">
              <w:rPr>
                <w:rStyle w:val="Hyperlink"/>
                <w:noProof/>
              </w:rPr>
              <w:t>Algemeen</w:t>
            </w:r>
            <w:r>
              <w:rPr>
                <w:noProof/>
                <w:webHidden/>
              </w:rPr>
              <w:tab/>
            </w:r>
            <w:r>
              <w:rPr>
                <w:noProof/>
                <w:webHidden/>
              </w:rPr>
              <w:fldChar w:fldCharType="begin"/>
            </w:r>
            <w:r>
              <w:rPr>
                <w:noProof/>
                <w:webHidden/>
              </w:rPr>
              <w:instrText xml:space="preserve"> PAGEREF _Toc55552296 \h </w:instrText>
            </w:r>
            <w:r>
              <w:rPr>
                <w:noProof/>
                <w:webHidden/>
              </w:rPr>
            </w:r>
            <w:r>
              <w:rPr>
                <w:noProof/>
                <w:webHidden/>
              </w:rPr>
              <w:fldChar w:fldCharType="separate"/>
            </w:r>
            <w:r>
              <w:rPr>
                <w:noProof/>
                <w:webHidden/>
              </w:rPr>
              <w:t>20</w:t>
            </w:r>
            <w:r>
              <w:rPr>
                <w:noProof/>
                <w:webHidden/>
              </w:rPr>
              <w:fldChar w:fldCharType="end"/>
            </w:r>
          </w:hyperlink>
        </w:p>
        <w:p w14:paraId="6CD279CC" w14:textId="1E86B2B1" w:rsidR="005125D0" w:rsidRDefault="005125D0">
          <w:pPr>
            <w:pStyle w:val="Inhopg3"/>
            <w:rPr>
              <w:rFonts w:eastAsiaTheme="minorEastAsia" w:cstheme="minorBidi"/>
              <w:noProof/>
              <w:sz w:val="24"/>
              <w:szCs w:val="24"/>
              <w:lang w:eastAsia="nl-NL"/>
            </w:rPr>
          </w:pPr>
          <w:hyperlink w:anchor="_Toc55552297" w:history="1">
            <w:r w:rsidRPr="00C64ED4">
              <w:rPr>
                <w:rStyle w:val="Hyperlink"/>
                <w:noProof/>
              </w:rPr>
              <w:t>1.6.1</w:t>
            </w:r>
            <w:r>
              <w:rPr>
                <w:rFonts w:eastAsiaTheme="minorEastAsia" w:cstheme="minorBidi"/>
                <w:noProof/>
                <w:sz w:val="24"/>
                <w:szCs w:val="24"/>
                <w:lang w:eastAsia="nl-NL"/>
              </w:rPr>
              <w:tab/>
            </w:r>
            <w:r w:rsidRPr="00C64ED4">
              <w:rPr>
                <w:rStyle w:val="Hyperlink"/>
                <w:noProof/>
              </w:rPr>
              <w:t>Toegang</w:t>
            </w:r>
            <w:r>
              <w:rPr>
                <w:noProof/>
                <w:webHidden/>
              </w:rPr>
              <w:tab/>
            </w:r>
            <w:r>
              <w:rPr>
                <w:noProof/>
                <w:webHidden/>
              </w:rPr>
              <w:fldChar w:fldCharType="begin"/>
            </w:r>
            <w:r>
              <w:rPr>
                <w:noProof/>
                <w:webHidden/>
              </w:rPr>
              <w:instrText xml:space="preserve"> PAGEREF _Toc55552297 \h </w:instrText>
            </w:r>
            <w:r>
              <w:rPr>
                <w:noProof/>
                <w:webHidden/>
              </w:rPr>
            </w:r>
            <w:r>
              <w:rPr>
                <w:noProof/>
                <w:webHidden/>
              </w:rPr>
              <w:fldChar w:fldCharType="separate"/>
            </w:r>
            <w:r>
              <w:rPr>
                <w:noProof/>
                <w:webHidden/>
              </w:rPr>
              <w:t>20</w:t>
            </w:r>
            <w:r>
              <w:rPr>
                <w:noProof/>
                <w:webHidden/>
              </w:rPr>
              <w:fldChar w:fldCharType="end"/>
            </w:r>
          </w:hyperlink>
        </w:p>
        <w:p w14:paraId="61976D9C" w14:textId="599F5FF3" w:rsidR="005125D0" w:rsidRDefault="005125D0">
          <w:pPr>
            <w:pStyle w:val="Inhopg3"/>
            <w:rPr>
              <w:rFonts w:eastAsiaTheme="minorEastAsia" w:cstheme="minorBidi"/>
              <w:noProof/>
              <w:sz w:val="24"/>
              <w:szCs w:val="24"/>
              <w:lang w:eastAsia="nl-NL"/>
            </w:rPr>
          </w:pPr>
          <w:hyperlink w:anchor="_Toc55552298" w:history="1">
            <w:r w:rsidRPr="00C64ED4">
              <w:rPr>
                <w:rStyle w:val="Hyperlink"/>
                <w:noProof/>
              </w:rPr>
              <w:t>1.6.2</w:t>
            </w:r>
            <w:r>
              <w:rPr>
                <w:rFonts w:eastAsiaTheme="minorEastAsia" w:cstheme="minorBidi"/>
                <w:noProof/>
                <w:sz w:val="24"/>
                <w:szCs w:val="24"/>
                <w:lang w:eastAsia="nl-NL"/>
              </w:rPr>
              <w:tab/>
            </w:r>
            <w:r w:rsidRPr="00C64ED4">
              <w:rPr>
                <w:rStyle w:val="Hyperlink"/>
                <w:noProof/>
              </w:rPr>
              <w:t>Interactie</w:t>
            </w:r>
            <w:r>
              <w:rPr>
                <w:noProof/>
                <w:webHidden/>
              </w:rPr>
              <w:tab/>
            </w:r>
            <w:r>
              <w:rPr>
                <w:noProof/>
                <w:webHidden/>
              </w:rPr>
              <w:fldChar w:fldCharType="begin"/>
            </w:r>
            <w:r>
              <w:rPr>
                <w:noProof/>
                <w:webHidden/>
              </w:rPr>
              <w:instrText xml:space="preserve"> PAGEREF _Toc55552298 \h </w:instrText>
            </w:r>
            <w:r>
              <w:rPr>
                <w:noProof/>
                <w:webHidden/>
              </w:rPr>
            </w:r>
            <w:r>
              <w:rPr>
                <w:noProof/>
                <w:webHidden/>
              </w:rPr>
              <w:fldChar w:fldCharType="separate"/>
            </w:r>
            <w:r>
              <w:rPr>
                <w:noProof/>
                <w:webHidden/>
              </w:rPr>
              <w:t>24</w:t>
            </w:r>
            <w:r>
              <w:rPr>
                <w:noProof/>
                <w:webHidden/>
              </w:rPr>
              <w:fldChar w:fldCharType="end"/>
            </w:r>
          </w:hyperlink>
        </w:p>
        <w:p w14:paraId="0954E619" w14:textId="66112644" w:rsidR="005125D0" w:rsidRDefault="005125D0">
          <w:pPr>
            <w:pStyle w:val="Inhopg2"/>
            <w:tabs>
              <w:tab w:val="left" w:pos="960"/>
              <w:tab w:val="right" w:leader="dot" w:pos="9056"/>
            </w:tabs>
            <w:rPr>
              <w:rFonts w:eastAsiaTheme="minorEastAsia" w:cstheme="minorBidi"/>
              <w:i w:val="0"/>
              <w:iCs w:val="0"/>
              <w:noProof/>
              <w:sz w:val="24"/>
              <w:szCs w:val="24"/>
              <w:lang w:eastAsia="nl-NL"/>
            </w:rPr>
          </w:pPr>
          <w:hyperlink w:anchor="_Toc55552299" w:history="1">
            <w:r w:rsidRPr="00C64ED4">
              <w:rPr>
                <w:rStyle w:val="Hyperlink"/>
                <w:noProof/>
              </w:rPr>
              <w:t>1.7</w:t>
            </w:r>
            <w:r>
              <w:rPr>
                <w:rFonts w:eastAsiaTheme="minorEastAsia" w:cstheme="minorBidi"/>
                <w:i w:val="0"/>
                <w:iCs w:val="0"/>
                <w:noProof/>
                <w:sz w:val="24"/>
                <w:szCs w:val="24"/>
                <w:lang w:eastAsia="nl-NL"/>
              </w:rPr>
              <w:tab/>
            </w:r>
            <w:r w:rsidRPr="00C64ED4">
              <w:rPr>
                <w:rStyle w:val="Hyperlink"/>
                <w:noProof/>
              </w:rPr>
              <w:t>Niet-functionele vereisten</w:t>
            </w:r>
            <w:r>
              <w:rPr>
                <w:noProof/>
                <w:webHidden/>
              </w:rPr>
              <w:tab/>
            </w:r>
            <w:r>
              <w:rPr>
                <w:noProof/>
                <w:webHidden/>
              </w:rPr>
              <w:fldChar w:fldCharType="begin"/>
            </w:r>
            <w:r>
              <w:rPr>
                <w:noProof/>
                <w:webHidden/>
              </w:rPr>
              <w:instrText xml:space="preserve"> PAGEREF _Toc55552299 \h </w:instrText>
            </w:r>
            <w:r>
              <w:rPr>
                <w:noProof/>
                <w:webHidden/>
              </w:rPr>
            </w:r>
            <w:r>
              <w:rPr>
                <w:noProof/>
                <w:webHidden/>
              </w:rPr>
              <w:fldChar w:fldCharType="separate"/>
            </w:r>
            <w:r>
              <w:rPr>
                <w:noProof/>
                <w:webHidden/>
              </w:rPr>
              <w:t>24</w:t>
            </w:r>
            <w:r>
              <w:rPr>
                <w:noProof/>
                <w:webHidden/>
              </w:rPr>
              <w:fldChar w:fldCharType="end"/>
            </w:r>
          </w:hyperlink>
        </w:p>
        <w:p w14:paraId="73C3D792" w14:textId="190BFA31" w:rsidR="0013495D" w:rsidRDefault="0019137C">
          <w:r>
            <w:rPr>
              <w:rFonts w:cstheme="minorHAnsi"/>
              <w:i/>
              <w:iCs/>
              <w:sz w:val="20"/>
              <w:szCs w:val="20"/>
            </w:rPr>
            <w:fldChar w:fldCharType="end"/>
          </w:r>
        </w:p>
      </w:sdtContent>
    </w:sdt>
    <w:p w14:paraId="2761DE26" w14:textId="2E3FFEB5" w:rsidR="0008150D" w:rsidRDefault="0008150D" w:rsidP="006E16D1">
      <w:pPr>
        <w:pStyle w:val="Kop2"/>
        <w:pageBreakBefore/>
        <w:ind w:left="578" w:hanging="578"/>
      </w:pPr>
      <w:bookmarkStart w:id="12" w:name="_Toc55552280"/>
      <w:r>
        <w:t>Inleiding</w:t>
      </w:r>
      <w:bookmarkEnd w:id="12"/>
    </w:p>
    <w:p w14:paraId="681B4240" w14:textId="3D3143EC" w:rsidR="00BE2B6A" w:rsidRPr="00BE2B6A" w:rsidRDefault="00BE2B6A" w:rsidP="00BE2B6A">
      <w:r>
        <w:t>Dit hoofdstuk bevat de uitwerking van de componenten van de SOR</w:t>
      </w:r>
      <w:r w:rsidR="00995F2E">
        <w:t xml:space="preserve">. Per component is </w:t>
      </w:r>
      <w:r w:rsidR="003420A9">
        <w:t xml:space="preserve">beschreven: </w:t>
      </w:r>
    </w:p>
    <w:p w14:paraId="75B4FCA4" w14:textId="53AE5DCB" w:rsidR="00AB7AC8" w:rsidRDefault="00057CF3" w:rsidP="003C6BBE">
      <w:pPr>
        <w:pStyle w:val="Lijstalinea"/>
        <w:numPr>
          <w:ilvl w:val="0"/>
          <w:numId w:val="20"/>
        </w:numPr>
        <w:spacing w:line="259" w:lineRule="auto"/>
        <w:rPr>
          <w:rFonts w:eastAsiaTheme="minorEastAsia"/>
        </w:rPr>
      </w:pPr>
      <w:r w:rsidRPr="003420A9">
        <w:t xml:space="preserve">Wat het doel </w:t>
      </w:r>
      <w:r w:rsidR="00180A23" w:rsidRPr="003420A9">
        <w:t xml:space="preserve">is </w:t>
      </w:r>
      <w:r w:rsidRPr="003420A9">
        <w:t>van de component</w:t>
      </w:r>
      <w:r w:rsidR="00180A23" w:rsidRPr="003420A9">
        <w:t>.</w:t>
      </w:r>
    </w:p>
    <w:p w14:paraId="76418297" w14:textId="7EA63185" w:rsidR="00AB7AC8" w:rsidRDefault="00067F4E" w:rsidP="003C6BBE">
      <w:pPr>
        <w:pStyle w:val="Lijstalinea"/>
        <w:numPr>
          <w:ilvl w:val="0"/>
          <w:numId w:val="20"/>
        </w:numPr>
        <w:spacing w:line="259" w:lineRule="auto"/>
        <w:rPr>
          <w:rFonts w:eastAsiaTheme="minorEastAsia"/>
        </w:rPr>
      </w:pPr>
      <w:r w:rsidRPr="003420A9">
        <w:t xml:space="preserve">Op welke bestaande uitwerkingen </w:t>
      </w:r>
      <w:r w:rsidR="007B4E52" w:rsidRPr="003420A9">
        <w:t>de</w:t>
      </w:r>
      <w:r w:rsidRPr="003420A9">
        <w:t xml:space="preserve"> invulling van de component</w:t>
      </w:r>
      <w:r w:rsidR="007B4E52" w:rsidRPr="003420A9">
        <w:t xml:space="preserve"> </w:t>
      </w:r>
      <w:r w:rsidR="00180A23" w:rsidRPr="003420A9">
        <w:t xml:space="preserve">is </w:t>
      </w:r>
      <w:r w:rsidR="007B4E52" w:rsidRPr="003420A9">
        <w:t>gebaseerd</w:t>
      </w:r>
      <w:r w:rsidR="00180A23" w:rsidRPr="003420A9">
        <w:t>.</w:t>
      </w:r>
    </w:p>
    <w:p w14:paraId="6E806818" w14:textId="338F4CDD" w:rsidR="00CE3C58" w:rsidRDefault="00627EE4" w:rsidP="003C6BBE">
      <w:pPr>
        <w:pStyle w:val="Lijstalinea"/>
        <w:numPr>
          <w:ilvl w:val="0"/>
          <w:numId w:val="20"/>
        </w:numPr>
        <w:spacing w:line="259" w:lineRule="auto"/>
        <w:rPr>
          <w:rFonts w:eastAsiaTheme="minorEastAsia"/>
        </w:rPr>
      </w:pPr>
      <w:r w:rsidRPr="003420A9">
        <w:t xml:space="preserve">Aan welke vereisten </w:t>
      </w:r>
      <w:r w:rsidR="00180A23" w:rsidRPr="003420A9">
        <w:t>de component dient te voldoen.</w:t>
      </w:r>
    </w:p>
    <w:p w14:paraId="50303C1F" w14:textId="549E88AB" w:rsidR="00AB7AC8" w:rsidRDefault="00EB10BD" w:rsidP="003C6BBE">
      <w:pPr>
        <w:pStyle w:val="Lijstalinea"/>
        <w:numPr>
          <w:ilvl w:val="0"/>
          <w:numId w:val="20"/>
        </w:numPr>
        <w:spacing w:line="259" w:lineRule="auto"/>
        <w:rPr>
          <w:rFonts w:eastAsiaTheme="minorEastAsia"/>
        </w:rPr>
      </w:pPr>
      <w:r w:rsidRPr="003420A9">
        <w:t xml:space="preserve">Welke </w:t>
      </w:r>
      <w:r w:rsidR="00BB209E">
        <w:t xml:space="preserve">externe </w:t>
      </w:r>
      <w:r w:rsidRPr="003420A9">
        <w:t>afhankelijkheden de component heeft.</w:t>
      </w:r>
    </w:p>
    <w:p w14:paraId="35694401" w14:textId="4288479C" w:rsidR="00AB7AC8" w:rsidRDefault="00AB7AC8" w:rsidP="5E55811F">
      <w:pPr>
        <w:spacing w:line="259" w:lineRule="auto"/>
      </w:pPr>
    </w:p>
    <w:p w14:paraId="2BF51353" w14:textId="78605B46" w:rsidR="00AB7AC8" w:rsidRDefault="00517C55" w:rsidP="5E55811F">
      <w:pPr>
        <w:spacing w:line="259" w:lineRule="auto"/>
      </w:pPr>
      <w:r>
        <w:t>Voor de uitwerking van de componenten gelden</w:t>
      </w:r>
      <w:r w:rsidR="615FFC52">
        <w:t xml:space="preserve"> de volgende </w:t>
      </w:r>
      <w:r w:rsidR="00AB7AC8">
        <w:t>uitgangspunten:</w:t>
      </w:r>
    </w:p>
    <w:p w14:paraId="5A267107" w14:textId="783F9BDF" w:rsidR="00AB7AC8" w:rsidRDefault="005062DF" w:rsidP="003C6BBE">
      <w:pPr>
        <w:pStyle w:val="Lijstalinea"/>
        <w:numPr>
          <w:ilvl w:val="0"/>
          <w:numId w:val="6"/>
        </w:numPr>
      </w:pPr>
      <w:r>
        <w:t>D</w:t>
      </w:r>
      <w:r w:rsidR="00AB7AC8">
        <w:t xml:space="preserve">e uitwerking van de componenten </w:t>
      </w:r>
      <w:r w:rsidR="002135B1">
        <w:t>is</w:t>
      </w:r>
      <w:r>
        <w:t xml:space="preserve"> zoveel als mogelijk </w:t>
      </w:r>
      <w:r w:rsidR="002135B1">
        <w:t xml:space="preserve">gebaseerd </w:t>
      </w:r>
      <w:r>
        <w:t>op bestaande, breed geaccepteerde en gehanteerde nationale</w:t>
      </w:r>
      <w:r w:rsidR="00802BC4">
        <w:t xml:space="preserve"> of </w:t>
      </w:r>
      <w:r>
        <w:t>internationale uitwerkingen.</w:t>
      </w:r>
    </w:p>
    <w:p w14:paraId="0BF0B38A" w14:textId="0ECB4E6A" w:rsidR="459DDD80" w:rsidRDefault="00457CC8" w:rsidP="003C6BBE">
      <w:pPr>
        <w:pStyle w:val="Lijstalinea"/>
        <w:numPr>
          <w:ilvl w:val="0"/>
          <w:numId w:val="6"/>
        </w:numPr>
      </w:pPr>
      <w:r>
        <w:t>De uitwerking van de componenten is een functionele uitwerking</w:t>
      </w:r>
      <w:r w:rsidR="00B91D3E">
        <w:t xml:space="preserve"> die meerdere technische invullingen mogelijk maakt. Technische keuzes worden alleen voorgeschreven als ze essentieel zijn</w:t>
      </w:r>
      <w:r w:rsidR="004F7AD4">
        <w:t>, b</w:t>
      </w:r>
      <w:r w:rsidR="004F4AFF">
        <w:t>ijvoorbeeld keuzes voor technische standaarden in het kader van interoperabiliteit</w:t>
      </w:r>
      <w:r>
        <w:t xml:space="preserve"> </w:t>
      </w:r>
      <w:r w:rsidR="004F4AFF">
        <w:t xml:space="preserve">en het voldoen aan </w:t>
      </w:r>
      <w:r w:rsidR="00140F33">
        <w:t>afspraken binnen de overheid of nationa</w:t>
      </w:r>
      <w:r w:rsidR="006D0CE6">
        <w:t xml:space="preserve">le </w:t>
      </w:r>
      <w:r w:rsidR="00140F33">
        <w:t>of internationa</w:t>
      </w:r>
      <w:r w:rsidR="006D0CE6">
        <w:t>le afspraken</w:t>
      </w:r>
      <w:r w:rsidR="00140F33">
        <w:t>.</w:t>
      </w:r>
    </w:p>
    <w:p w14:paraId="288BE7DD" w14:textId="60388253" w:rsidR="00750D20" w:rsidRDefault="00750D20" w:rsidP="00750D20"/>
    <w:p w14:paraId="72ECA329" w14:textId="402FD394" w:rsidR="003D01EB" w:rsidRDefault="003D01EB" w:rsidP="00596100">
      <w:commentRangeStart w:id="13"/>
      <w:commentRangeStart w:id="14"/>
      <w:commentRangeStart w:id="15"/>
      <w:r>
        <w:t xml:space="preserve">De uitwerking </w:t>
      </w:r>
      <w:r w:rsidR="00812289">
        <w:t>is gebaseerd op</w:t>
      </w:r>
      <w:r>
        <w:t xml:space="preserve"> de structuur van de componenten in het vorige hoofdstuk</w:t>
      </w:r>
      <w:r w:rsidR="00812289">
        <w:t xml:space="preserve"> en hanteert</w:t>
      </w:r>
      <w:r w:rsidR="000A14D8">
        <w:t xml:space="preserve"> deze volgorde</w:t>
      </w:r>
      <w:r>
        <w:t>:</w:t>
      </w:r>
      <w:commentRangeEnd w:id="13"/>
      <w:r w:rsidR="00A02786">
        <w:rPr>
          <w:rStyle w:val="Verwijzingopmerking"/>
        </w:rPr>
        <w:commentReference w:id="13"/>
      </w:r>
      <w:commentRangeEnd w:id="14"/>
      <w:r>
        <w:rPr>
          <w:rStyle w:val="Verwijzingopmerking"/>
        </w:rPr>
        <w:commentReference w:id="14"/>
      </w:r>
      <w:commentRangeEnd w:id="15"/>
      <w:r w:rsidR="00AA2FAB">
        <w:rPr>
          <w:rStyle w:val="Verwijzingopmerking"/>
        </w:rPr>
        <w:commentReference w:id="15"/>
      </w:r>
    </w:p>
    <w:p w14:paraId="426B1AE9" w14:textId="649EEE3D" w:rsidR="003D01EB" w:rsidRDefault="00D44F95" w:rsidP="003C6BBE">
      <w:pPr>
        <w:pStyle w:val="Lijstalinea"/>
        <w:numPr>
          <w:ilvl w:val="0"/>
          <w:numId w:val="21"/>
        </w:numPr>
      </w:pPr>
      <w:r w:rsidRPr="00FD3135">
        <w:rPr>
          <w:b/>
          <w:bCs/>
        </w:rPr>
        <w:t>Laag Uitvoering</w:t>
      </w:r>
      <w:r w:rsidR="00FD3135" w:rsidRPr="00FD3135">
        <w:rPr>
          <w:b/>
          <w:bCs/>
        </w:rPr>
        <w:t xml:space="preserve"> </w:t>
      </w:r>
      <w:r w:rsidR="00F17B8E">
        <w:rPr>
          <w:b/>
          <w:bCs/>
        </w:rPr>
        <w:t>–</w:t>
      </w:r>
      <w:r w:rsidR="006810E1" w:rsidRPr="00FD3135">
        <w:rPr>
          <w:b/>
          <w:bCs/>
        </w:rPr>
        <w:t xml:space="preserve"> </w:t>
      </w:r>
      <w:r w:rsidR="00F17B8E">
        <w:rPr>
          <w:b/>
          <w:bCs/>
        </w:rPr>
        <w:t xml:space="preserve">deel </w:t>
      </w:r>
      <w:r w:rsidR="006810E1" w:rsidRPr="00FD3135">
        <w:rPr>
          <w:b/>
          <w:bCs/>
        </w:rPr>
        <w:t xml:space="preserve">Beheer van </w:t>
      </w:r>
      <w:r w:rsidR="00FD3135">
        <w:rPr>
          <w:b/>
          <w:bCs/>
        </w:rPr>
        <w:t>O</w:t>
      </w:r>
      <w:r w:rsidR="006810E1" w:rsidRPr="00FD3135">
        <w:rPr>
          <w:b/>
          <w:bCs/>
        </w:rPr>
        <w:t>bjectgegevens</w:t>
      </w:r>
    </w:p>
    <w:p w14:paraId="1094BB14" w14:textId="4D396A95" w:rsidR="00760B5F" w:rsidRDefault="000A759D" w:rsidP="003C6BBE">
      <w:pPr>
        <w:pStyle w:val="Lijstalinea"/>
        <w:numPr>
          <w:ilvl w:val="1"/>
          <w:numId w:val="21"/>
        </w:numPr>
      </w:pPr>
      <w:r>
        <w:t>Registratie</w:t>
      </w:r>
    </w:p>
    <w:p w14:paraId="2EBAB969" w14:textId="473A99CF" w:rsidR="000A759D" w:rsidRDefault="000A759D" w:rsidP="003C6BBE">
      <w:pPr>
        <w:pStyle w:val="Lijstalinea"/>
        <w:numPr>
          <w:ilvl w:val="1"/>
          <w:numId w:val="21"/>
        </w:numPr>
      </w:pPr>
      <w:r>
        <w:t>Opslag</w:t>
      </w:r>
    </w:p>
    <w:p w14:paraId="2E1F68A9" w14:textId="67739FF1" w:rsidR="006810E1" w:rsidRDefault="006810E1" w:rsidP="06A4D8A9">
      <w:pPr>
        <w:pStyle w:val="Lijstalinea"/>
        <w:numPr>
          <w:ilvl w:val="0"/>
          <w:numId w:val="21"/>
        </w:numPr>
      </w:pPr>
      <w:r w:rsidRPr="06A4D8A9">
        <w:rPr>
          <w:b/>
          <w:bCs/>
        </w:rPr>
        <w:t>Laag Uitvoering</w:t>
      </w:r>
      <w:r w:rsidR="00FD3135" w:rsidRPr="06A4D8A9">
        <w:rPr>
          <w:b/>
          <w:bCs/>
        </w:rPr>
        <w:t xml:space="preserve"> </w:t>
      </w:r>
      <w:r w:rsidR="00F17B8E" w:rsidRPr="06A4D8A9">
        <w:rPr>
          <w:b/>
          <w:bCs/>
        </w:rPr>
        <w:t>–</w:t>
      </w:r>
      <w:r w:rsidR="00FD3135" w:rsidRPr="06A4D8A9">
        <w:rPr>
          <w:b/>
          <w:bCs/>
        </w:rPr>
        <w:t xml:space="preserve"> </w:t>
      </w:r>
      <w:r w:rsidR="00F17B8E" w:rsidRPr="06A4D8A9">
        <w:rPr>
          <w:b/>
          <w:bCs/>
        </w:rPr>
        <w:t xml:space="preserve">deel </w:t>
      </w:r>
      <w:r w:rsidRPr="06A4D8A9">
        <w:rPr>
          <w:b/>
          <w:bCs/>
        </w:rPr>
        <w:t xml:space="preserve">Afname van </w:t>
      </w:r>
      <w:r w:rsidR="00A859A6" w:rsidRPr="06A4D8A9">
        <w:rPr>
          <w:b/>
          <w:bCs/>
        </w:rPr>
        <w:t>O</w:t>
      </w:r>
      <w:r w:rsidRPr="06A4D8A9">
        <w:rPr>
          <w:b/>
          <w:bCs/>
        </w:rPr>
        <w:t>bjectgegevens</w:t>
      </w:r>
      <w:commentRangeStart w:id="16"/>
      <w:commentRangeStart w:id="17"/>
      <w:commentRangeEnd w:id="16"/>
      <w:r>
        <w:rPr>
          <w:rStyle w:val="Verwijzingopmerking"/>
        </w:rPr>
        <w:commentReference w:id="16"/>
      </w:r>
      <w:commentRangeEnd w:id="17"/>
      <w:r w:rsidR="00CF1FF2">
        <w:rPr>
          <w:rStyle w:val="Verwijzingopmerking"/>
        </w:rPr>
        <w:commentReference w:id="17"/>
      </w:r>
      <w:commentRangeStart w:id="18"/>
      <w:commentRangeEnd w:id="18"/>
      <w:r>
        <w:rPr>
          <w:rStyle w:val="Verwijzingopmerking"/>
        </w:rPr>
        <w:commentReference w:id="18"/>
      </w:r>
      <w:commentRangeStart w:id="19"/>
      <w:commentRangeEnd w:id="19"/>
      <w:r>
        <w:rPr>
          <w:rStyle w:val="Verwijzingopmerking"/>
        </w:rPr>
        <w:commentReference w:id="19"/>
      </w:r>
    </w:p>
    <w:p w14:paraId="4216E51C" w14:textId="2C3058D7" w:rsidR="000A759D" w:rsidRDefault="00825290" w:rsidP="003C6BBE">
      <w:pPr>
        <w:pStyle w:val="Lijstalinea"/>
        <w:numPr>
          <w:ilvl w:val="1"/>
          <w:numId w:val="21"/>
        </w:numPr>
      </w:pPr>
      <w:r>
        <w:t>Afname gegevens en informatie</w:t>
      </w:r>
    </w:p>
    <w:p w14:paraId="1C1F16B8" w14:textId="49CB3146" w:rsidR="00825290" w:rsidRDefault="00825290" w:rsidP="003C6BBE">
      <w:pPr>
        <w:pStyle w:val="Lijstalinea"/>
        <w:numPr>
          <w:ilvl w:val="1"/>
          <w:numId w:val="21"/>
        </w:numPr>
      </w:pPr>
      <w:r>
        <w:t xml:space="preserve">Notificatie </w:t>
      </w:r>
      <w:r w:rsidR="001F39EE">
        <w:t>(</w:t>
      </w:r>
      <w:r>
        <w:t>en abonnementen</w:t>
      </w:r>
      <w:r w:rsidR="001F39EE">
        <w:t>)</w:t>
      </w:r>
    </w:p>
    <w:p w14:paraId="353463E6" w14:textId="46B15538" w:rsidR="00825290" w:rsidRDefault="00825290" w:rsidP="003C6BBE">
      <w:pPr>
        <w:pStyle w:val="Lijstalinea"/>
        <w:numPr>
          <w:ilvl w:val="1"/>
          <w:numId w:val="21"/>
        </w:numPr>
      </w:pPr>
      <w:r>
        <w:t>Terugmelding</w:t>
      </w:r>
    </w:p>
    <w:p w14:paraId="44E51974" w14:textId="2B3AFD34" w:rsidR="00D44F95" w:rsidRDefault="00D44F95" w:rsidP="06A4D8A9">
      <w:pPr>
        <w:pStyle w:val="Lijstalinea"/>
        <w:numPr>
          <w:ilvl w:val="0"/>
          <w:numId w:val="21"/>
        </w:numPr>
      </w:pPr>
      <w:r w:rsidRPr="06A4D8A9">
        <w:rPr>
          <w:b/>
          <w:bCs/>
        </w:rPr>
        <w:t>Laag Metabeheer</w:t>
      </w:r>
      <w:commentRangeStart w:id="20"/>
      <w:commentRangeStart w:id="21"/>
      <w:commentRangeEnd w:id="20"/>
      <w:r>
        <w:rPr>
          <w:rStyle w:val="Verwijzingopmerking"/>
        </w:rPr>
        <w:commentReference w:id="20"/>
      </w:r>
      <w:commentRangeEnd w:id="21"/>
      <w:r w:rsidR="00F82ED7">
        <w:rPr>
          <w:rStyle w:val="Verwijzingopmerking"/>
        </w:rPr>
        <w:commentReference w:id="21"/>
      </w:r>
      <w:commentRangeStart w:id="22"/>
      <w:commentRangeEnd w:id="22"/>
      <w:r>
        <w:rPr>
          <w:rStyle w:val="Verwijzingopmerking"/>
        </w:rPr>
        <w:commentReference w:id="22"/>
      </w:r>
    </w:p>
    <w:p w14:paraId="1829E256" w14:textId="0E090810" w:rsidR="00714BA8" w:rsidRDefault="00714BA8" w:rsidP="003C6BBE">
      <w:pPr>
        <w:pStyle w:val="Lijstalinea"/>
        <w:numPr>
          <w:ilvl w:val="1"/>
          <w:numId w:val="21"/>
        </w:numPr>
      </w:pPr>
      <w:r>
        <w:t>Gegevenskwaliteit</w:t>
      </w:r>
    </w:p>
    <w:p w14:paraId="3D8C1834" w14:textId="51BC9B34" w:rsidR="00D44F95" w:rsidRDefault="00D44F95" w:rsidP="003C6BBE">
      <w:pPr>
        <w:pStyle w:val="Lijstalinea"/>
        <w:numPr>
          <w:ilvl w:val="0"/>
          <w:numId w:val="21"/>
        </w:numPr>
      </w:pPr>
      <w:r w:rsidRPr="00B218B3">
        <w:rPr>
          <w:b/>
          <w:bCs/>
        </w:rPr>
        <w:t>Laag Ondersteuning</w:t>
      </w:r>
      <w:r w:rsidR="000A759D" w:rsidRPr="00B218B3">
        <w:rPr>
          <w:b/>
          <w:bCs/>
        </w:rPr>
        <w:t xml:space="preserve"> van </w:t>
      </w:r>
      <w:r w:rsidR="00A859A6">
        <w:rPr>
          <w:b/>
          <w:bCs/>
        </w:rPr>
        <w:t>B</w:t>
      </w:r>
      <w:r w:rsidR="000A759D" w:rsidRPr="00B218B3">
        <w:rPr>
          <w:b/>
          <w:bCs/>
        </w:rPr>
        <w:t xml:space="preserve">ronhouders en </w:t>
      </w:r>
      <w:r w:rsidR="00A859A6">
        <w:rPr>
          <w:b/>
          <w:bCs/>
        </w:rPr>
        <w:t>A</w:t>
      </w:r>
      <w:r w:rsidR="000A759D" w:rsidRPr="00B218B3">
        <w:rPr>
          <w:b/>
          <w:bCs/>
        </w:rPr>
        <w:t>fnemers</w:t>
      </w:r>
    </w:p>
    <w:p w14:paraId="1EFD53FC" w14:textId="77777777" w:rsidR="0032346B" w:rsidRDefault="0032346B" w:rsidP="003C6BBE">
      <w:pPr>
        <w:pStyle w:val="Lijstalinea"/>
        <w:numPr>
          <w:ilvl w:val="1"/>
          <w:numId w:val="21"/>
        </w:numPr>
      </w:pPr>
      <w:r>
        <w:t>Gegevenscatalogus</w:t>
      </w:r>
      <w:commentRangeStart w:id="23"/>
      <w:commentRangeStart w:id="24"/>
      <w:commentRangeEnd w:id="23"/>
      <w:r>
        <w:rPr>
          <w:rStyle w:val="Verwijzingopmerking"/>
        </w:rPr>
        <w:commentReference w:id="23"/>
      </w:r>
      <w:commentRangeEnd w:id="24"/>
      <w:r w:rsidR="000C6031">
        <w:rPr>
          <w:rStyle w:val="Verwijzingopmerking"/>
        </w:rPr>
        <w:commentReference w:id="24"/>
      </w:r>
      <w:commentRangeStart w:id="25"/>
      <w:commentRangeEnd w:id="25"/>
      <w:r>
        <w:rPr>
          <w:rStyle w:val="Verwijzingopmerking"/>
        </w:rPr>
        <w:commentReference w:id="25"/>
      </w:r>
    </w:p>
    <w:p w14:paraId="778BA583" w14:textId="77777777" w:rsidR="0032346B" w:rsidRDefault="0032346B" w:rsidP="003C6BBE">
      <w:pPr>
        <w:pStyle w:val="Lijstalinea"/>
        <w:numPr>
          <w:ilvl w:val="1"/>
          <w:numId w:val="21"/>
        </w:numPr>
      </w:pPr>
      <w:r>
        <w:t>Dienstencatalogus</w:t>
      </w:r>
    </w:p>
    <w:p w14:paraId="70091999" w14:textId="60B8E9A4" w:rsidR="00714BA8" w:rsidRDefault="00C16D64" w:rsidP="003C6BBE">
      <w:pPr>
        <w:pStyle w:val="Lijstalinea"/>
        <w:numPr>
          <w:ilvl w:val="1"/>
          <w:numId w:val="21"/>
        </w:numPr>
      </w:pPr>
      <w:r>
        <w:t>Abonnementen</w:t>
      </w:r>
    </w:p>
    <w:p w14:paraId="4328012F" w14:textId="3C6CE1F4" w:rsidR="00C16D64" w:rsidRDefault="00C16D64" w:rsidP="003C6BBE">
      <w:pPr>
        <w:pStyle w:val="Lijstalinea"/>
        <w:numPr>
          <w:ilvl w:val="1"/>
          <w:numId w:val="21"/>
        </w:numPr>
      </w:pPr>
      <w:r>
        <w:t>Betalingen</w:t>
      </w:r>
    </w:p>
    <w:p w14:paraId="3F0EB8F5" w14:textId="684DC618" w:rsidR="00760B5F" w:rsidRDefault="0000788C" w:rsidP="003C6BBE">
      <w:pPr>
        <w:pStyle w:val="Lijstalinea"/>
        <w:numPr>
          <w:ilvl w:val="0"/>
          <w:numId w:val="21"/>
        </w:numPr>
      </w:pPr>
      <w:r w:rsidRPr="00B218B3">
        <w:rPr>
          <w:b/>
          <w:bCs/>
        </w:rPr>
        <w:t>A</w:t>
      </w:r>
      <w:r w:rsidR="00CD6062" w:rsidRPr="00B218B3">
        <w:rPr>
          <w:b/>
          <w:bCs/>
        </w:rPr>
        <w:t>lgemeen</w:t>
      </w:r>
      <w:r w:rsidR="00B4318B">
        <w:rPr>
          <w:b/>
          <w:bCs/>
        </w:rPr>
        <w:t xml:space="preserve">. </w:t>
      </w:r>
      <w:r w:rsidR="00CD6062">
        <w:t>E</w:t>
      </w:r>
      <w:r w:rsidR="005A2411">
        <w:t>nkele</w:t>
      </w:r>
      <w:r w:rsidR="00CD6062">
        <w:t xml:space="preserve"> onderdelen </w:t>
      </w:r>
      <w:r w:rsidR="005A2411">
        <w:t>van de SOR komen</w:t>
      </w:r>
      <w:r w:rsidR="00265110">
        <w:t xml:space="preserve"> </w:t>
      </w:r>
      <w:r w:rsidR="00CD6062">
        <w:t xml:space="preserve">op </w:t>
      </w:r>
      <w:r w:rsidR="00B2221D">
        <w:t>meerdere</w:t>
      </w:r>
      <w:r w:rsidR="00CD6062">
        <w:t xml:space="preserve"> plaatsen in de SOR-architectuur</w:t>
      </w:r>
      <w:r w:rsidR="0005490F">
        <w:t xml:space="preserve"> voor</w:t>
      </w:r>
      <w:r w:rsidR="00CD6062">
        <w:t>. Deze onderdelen zijn eenmalig uitgewerkt. Het gaat om de volgende onderdelen:</w:t>
      </w:r>
    </w:p>
    <w:p w14:paraId="72D96A44" w14:textId="77777777" w:rsidR="00F619A6" w:rsidRDefault="00D44F95" w:rsidP="003C6BBE">
      <w:pPr>
        <w:pStyle w:val="Lijstalinea"/>
        <w:numPr>
          <w:ilvl w:val="1"/>
          <w:numId w:val="21"/>
        </w:numPr>
      </w:pPr>
      <w:r>
        <w:t>Toegang</w:t>
      </w:r>
      <w:r w:rsidR="00B2221D">
        <w:t xml:space="preserve"> voor informatiesystemen</w:t>
      </w:r>
    </w:p>
    <w:p w14:paraId="02137351" w14:textId="689C91EE" w:rsidR="00D44F95" w:rsidRDefault="00F619A6" w:rsidP="003C6BBE">
      <w:pPr>
        <w:pStyle w:val="Lijstalinea"/>
        <w:numPr>
          <w:ilvl w:val="1"/>
          <w:numId w:val="21"/>
        </w:numPr>
      </w:pPr>
      <w:r>
        <w:t>Toegang</w:t>
      </w:r>
      <w:r w:rsidR="00B2221D">
        <w:t xml:space="preserve"> voor personen</w:t>
      </w:r>
    </w:p>
    <w:p w14:paraId="30BDD3F4" w14:textId="7001E952" w:rsidR="005B0260" w:rsidRDefault="005B0260" w:rsidP="003C6BBE">
      <w:pPr>
        <w:pStyle w:val="Lijstalinea"/>
        <w:numPr>
          <w:ilvl w:val="1"/>
          <w:numId w:val="21"/>
        </w:numPr>
      </w:pPr>
      <w:r>
        <w:t>Interactie</w:t>
      </w:r>
      <w:r w:rsidR="007E555A">
        <w:t xml:space="preserve"> (met personen, bijvoorbeeld via een </w:t>
      </w:r>
      <w:proofErr w:type="spellStart"/>
      <w:r w:rsidR="007E555A">
        <w:t>webloket</w:t>
      </w:r>
      <w:proofErr w:type="spellEnd"/>
      <w:r w:rsidR="0005490F">
        <w:t xml:space="preserve"> of dashboard</w:t>
      </w:r>
      <w:r w:rsidR="007E555A">
        <w:t>)</w:t>
      </w:r>
    </w:p>
    <w:p w14:paraId="3BFBDC4F" w14:textId="77777777" w:rsidR="003D01EB" w:rsidRDefault="003D01EB" w:rsidP="00596100"/>
    <w:p w14:paraId="6F7DC351" w14:textId="0563FBE9" w:rsidR="002A171B" w:rsidRDefault="00B4318B" w:rsidP="00FC6EC2">
      <w:pPr>
        <w:pStyle w:val="Kop2"/>
        <w:pageBreakBefore/>
        <w:ind w:left="578" w:hanging="578"/>
      </w:pPr>
      <w:bookmarkStart w:id="26" w:name="_Toc55552281"/>
      <w:r>
        <w:t>Laag Uitvoering - B</w:t>
      </w:r>
      <w:r w:rsidR="004651BE">
        <w:t xml:space="preserve">eheer van </w:t>
      </w:r>
      <w:r>
        <w:t>O</w:t>
      </w:r>
      <w:r w:rsidR="004651BE">
        <w:t>bjectgegevens</w:t>
      </w:r>
      <w:bookmarkEnd w:id="26"/>
    </w:p>
    <w:p w14:paraId="0B6B156D" w14:textId="190DCBE1" w:rsidR="00A44C99" w:rsidRDefault="00A44C99" w:rsidP="00A44C99">
      <w:r>
        <w:t xml:space="preserve">Algemene </w:t>
      </w:r>
      <w:r w:rsidR="00847C02">
        <w:t>onderwerpen</w:t>
      </w:r>
      <w:r>
        <w:t xml:space="preserve"> zoals Toegang en Interactie zijn </w:t>
      </w:r>
      <w:r w:rsidR="00CA0ECB">
        <w:t xml:space="preserve">niet </w:t>
      </w:r>
      <w:r>
        <w:t>uitgewerkt</w:t>
      </w:r>
      <w:r w:rsidR="00CA0ECB">
        <w:t xml:space="preserve"> per laag, maar</w:t>
      </w:r>
      <w:r>
        <w:t xml:space="preserve"> in het </w:t>
      </w:r>
      <w:r w:rsidR="00852CBA">
        <w:t>onderdeel Algemeen.</w:t>
      </w:r>
    </w:p>
    <w:p w14:paraId="0AE43798" w14:textId="77777777" w:rsidR="00852CBA" w:rsidRPr="00A44C99" w:rsidRDefault="00852CBA" w:rsidP="00A44C99"/>
    <w:p w14:paraId="6D9CF428" w14:textId="28C36D75" w:rsidR="00624282" w:rsidRDefault="0013495D" w:rsidP="000D421B">
      <w:pPr>
        <w:pStyle w:val="Kop3"/>
      </w:pPr>
      <w:bookmarkStart w:id="27" w:name="_Toc55552282"/>
      <w:r>
        <w:t xml:space="preserve">Component </w:t>
      </w:r>
      <w:r w:rsidR="00624282">
        <w:t>Registratie</w:t>
      </w:r>
      <w:bookmarkEnd w:id="27"/>
    </w:p>
    <w:p w14:paraId="4ABBAF7A" w14:textId="02F9F2DF" w:rsidR="008935B5" w:rsidRPr="00A44C99" w:rsidRDefault="008935B5" w:rsidP="00A44C99">
      <w:pPr>
        <w:pBdr>
          <w:top w:val="single" w:sz="4" w:space="1" w:color="auto"/>
          <w:left w:val="single" w:sz="4" w:space="4" w:color="auto"/>
          <w:bottom w:val="single" w:sz="4" w:space="1" w:color="auto"/>
          <w:right w:val="single" w:sz="4" w:space="4" w:color="auto"/>
        </w:pBdr>
      </w:pPr>
      <w:r w:rsidRPr="00A44C99">
        <w:t>De component Registratie heeft als doel om bronhouder</w:t>
      </w:r>
      <w:r w:rsidR="00B14D8F" w:rsidRPr="00A44C99">
        <w:t xml:space="preserve">organisaties in staat te stellen objectgegevens </w:t>
      </w:r>
      <w:r w:rsidR="00304110" w:rsidRPr="00A44C99">
        <w:t xml:space="preserve">en </w:t>
      </w:r>
      <w:r w:rsidR="00DC09F3" w:rsidRPr="00A44C99">
        <w:t xml:space="preserve">bijbehorende </w:t>
      </w:r>
      <w:r w:rsidR="00304110" w:rsidRPr="00A44C99">
        <w:t>meta-gegevens te beheren</w:t>
      </w:r>
      <w:r w:rsidR="0042192A" w:rsidRPr="00A44C99">
        <w:t xml:space="preserve"> (creëren en wijzigen)</w:t>
      </w:r>
      <w:r w:rsidR="00304110" w:rsidRPr="00A44C99">
        <w:t>.</w:t>
      </w:r>
      <w:r w:rsidR="00A516E1" w:rsidRPr="00A44C99">
        <w:t xml:space="preserve"> Deze component biedt de services die bronhouders </w:t>
      </w:r>
      <w:r w:rsidR="002613E0" w:rsidRPr="00A44C99">
        <w:t>daarvoor nodig hebben.</w:t>
      </w:r>
    </w:p>
    <w:p w14:paraId="49E71048" w14:textId="406867A2" w:rsidR="004753A7" w:rsidRDefault="004753A7" w:rsidP="00DC09F3"/>
    <w:p w14:paraId="005C9BA8" w14:textId="39D84B39" w:rsidR="004753A7" w:rsidRPr="008935B5" w:rsidRDefault="004753A7" w:rsidP="00DC09F3">
      <w:r>
        <w:t xml:space="preserve">De component Registratie </w:t>
      </w:r>
      <w:r w:rsidR="000413AC">
        <w:t>biedt</w:t>
      </w:r>
      <w:r>
        <w:t xml:space="preserve"> services</w:t>
      </w:r>
      <w:r w:rsidR="000413AC">
        <w:t xml:space="preserve"> </w:t>
      </w:r>
      <w:r>
        <w:t>voor informatiesystemen</w:t>
      </w:r>
      <w:r w:rsidR="000413AC" w:rsidRPr="000413AC">
        <w:t xml:space="preserve"> </w:t>
      </w:r>
      <w:r w:rsidR="000413AC">
        <w:t>om objectgegevens te beheren (creëren en wijzigen)</w:t>
      </w:r>
      <w:r>
        <w:t>. De component bevat geen functionaliteit voor het presenteren van deze gegevens aan bronhouders. Componenten</w:t>
      </w:r>
      <w:r w:rsidR="00623B46">
        <w:t xml:space="preserve"> (van de bronhouders zelf)</w:t>
      </w:r>
      <w:r>
        <w:t xml:space="preserve"> voor presentatie</w:t>
      </w:r>
      <w:r w:rsidR="00623B46">
        <w:t xml:space="preserve"> en interactie</w:t>
      </w:r>
      <w:r>
        <w:t xml:space="preserve"> maken gebruik van deze component voor Afname van Gegevens en Informatie.</w:t>
      </w:r>
    </w:p>
    <w:p w14:paraId="629C580D" w14:textId="77777777" w:rsidR="00093F22" w:rsidRPr="00093F22" w:rsidRDefault="00093F22" w:rsidP="00093F22"/>
    <w:p w14:paraId="22EADB0B" w14:textId="7CFFBF45" w:rsidR="00093F22" w:rsidRDefault="00093F22" w:rsidP="009642B6">
      <w:pPr>
        <w:pStyle w:val="Kop4"/>
      </w:pPr>
      <w:r>
        <w:t>Invulling</w:t>
      </w:r>
    </w:p>
    <w:p w14:paraId="2E4FA049" w14:textId="2DB7D916" w:rsidR="00CD0E60" w:rsidRPr="00285C77" w:rsidRDefault="00570350" w:rsidP="00CD0E60">
      <w:pPr>
        <w:rPr>
          <w:rFonts w:cstheme="minorHAnsi"/>
          <w:iCs/>
          <w:color w:val="000000" w:themeColor="text1"/>
        </w:rPr>
      </w:pPr>
      <w:r>
        <w:rPr>
          <w:rFonts w:cstheme="minorHAnsi"/>
          <w:iCs/>
          <w:color w:val="000000" w:themeColor="text1"/>
        </w:rPr>
        <w:t xml:space="preserve">De uitwerking van deze component </w:t>
      </w:r>
      <w:r w:rsidR="008C04DB">
        <w:rPr>
          <w:rFonts w:cstheme="minorHAnsi"/>
          <w:iCs/>
          <w:color w:val="000000" w:themeColor="text1"/>
        </w:rPr>
        <w:t>is</w:t>
      </w:r>
      <w:r w:rsidR="00434344">
        <w:rPr>
          <w:rFonts w:cstheme="minorHAnsi"/>
          <w:iCs/>
          <w:color w:val="000000" w:themeColor="text1"/>
        </w:rPr>
        <w:t xml:space="preserve"> </w:t>
      </w:r>
      <w:r w:rsidR="00BF3C7F">
        <w:rPr>
          <w:rFonts w:cstheme="minorHAnsi"/>
          <w:iCs/>
          <w:color w:val="000000" w:themeColor="text1"/>
        </w:rPr>
        <w:t>onder andere</w:t>
      </w:r>
      <w:r w:rsidR="008C04DB">
        <w:rPr>
          <w:rFonts w:cstheme="minorHAnsi"/>
          <w:iCs/>
          <w:color w:val="000000" w:themeColor="text1"/>
        </w:rPr>
        <w:t xml:space="preserve"> </w:t>
      </w:r>
      <w:commentRangeStart w:id="28"/>
      <w:commentRangeStart w:id="29"/>
      <w:commentRangeStart w:id="30"/>
      <w:commentRangeStart w:id="31"/>
      <w:r w:rsidR="008C04DB">
        <w:rPr>
          <w:rFonts w:cstheme="minorHAnsi"/>
          <w:iCs/>
          <w:color w:val="000000" w:themeColor="text1"/>
        </w:rPr>
        <w:t>gebaseerd</w:t>
      </w:r>
      <w:commentRangeEnd w:id="28"/>
      <w:r w:rsidR="000F05FD">
        <w:rPr>
          <w:rStyle w:val="Verwijzingopmerking"/>
        </w:rPr>
        <w:commentReference w:id="28"/>
      </w:r>
      <w:commentRangeEnd w:id="29"/>
      <w:r w:rsidR="00425D53">
        <w:rPr>
          <w:rStyle w:val="Verwijzingopmerking"/>
        </w:rPr>
        <w:commentReference w:id="29"/>
      </w:r>
      <w:commentRangeEnd w:id="30"/>
      <w:r>
        <w:rPr>
          <w:rStyle w:val="Verwijzingopmerking"/>
        </w:rPr>
        <w:commentReference w:id="30"/>
      </w:r>
      <w:commentRangeEnd w:id="31"/>
      <w:r w:rsidR="004E66CC">
        <w:rPr>
          <w:rStyle w:val="Verwijzingopmerking"/>
        </w:rPr>
        <w:commentReference w:id="31"/>
      </w:r>
      <w:r w:rsidR="008C04DB">
        <w:rPr>
          <w:rFonts w:cstheme="minorHAnsi"/>
          <w:iCs/>
          <w:color w:val="000000" w:themeColor="text1"/>
        </w:rPr>
        <w:t xml:space="preserve"> op:</w:t>
      </w:r>
    </w:p>
    <w:p w14:paraId="36C6A048" w14:textId="1B26E56E" w:rsidR="00213DD8" w:rsidRPr="00285C77" w:rsidRDefault="000D487B" w:rsidP="003C6BBE">
      <w:pPr>
        <w:pStyle w:val="Lijstalinea"/>
        <w:numPr>
          <w:ilvl w:val="0"/>
          <w:numId w:val="7"/>
        </w:numPr>
        <w:rPr>
          <w:rFonts w:cstheme="minorHAnsi"/>
          <w:iCs/>
          <w:color w:val="000000" w:themeColor="text1"/>
        </w:rPr>
      </w:pPr>
      <w:r w:rsidRPr="00CD642F">
        <w:rPr>
          <w:rFonts w:cstheme="minorHAnsi"/>
          <w:iCs/>
        </w:rPr>
        <w:t xml:space="preserve">Voor </w:t>
      </w:r>
      <w:proofErr w:type="spellStart"/>
      <w:r w:rsidRPr="00CD642F">
        <w:rPr>
          <w:rFonts w:cstheme="minorHAnsi"/>
          <w:iCs/>
        </w:rPr>
        <w:t>ge</w:t>
      </w:r>
      <w:r w:rsidR="00197064" w:rsidRPr="00CD642F">
        <w:rPr>
          <w:rFonts w:cstheme="minorHAnsi"/>
          <w:iCs/>
        </w:rPr>
        <w:t>o</w:t>
      </w:r>
      <w:proofErr w:type="spellEnd"/>
      <w:r w:rsidR="00197064" w:rsidRPr="00CD642F">
        <w:rPr>
          <w:rFonts w:cstheme="minorHAnsi"/>
          <w:iCs/>
        </w:rPr>
        <w:t>-gegevens:</w:t>
      </w:r>
      <w:r w:rsidR="00213DD8" w:rsidRPr="00CD642F">
        <w:rPr>
          <w:rFonts w:cstheme="minorHAnsi"/>
        </w:rPr>
        <w:t xml:space="preserve"> </w:t>
      </w:r>
      <w:r w:rsidR="00213DD8" w:rsidRPr="00285C77">
        <w:rPr>
          <w:rFonts w:cstheme="minorHAnsi"/>
          <w:iCs/>
          <w:color w:val="000000" w:themeColor="text1"/>
        </w:rPr>
        <w:t xml:space="preserve">OGC API - Features - Part 4: Simple Transactions, </w:t>
      </w:r>
      <w:hyperlink r:id="rId15" w:history="1">
        <w:r w:rsidR="00213DD8" w:rsidRPr="00285C77">
          <w:rPr>
            <w:rStyle w:val="Hyperlink"/>
            <w:rFonts w:cstheme="minorHAnsi"/>
            <w:iCs/>
            <w:color w:val="000000" w:themeColor="text1"/>
          </w:rPr>
          <w:t>http://docs.opengeospatial.org/DRAFTS/20-002.html</w:t>
        </w:r>
      </w:hyperlink>
      <w:r w:rsidR="00213DD8" w:rsidRPr="00CD642F">
        <w:rPr>
          <w:rStyle w:val="Hyperlink"/>
          <w:rFonts w:cstheme="minorHAnsi"/>
          <w:color w:val="000000" w:themeColor="text1"/>
        </w:rPr>
        <w:t xml:space="preserve"> </w:t>
      </w:r>
      <w:r w:rsidR="00CD642F" w:rsidRPr="00CD642F">
        <w:rPr>
          <w:rStyle w:val="Hyperlink"/>
          <w:rFonts w:cstheme="minorHAnsi"/>
          <w:iCs/>
          <w:color w:val="000000" w:themeColor="text1"/>
        </w:rPr>
        <w:br/>
      </w:r>
      <w:r w:rsidR="008C04DB" w:rsidRPr="008C04DB">
        <w:rPr>
          <w:rFonts w:cstheme="minorHAnsi"/>
          <w:iCs/>
          <w:color w:val="000000" w:themeColor="text1"/>
        </w:rPr>
        <w:t>N.B.</w:t>
      </w:r>
      <w:r w:rsidR="00ED7AA3">
        <w:rPr>
          <w:rFonts w:cstheme="minorHAnsi"/>
          <w:iCs/>
          <w:color w:val="000000" w:themeColor="text1"/>
        </w:rPr>
        <w:t>:</w:t>
      </w:r>
      <w:r w:rsidR="008C04DB" w:rsidRPr="008C04DB">
        <w:rPr>
          <w:rFonts w:cstheme="minorHAnsi"/>
          <w:iCs/>
          <w:color w:val="000000" w:themeColor="text1"/>
        </w:rPr>
        <w:t xml:space="preserve"> dit is ee</w:t>
      </w:r>
      <w:r w:rsidR="008C04DB">
        <w:rPr>
          <w:rFonts w:cstheme="minorHAnsi"/>
          <w:iCs/>
          <w:color w:val="000000" w:themeColor="text1"/>
        </w:rPr>
        <w:t>n draft en nog geen vastgestelde standaard.</w:t>
      </w:r>
    </w:p>
    <w:p w14:paraId="453B4923" w14:textId="47DBAD1F" w:rsidR="0095581D" w:rsidRPr="00285C77" w:rsidRDefault="000F5163" w:rsidP="003C6BBE">
      <w:pPr>
        <w:pStyle w:val="Lijstalinea"/>
        <w:numPr>
          <w:ilvl w:val="0"/>
          <w:numId w:val="7"/>
        </w:numPr>
        <w:rPr>
          <w:rFonts w:cstheme="minorHAnsi"/>
          <w:iCs/>
          <w:color w:val="000000" w:themeColor="text1"/>
        </w:rPr>
      </w:pPr>
      <w:r w:rsidRPr="00CD642F">
        <w:rPr>
          <w:rFonts w:cstheme="minorHAnsi"/>
          <w:iCs/>
        </w:rPr>
        <w:t xml:space="preserve">Voor </w:t>
      </w:r>
      <w:r w:rsidR="00E73DAA" w:rsidRPr="00CD642F">
        <w:rPr>
          <w:rFonts w:cstheme="minorHAnsi"/>
          <w:iCs/>
        </w:rPr>
        <w:t>administratieve</w:t>
      </w:r>
      <w:r w:rsidRPr="00CD642F">
        <w:rPr>
          <w:rFonts w:cstheme="minorHAnsi"/>
          <w:iCs/>
        </w:rPr>
        <w:t xml:space="preserve"> gegevens: </w:t>
      </w:r>
      <w:r w:rsidR="0095581D" w:rsidRPr="00285C77">
        <w:rPr>
          <w:rFonts w:cstheme="minorHAnsi"/>
          <w:iCs/>
          <w:color w:val="000000" w:themeColor="text1"/>
        </w:rPr>
        <w:t>API-strategie</w:t>
      </w:r>
      <w:r w:rsidR="0045169C" w:rsidRPr="00285C77">
        <w:rPr>
          <w:rFonts w:cstheme="minorHAnsi"/>
          <w:iCs/>
          <w:color w:val="000000" w:themeColor="text1"/>
        </w:rPr>
        <w:t xml:space="preserve"> </w:t>
      </w:r>
      <w:hyperlink r:id="rId16" w:history="1">
        <w:r w:rsidR="0045169C" w:rsidRPr="00285C77">
          <w:rPr>
            <w:rStyle w:val="Hyperlink"/>
            <w:rFonts w:cstheme="minorHAnsi"/>
            <w:iCs/>
            <w:color w:val="000000" w:themeColor="text1"/>
          </w:rPr>
          <w:t>https://docs.geostandaarden.nl/api/API-Strategie/</w:t>
        </w:r>
      </w:hyperlink>
      <w:r w:rsidR="0045169C" w:rsidRPr="00285C77">
        <w:rPr>
          <w:rFonts w:cstheme="minorHAnsi"/>
          <w:iCs/>
          <w:color w:val="000000" w:themeColor="text1"/>
        </w:rPr>
        <w:t xml:space="preserve"> </w:t>
      </w:r>
    </w:p>
    <w:p w14:paraId="026CB3CC" w14:textId="77777777" w:rsidR="00CE2E5F" w:rsidRDefault="00CE2E5F" w:rsidP="00CE2E5F"/>
    <w:p w14:paraId="0E455C4D" w14:textId="2F5CB17E" w:rsidR="00345346" w:rsidRDefault="00345346" w:rsidP="00CE2E5F">
      <w:r>
        <w:t xml:space="preserve">Bovenstaande twee uitwerkingen </w:t>
      </w:r>
      <w:r w:rsidR="00DD5470">
        <w:t>bieden</w:t>
      </w:r>
      <w:r w:rsidR="007E38C6">
        <w:t xml:space="preserve"> </w:t>
      </w:r>
      <w:r w:rsidR="00DD5470">
        <w:t>geen volledige basis voor de uitwerking van de component Registrat</w:t>
      </w:r>
      <w:r w:rsidR="005947B1">
        <w:t>ie</w:t>
      </w:r>
      <w:r w:rsidR="00AD1943">
        <w:t>, maar bij de auteurs zijn geen andere uitwerkingen bekend die als basis kunnen dienen.</w:t>
      </w:r>
    </w:p>
    <w:p w14:paraId="1211F97B" w14:textId="569C9AD4" w:rsidR="00DF461E" w:rsidRDefault="00DF461E" w:rsidP="00CE2E5F"/>
    <w:p w14:paraId="50ECAB3B" w14:textId="68296F9F" w:rsidR="00DF461E" w:rsidRDefault="00DF461E" w:rsidP="00CE2E5F">
      <w:r>
        <w:t xml:space="preserve">In het kader van OGC API – Features wordt gewerkt aan meer </w:t>
      </w:r>
      <w:proofErr w:type="spellStart"/>
      <w:r>
        <w:t>Parts</w:t>
      </w:r>
      <w:proofErr w:type="spellEnd"/>
      <w:r>
        <w:t>. Op een later moment wordt bepaald of deze basis vormen voor de uitwerking van de SOR-componenten.</w:t>
      </w:r>
    </w:p>
    <w:p w14:paraId="1C4C9091" w14:textId="77777777" w:rsidR="00345346" w:rsidRDefault="00345346" w:rsidP="00CE2E5F"/>
    <w:p w14:paraId="717D0CDA" w14:textId="03989DB6" w:rsidR="0045169C" w:rsidRDefault="00ED7AA3" w:rsidP="00CE2E5F">
      <w:r>
        <w:t xml:space="preserve">In het kader van </w:t>
      </w:r>
      <w:r w:rsidR="009610C4">
        <w:t xml:space="preserve">het </w:t>
      </w:r>
      <w:r w:rsidR="009610C4" w:rsidRPr="00285C77">
        <w:t>GEMMA Gegevenslandschap</w:t>
      </w:r>
      <w:r w:rsidR="009610C4">
        <w:t xml:space="preserve">, Common </w:t>
      </w:r>
      <w:proofErr w:type="spellStart"/>
      <w:r w:rsidR="009610C4">
        <w:t>Ground</w:t>
      </w:r>
      <w:proofErr w:type="spellEnd"/>
      <w:r w:rsidR="009610C4">
        <w:t xml:space="preserve"> en</w:t>
      </w:r>
      <w:r w:rsidR="009610C4" w:rsidRPr="00D578FC">
        <w:t xml:space="preserve"> kennisplatform </w:t>
      </w:r>
      <w:proofErr w:type="spellStart"/>
      <w:r w:rsidR="009610C4" w:rsidRPr="00D578FC">
        <w:t>API’s</w:t>
      </w:r>
      <w:proofErr w:type="spellEnd"/>
      <w:r>
        <w:t xml:space="preserve"> wordt gewerkt aan </w:t>
      </w:r>
      <w:r w:rsidR="0018416D" w:rsidRPr="00285C77">
        <w:t>API</w:t>
      </w:r>
      <w:r w:rsidR="00B000C9">
        <w:t>-</w:t>
      </w:r>
      <w:r w:rsidR="0018416D" w:rsidRPr="00285C77">
        <w:t>criteria</w:t>
      </w:r>
      <w:r w:rsidR="00B000C9">
        <w:t>. Op een later moment wordt bepaald of deze basis vormen voor de uitwerking van de SOR-componenten.</w:t>
      </w:r>
    </w:p>
    <w:p w14:paraId="4C592EF3" w14:textId="146B0BF4" w:rsidR="006F5D78" w:rsidRDefault="006F5D78" w:rsidP="00CE2E5F"/>
    <w:p w14:paraId="69B643CA" w14:textId="503B525B" w:rsidR="006F5D78" w:rsidRDefault="006F5D78" w:rsidP="00CE2E5F">
      <w:r>
        <w:t xml:space="preserve">In het kader van het </w:t>
      </w:r>
      <w:r w:rsidRPr="00285C77">
        <w:t>GEMMA Gegevenslandschap</w:t>
      </w:r>
      <w:r>
        <w:t xml:space="preserve"> en Common </w:t>
      </w:r>
      <w:proofErr w:type="spellStart"/>
      <w:r>
        <w:t>Ground</w:t>
      </w:r>
      <w:proofErr w:type="spellEnd"/>
      <w:r>
        <w:t xml:space="preserve"> is een uitwerking beschikbaar van </w:t>
      </w:r>
      <w:proofErr w:type="spellStart"/>
      <w:r w:rsidR="00E20764">
        <w:t>logging</w:t>
      </w:r>
      <w:proofErr w:type="spellEnd"/>
      <w:r w:rsidR="00E20764">
        <w:t xml:space="preserve"> en registratie van verwerking van gegevens. </w:t>
      </w:r>
      <w:r w:rsidR="00200F30">
        <w:t>In hoeverre die uitwerking van toepassing is op de component Registratie moet nog worden</w:t>
      </w:r>
      <w:r w:rsidR="00152A66">
        <w:t xml:space="preserve"> bepaald</w:t>
      </w:r>
      <w:r w:rsidR="00200F30">
        <w:t>.</w:t>
      </w:r>
    </w:p>
    <w:p w14:paraId="6A0D116E" w14:textId="77777777" w:rsidR="00A363F0" w:rsidRDefault="00A363F0" w:rsidP="00CE2E5F"/>
    <w:p w14:paraId="3782154A" w14:textId="3E5E64EF" w:rsidR="00E045E9" w:rsidRDefault="00A363F0" w:rsidP="00CE2E5F">
      <w:pPr>
        <w:pStyle w:val="Kop4"/>
      </w:pPr>
      <w:r>
        <w:t>Uitgangspunten</w:t>
      </w:r>
    </w:p>
    <w:p w14:paraId="2068624F" w14:textId="77777777" w:rsidR="00E045E9" w:rsidRPr="00927EC4" w:rsidRDefault="00E045E9" w:rsidP="00E045E9">
      <w:r>
        <w:t>Voor de uitwerking van de component</w:t>
      </w:r>
      <w:r w:rsidRPr="00927EC4">
        <w:t xml:space="preserve"> gelden de volgende uitgangspunten:</w:t>
      </w:r>
    </w:p>
    <w:p w14:paraId="4704DB93" w14:textId="061DBCB5" w:rsidR="00E045E9" w:rsidRPr="00285C77" w:rsidRDefault="00E045E9" w:rsidP="003C6BBE">
      <w:pPr>
        <w:pStyle w:val="Lijstalinea"/>
        <w:numPr>
          <w:ilvl w:val="0"/>
          <w:numId w:val="23"/>
        </w:numPr>
      </w:pPr>
      <w:r>
        <w:t>Geen uitgangspunten.</w:t>
      </w:r>
    </w:p>
    <w:p w14:paraId="0E718F3F" w14:textId="77777777" w:rsidR="0095581D" w:rsidRDefault="0095581D" w:rsidP="00093F22"/>
    <w:p w14:paraId="35911AF6" w14:textId="1EC1DBDF" w:rsidR="00093F22" w:rsidRDefault="00093F22" w:rsidP="009642B6">
      <w:pPr>
        <w:pStyle w:val="Kop4"/>
      </w:pPr>
      <w:r>
        <w:t>Vereisten</w:t>
      </w:r>
    </w:p>
    <w:p w14:paraId="0E1CC41F" w14:textId="3DE57CE3" w:rsidR="00213DD8" w:rsidRPr="00213DD8" w:rsidRDefault="00213DD8" w:rsidP="00152A66">
      <w:pPr>
        <w:keepNext/>
      </w:pPr>
      <w:r>
        <w:t xml:space="preserve">Voor </w:t>
      </w:r>
      <w:r w:rsidR="007F1098">
        <w:t>de</w:t>
      </w:r>
      <w:r w:rsidR="00B000C9">
        <w:t>ze</w:t>
      </w:r>
      <w:r>
        <w:t xml:space="preserve"> component</w:t>
      </w:r>
      <w:r w:rsidR="007F1098">
        <w:t xml:space="preserve"> </w:t>
      </w:r>
      <w:r>
        <w:t>gelden de volgende vereisten:</w:t>
      </w:r>
    </w:p>
    <w:p w14:paraId="1AC41640" w14:textId="55EDF6BB" w:rsidR="0095581D" w:rsidRDefault="0095581D" w:rsidP="003C6BBE">
      <w:pPr>
        <w:pStyle w:val="Lijstalinea"/>
        <w:numPr>
          <w:ilvl w:val="0"/>
          <w:numId w:val="5"/>
        </w:numPr>
      </w:pPr>
      <w:r>
        <w:t>Van ieder gegeven dat wijzigt wordt vastgelegd: de organisatie</w:t>
      </w:r>
      <w:r w:rsidR="00BF24DD">
        <w:t xml:space="preserve"> die de wijziging heeft gedaan</w:t>
      </w:r>
      <w:r>
        <w:t xml:space="preserve">, de </w:t>
      </w:r>
      <w:r w:rsidR="00BF24DD">
        <w:t xml:space="preserve">voor de wijziging </w:t>
      </w:r>
      <w:r w:rsidR="00C74489">
        <w:t xml:space="preserve">gebruikte </w:t>
      </w:r>
      <w:r>
        <w:t xml:space="preserve">SOR-dienst, </w:t>
      </w:r>
      <w:r w:rsidR="00BF24DD">
        <w:t xml:space="preserve">het </w:t>
      </w:r>
      <w:r>
        <w:t>tijdstip waarop de</w:t>
      </w:r>
      <w:r w:rsidR="00BF24DD">
        <w:t xml:space="preserve"> wijziging heeft plaatsgevonden</w:t>
      </w:r>
      <w:r>
        <w:t>.</w:t>
      </w:r>
    </w:p>
    <w:p w14:paraId="6F9668A5" w14:textId="080B76B0" w:rsidR="00615EFD" w:rsidRDefault="00F84135" w:rsidP="003C6BBE">
      <w:pPr>
        <w:pStyle w:val="Lijstalinea"/>
        <w:numPr>
          <w:ilvl w:val="0"/>
          <w:numId w:val="5"/>
        </w:numPr>
      </w:pPr>
      <w:r>
        <w:t>Bij elke verandering van een gegeven vindt vooraf validatie aan de gegevensregels plaats.</w:t>
      </w:r>
      <w:r w:rsidR="00615EFD">
        <w:t xml:space="preserve"> Alleen valide gegevens worden </w:t>
      </w:r>
      <w:r w:rsidR="00681F7E">
        <w:t>definitief</w:t>
      </w:r>
      <w:r w:rsidR="00615EFD">
        <w:t xml:space="preserve"> geregistreerd. </w:t>
      </w:r>
      <w:commentRangeStart w:id="32"/>
      <w:commentRangeStart w:id="33"/>
      <w:commentRangeStart w:id="34"/>
      <w:r w:rsidR="00615EFD">
        <w:t xml:space="preserve">Dat betekent dat objecten </w:t>
      </w:r>
      <w:r w:rsidR="0035230A">
        <w:t xml:space="preserve">die (nog) niet volledig aan de gegevensregels voldoen </w:t>
      </w:r>
      <w:r w:rsidR="00615EFD">
        <w:t xml:space="preserve">niet </w:t>
      </w:r>
      <w:r w:rsidR="007B3BDB">
        <w:t xml:space="preserve">definitief </w:t>
      </w:r>
      <w:r w:rsidR="00615EFD">
        <w:t>geregistreerd kunnen worden</w:t>
      </w:r>
      <w:commentRangeEnd w:id="32"/>
      <w:r>
        <w:rPr>
          <w:rStyle w:val="Verwijzingopmerking"/>
        </w:rPr>
        <w:commentReference w:id="32"/>
      </w:r>
      <w:commentRangeEnd w:id="33"/>
      <w:r w:rsidR="00055F84">
        <w:rPr>
          <w:rStyle w:val="Verwijzingopmerking"/>
        </w:rPr>
        <w:commentReference w:id="33"/>
      </w:r>
      <w:commentRangeEnd w:id="34"/>
      <w:r>
        <w:rPr>
          <w:rStyle w:val="Verwijzingopmerking"/>
        </w:rPr>
        <w:commentReference w:id="34"/>
      </w:r>
      <w:r w:rsidR="00615EFD">
        <w:t xml:space="preserve">. </w:t>
      </w:r>
      <w:r w:rsidR="00E85565">
        <w:br/>
      </w:r>
      <w:r w:rsidR="007B3BDB">
        <w:t xml:space="preserve">Het is nu nog niet te bepalen of in de SOR ook objectgegevens in bewerking geregistreerd kunnen worden. Dat is afhankelijk van de nog te kiezen </w:t>
      </w:r>
      <w:r w:rsidR="00A7175D">
        <w:t xml:space="preserve">organisatorisch en </w:t>
      </w:r>
      <w:r w:rsidR="007B3BDB">
        <w:t>technische inrichting</w:t>
      </w:r>
      <w:r w:rsidR="00E85565">
        <w:t>.</w:t>
      </w:r>
    </w:p>
    <w:p w14:paraId="19130468" w14:textId="77777777" w:rsidR="00786AA3" w:rsidRDefault="00F84135" w:rsidP="003C6BBE">
      <w:pPr>
        <w:pStyle w:val="Lijstalinea"/>
        <w:numPr>
          <w:ilvl w:val="0"/>
          <w:numId w:val="5"/>
        </w:numPr>
      </w:pPr>
      <w:r>
        <w:t xml:space="preserve">Bij elke verandering van een gegeven </w:t>
      </w:r>
      <w:r w:rsidR="00615EFD">
        <w:t>wordt het resultaat gerapporteerd aan de bronhouder</w:t>
      </w:r>
      <w:r w:rsidR="00A7175D">
        <w:t>:</w:t>
      </w:r>
      <w:r w:rsidR="00615EFD">
        <w:t xml:space="preserve"> </w:t>
      </w:r>
      <w:r w:rsidR="00863774">
        <w:t>welk gegeven is</w:t>
      </w:r>
      <w:r w:rsidR="00615EFD">
        <w:t xml:space="preserve"> </w:t>
      </w:r>
      <w:r w:rsidR="00A7175D">
        <w:t>geregistreerd of</w:t>
      </w:r>
      <w:r w:rsidR="00615EFD">
        <w:t xml:space="preserve"> gewijzigd</w:t>
      </w:r>
      <w:r w:rsidR="00A7175D">
        <w:t xml:space="preserve"> of</w:t>
      </w:r>
      <w:r w:rsidR="00615EFD">
        <w:t xml:space="preserve"> </w:t>
      </w:r>
      <w:r w:rsidR="00863774">
        <w:t>beëindigd</w:t>
      </w:r>
      <w:r w:rsidR="00615EFD">
        <w:t xml:space="preserve">, </w:t>
      </w:r>
      <w:r w:rsidR="00863774">
        <w:t xml:space="preserve">de identificatie </w:t>
      </w:r>
      <w:r w:rsidR="00615EFD">
        <w:t>van het aangemaakte object</w:t>
      </w:r>
      <w:r w:rsidR="00863774">
        <w:t xml:space="preserve"> </w:t>
      </w:r>
      <w:r w:rsidR="00A7175D">
        <w:t>enz</w:t>
      </w:r>
      <w:r w:rsidR="00863774">
        <w:t>.</w:t>
      </w:r>
    </w:p>
    <w:p w14:paraId="13396DB0" w14:textId="6070F802" w:rsidR="00093F22" w:rsidRDefault="00576A5B" w:rsidP="003C6BBE">
      <w:pPr>
        <w:pStyle w:val="Lijstalinea"/>
        <w:numPr>
          <w:ilvl w:val="0"/>
          <w:numId w:val="5"/>
        </w:numPr>
      </w:pPr>
      <w:r>
        <w:t xml:space="preserve">Van ieder gebruik van </w:t>
      </w:r>
      <w:r w:rsidR="003A557B">
        <w:t xml:space="preserve">een </w:t>
      </w:r>
      <w:r>
        <w:t>registratiedienst wordt o.a. vastgelegd: datum en tijdstip, organisatie</w:t>
      </w:r>
      <w:r w:rsidR="003A557B">
        <w:t xml:space="preserve">. Dit kan o.a. gebruikt worden om </w:t>
      </w:r>
      <w:r w:rsidR="002F51C6">
        <w:t xml:space="preserve">te meten of het gebruik binnen de overeengekomen </w:t>
      </w:r>
      <w:r w:rsidR="0023360C">
        <w:t>grenzen van gebruik blijft</w:t>
      </w:r>
      <w:r w:rsidR="00863774">
        <w:t>.</w:t>
      </w:r>
      <w:r w:rsidR="00863774">
        <w:br/>
      </w:r>
    </w:p>
    <w:p w14:paraId="1D31C79D" w14:textId="77777777" w:rsidR="00F84135" w:rsidRDefault="00F84135" w:rsidP="00093F22">
      <w:r>
        <w:t>N.B.</w:t>
      </w:r>
    </w:p>
    <w:p w14:paraId="19C3A13D" w14:textId="29F64884" w:rsidR="00F84135" w:rsidRDefault="00F84135" w:rsidP="003C6BBE">
      <w:pPr>
        <w:pStyle w:val="Lijstalinea"/>
        <w:numPr>
          <w:ilvl w:val="0"/>
          <w:numId w:val="4"/>
        </w:numPr>
      </w:pPr>
      <w:r>
        <w:t xml:space="preserve">Het vastleggen en beheren van gegevensregels </w:t>
      </w:r>
      <w:r w:rsidR="00BF3411">
        <w:t>valt binnen de laag</w:t>
      </w:r>
      <w:r>
        <w:t xml:space="preserve"> meta-gegevensbeheer</w:t>
      </w:r>
      <w:r w:rsidR="00BF3411">
        <w:t xml:space="preserve"> en niet binnen de component Registratie</w:t>
      </w:r>
      <w:r>
        <w:t>.</w:t>
      </w:r>
    </w:p>
    <w:p w14:paraId="010D546A" w14:textId="77777777" w:rsidR="00F84135" w:rsidRDefault="00F84135" w:rsidP="00F84135"/>
    <w:p w14:paraId="776C2346" w14:textId="77777777" w:rsidR="00093F22" w:rsidRPr="00093F22" w:rsidRDefault="00093F22" w:rsidP="009642B6">
      <w:pPr>
        <w:pStyle w:val="Kop4"/>
      </w:pPr>
      <w:r>
        <w:t>Externe afhankelijkheden</w:t>
      </w:r>
    </w:p>
    <w:p w14:paraId="4253E447" w14:textId="1D27C3BE" w:rsidR="00213DD8" w:rsidRDefault="00213DD8" w:rsidP="00473E23">
      <w:pPr>
        <w:keepNext/>
      </w:pPr>
      <w:r>
        <w:t>De</w:t>
      </w:r>
      <w:r w:rsidR="00901CC0">
        <w:t>ze</w:t>
      </w:r>
      <w:r>
        <w:t xml:space="preserve"> component heeft de volgende externe afhankelijkheden:</w:t>
      </w:r>
    </w:p>
    <w:p w14:paraId="198D0CA5" w14:textId="36DD5A42" w:rsidR="00A94A18" w:rsidRDefault="00A94A18" w:rsidP="003C6BBE">
      <w:pPr>
        <w:pStyle w:val="Lijstalinea"/>
        <w:numPr>
          <w:ilvl w:val="0"/>
          <w:numId w:val="4"/>
        </w:numPr>
      </w:pPr>
      <w:r>
        <w:t>Geen externe afhankelijkheden</w:t>
      </w:r>
      <w:r w:rsidR="00D825C2">
        <w:t>.</w:t>
      </w:r>
    </w:p>
    <w:p w14:paraId="220355B7" w14:textId="6C03731F" w:rsidR="00093F22" w:rsidRDefault="00093F22" w:rsidP="00093F22"/>
    <w:p w14:paraId="5B645B01" w14:textId="49F22CF3" w:rsidR="00973A2C" w:rsidRDefault="00973A2C" w:rsidP="000D421B">
      <w:pPr>
        <w:pStyle w:val="Kop3"/>
      </w:pPr>
      <w:bookmarkStart w:id="35" w:name="_Toc55552283"/>
      <w:r>
        <w:t>Component Opslag</w:t>
      </w:r>
      <w:bookmarkEnd w:id="35"/>
    </w:p>
    <w:p w14:paraId="126899CA" w14:textId="77777777" w:rsidR="006203BB" w:rsidRPr="001F33CF" w:rsidRDefault="006203BB" w:rsidP="0009754E">
      <w:pPr>
        <w:pStyle w:val="Kop4"/>
      </w:pPr>
      <w:r>
        <w:t>Inleiding</w:t>
      </w:r>
    </w:p>
    <w:p w14:paraId="5CB7C358" w14:textId="381AACFC" w:rsidR="006B1B68" w:rsidRPr="00A44C99" w:rsidRDefault="006B1B68" w:rsidP="00A44C99">
      <w:pPr>
        <w:pBdr>
          <w:top w:val="single" w:sz="4" w:space="1" w:color="auto"/>
          <w:left w:val="single" w:sz="4" w:space="4" w:color="auto"/>
          <w:bottom w:val="single" w:sz="4" w:space="1" w:color="auto"/>
          <w:right w:val="single" w:sz="4" w:space="4" w:color="auto"/>
        </w:pBdr>
      </w:pPr>
      <w:r w:rsidRPr="00A44C99">
        <w:t xml:space="preserve">De component Opslag </w:t>
      </w:r>
      <w:r w:rsidR="009642B6" w:rsidRPr="00A44C99">
        <w:t>heeft als doel</w:t>
      </w:r>
      <w:r w:rsidRPr="00A44C99">
        <w:t xml:space="preserve"> het duurzaam beschikbaar houden </w:t>
      </w:r>
      <w:r w:rsidR="00026DEB" w:rsidRPr="00A44C99">
        <w:t xml:space="preserve">van objectgegevens en </w:t>
      </w:r>
      <w:r w:rsidR="00D73905" w:rsidRPr="00A44C99">
        <w:t>bijbehorende</w:t>
      </w:r>
      <w:r w:rsidR="00A10793" w:rsidRPr="00A44C99">
        <w:t xml:space="preserve"> </w:t>
      </w:r>
      <w:r w:rsidR="00026DEB" w:rsidRPr="00A44C99">
        <w:t>metagegevens</w:t>
      </w:r>
      <w:r w:rsidR="00B1604A" w:rsidRPr="00A44C99">
        <w:t xml:space="preserve">, zodat bronhouders deze gegevens kunnen beheren </w:t>
      </w:r>
      <w:r w:rsidR="00510994" w:rsidRPr="00A44C99">
        <w:t>en</w:t>
      </w:r>
      <w:r w:rsidR="00A10793" w:rsidRPr="00A44C99">
        <w:t xml:space="preserve"> zodat </w:t>
      </w:r>
      <w:r w:rsidR="00D73905" w:rsidRPr="00A44C99">
        <w:t>de</w:t>
      </w:r>
      <w:r w:rsidR="00A10793" w:rsidRPr="00A44C99">
        <w:t xml:space="preserve"> gegevens</w:t>
      </w:r>
      <w:r w:rsidR="004C2505" w:rsidRPr="00A44C99">
        <w:t xml:space="preserve"> beschikbaar </w:t>
      </w:r>
      <w:r w:rsidR="00D73905" w:rsidRPr="00A44C99">
        <w:t>zijn voor</w:t>
      </w:r>
      <w:r w:rsidR="004C2505" w:rsidRPr="00A44C99">
        <w:t xml:space="preserve"> </w:t>
      </w:r>
      <w:r w:rsidR="00510994" w:rsidRPr="00A44C99">
        <w:t xml:space="preserve">de verstrekker </w:t>
      </w:r>
      <w:r w:rsidR="004C2505" w:rsidRPr="00A44C99">
        <w:t>zodat deze ze kan verstrekken aan afnemers</w:t>
      </w:r>
      <w:r w:rsidR="000377B5" w:rsidRPr="00A44C99">
        <w:t xml:space="preserve"> </w:t>
      </w:r>
      <w:r w:rsidR="00332650" w:rsidRPr="00A44C99">
        <w:t>in de vorm van gegevens of daarvan afgeleide informatieproducten</w:t>
      </w:r>
      <w:r w:rsidR="0004671A" w:rsidRPr="00A44C99">
        <w:t>.</w:t>
      </w:r>
      <w:r w:rsidR="00510994" w:rsidRPr="00A44C99">
        <w:t xml:space="preserve"> </w:t>
      </w:r>
    </w:p>
    <w:p w14:paraId="2F167DF0" w14:textId="77777777" w:rsidR="006203BB" w:rsidRPr="00B476FE" w:rsidRDefault="006203BB" w:rsidP="006203BB"/>
    <w:p w14:paraId="0CEA3EAD" w14:textId="77777777" w:rsidR="006203BB" w:rsidRDefault="006203BB" w:rsidP="0009754E">
      <w:pPr>
        <w:pStyle w:val="Kop4"/>
      </w:pPr>
      <w:r>
        <w:t>Invulling</w:t>
      </w:r>
    </w:p>
    <w:p w14:paraId="1CC116C3" w14:textId="54F283B4" w:rsidR="0009754E" w:rsidRDefault="0009754E" w:rsidP="006203BB">
      <w:r>
        <w:t xml:space="preserve">De uitwerking van deze component is </w:t>
      </w:r>
      <w:r w:rsidR="00014BFD">
        <w:t xml:space="preserve">onder andere </w:t>
      </w:r>
      <w:r>
        <w:t>gebaseerd op:</w:t>
      </w:r>
    </w:p>
    <w:p w14:paraId="7C0775B8" w14:textId="05A6F7BE" w:rsidR="0009754E" w:rsidRDefault="0009754E" w:rsidP="003C6BBE">
      <w:pPr>
        <w:pStyle w:val="Lijstalinea"/>
        <w:numPr>
          <w:ilvl w:val="0"/>
          <w:numId w:val="4"/>
        </w:numPr>
      </w:pPr>
      <w:r>
        <w:t xml:space="preserve">Er zijn geen nationale of internationale </w:t>
      </w:r>
      <w:r w:rsidR="00863C3B">
        <w:t>standaarden of andere uitwerkingen om de opslag-component op te baseren.</w:t>
      </w:r>
    </w:p>
    <w:p w14:paraId="6435C6E1" w14:textId="77777777" w:rsidR="00483878" w:rsidRDefault="00483878" w:rsidP="006203BB"/>
    <w:p w14:paraId="2FB51038" w14:textId="57C4670A" w:rsidR="00643F8E" w:rsidRDefault="00483878" w:rsidP="006203BB">
      <w:r>
        <w:t xml:space="preserve">De opslag-component is een intern onderdeel dat alleen via </w:t>
      </w:r>
      <w:r w:rsidR="0048743D">
        <w:t>omringende services is te benaderen. Het is daarom niet nodig om hiervoor een standaard invulling te hanteren.</w:t>
      </w:r>
      <w:r w:rsidR="0019302A">
        <w:t xml:space="preserve"> D</w:t>
      </w:r>
      <w:r w:rsidR="00183878" w:rsidRPr="00183878">
        <w:t>e</w:t>
      </w:r>
      <w:r w:rsidR="00FB6C29">
        <w:t xml:space="preserve"> technische </w:t>
      </w:r>
      <w:r w:rsidR="005B315F">
        <w:t xml:space="preserve">wijze van </w:t>
      </w:r>
      <w:r w:rsidR="00183878">
        <w:t xml:space="preserve">opslag </w:t>
      </w:r>
      <w:r w:rsidR="0019302A">
        <w:t>is</w:t>
      </w:r>
      <w:r w:rsidR="005B315F">
        <w:t xml:space="preserve"> </w:t>
      </w:r>
      <w:r w:rsidR="0019302A">
        <w:t>verantwoordelijkheid</w:t>
      </w:r>
      <w:r w:rsidR="00FB6C29">
        <w:t xml:space="preserve"> van de </w:t>
      </w:r>
      <w:r w:rsidR="00534C5C">
        <w:t>uitvoerings</w:t>
      </w:r>
      <w:r w:rsidR="00FB6C29">
        <w:t xml:space="preserve">partij die dit invult. Dit kan centrale opslag zijn of gedistribueerde opslag of anderszins. </w:t>
      </w:r>
      <w:r w:rsidR="006C2437">
        <w:t>Dit soort aspecten worden later uitgewerkt en besloten.</w:t>
      </w:r>
    </w:p>
    <w:p w14:paraId="24B1BD81" w14:textId="6ADF04FE" w:rsidR="00E045E9" w:rsidRDefault="00E045E9" w:rsidP="006203BB"/>
    <w:p w14:paraId="1B08FA48" w14:textId="77777777" w:rsidR="00A363F0" w:rsidRDefault="00A363F0" w:rsidP="00A363F0">
      <w:pPr>
        <w:pStyle w:val="Kop4"/>
      </w:pPr>
      <w:r>
        <w:t>Uitgangspunten</w:t>
      </w:r>
    </w:p>
    <w:p w14:paraId="4276570D" w14:textId="77777777" w:rsidR="00A363F0" w:rsidRPr="00927EC4" w:rsidRDefault="00A363F0" w:rsidP="00A363F0">
      <w:r>
        <w:t>Voor de uitwerking van de component</w:t>
      </w:r>
      <w:r w:rsidRPr="00927EC4">
        <w:t xml:space="preserve"> gelden de volgende uitgangspunten:</w:t>
      </w:r>
    </w:p>
    <w:p w14:paraId="50F65EB8" w14:textId="77777777" w:rsidR="00A363F0" w:rsidRPr="00285C77" w:rsidRDefault="00A363F0" w:rsidP="003C6BBE">
      <w:pPr>
        <w:pStyle w:val="Lijstalinea"/>
        <w:numPr>
          <w:ilvl w:val="0"/>
          <w:numId w:val="23"/>
        </w:numPr>
      </w:pPr>
      <w:r>
        <w:t>Geen uitgangspunten.</w:t>
      </w:r>
    </w:p>
    <w:p w14:paraId="50B95792" w14:textId="77777777" w:rsidR="006203BB" w:rsidRPr="002A171B" w:rsidRDefault="006203BB" w:rsidP="006203BB"/>
    <w:p w14:paraId="71615696" w14:textId="77777777" w:rsidR="006203BB" w:rsidRDefault="006203BB" w:rsidP="0009754E">
      <w:pPr>
        <w:pStyle w:val="Kop4"/>
      </w:pPr>
      <w:r>
        <w:t>Vereisten</w:t>
      </w:r>
    </w:p>
    <w:p w14:paraId="47257595" w14:textId="68D04EED" w:rsidR="006203BB" w:rsidRPr="00850CCE" w:rsidRDefault="006203BB" w:rsidP="006203BB">
      <w:r>
        <w:t xml:space="preserve">Voor </w:t>
      </w:r>
      <w:r w:rsidR="007F1098">
        <w:t>de</w:t>
      </w:r>
      <w:r w:rsidR="0019302A">
        <w:t>ze</w:t>
      </w:r>
      <w:r>
        <w:t xml:space="preserve"> component</w:t>
      </w:r>
      <w:r w:rsidR="007F1098">
        <w:t xml:space="preserve"> </w:t>
      </w:r>
      <w:r>
        <w:t>gelden de volgende vereisten:</w:t>
      </w:r>
    </w:p>
    <w:p w14:paraId="05B3730C" w14:textId="5FC3E930" w:rsidR="00383A8E" w:rsidRDefault="00383A8E" w:rsidP="003C6BBE">
      <w:pPr>
        <w:pStyle w:val="Lijstalinea"/>
        <w:numPr>
          <w:ilvl w:val="0"/>
          <w:numId w:val="8"/>
        </w:numPr>
      </w:pPr>
      <w:r>
        <w:t>De gegevens in de opslag voldoen aan het informatiemodel van de SOR en de eisen aan duurzaamheid en toegankelijkheid.</w:t>
      </w:r>
    </w:p>
    <w:p w14:paraId="5E6EFA4A" w14:textId="0C5DCDF9" w:rsidR="002B5004" w:rsidRDefault="00882752" w:rsidP="003C6BBE">
      <w:pPr>
        <w:pStyle w:val="Lijstalinea"/>
        <w:numPr>
          <w:ilvl w:val="0"/>
          <w:numId w:val="8"/>
        </w:numPr>
      </w:pPr>
      <w:r w:rsidRPr="00882752">
        <w:t xml:space="preserve">De opslag bevat alle gegevens die nodig zijn om </w:t>
      </w:r>
      <w:r w:rsidR="00B43FAC">
        <w:t xml:space="preserve">de </w:t>
      </w:r>
      <w:r w:rsidRPr="00882752">
        <w:t>bronhouders objectgegevens te kunnen laten beheren</w:t>
      </w:r>
      <w:r w:rsidR="00F42A98">
        <w:t xml:space="preserve"> en om deze gegevens beschikbaar te maken voor de verstrekker.</w:t>
      </w:r>
    </w:p>
    <w:p w14:paraId="03BCE061" w14:textId="214B8A95" w:rsidR="00C66BE1" w:rsidRDefault="00634F7B" w:rsidP="003C6BBE">
      <w:pPr>
        <w:pStyle w:val="Lijstalinea"/>
        <w:numPr>
          <w:ilvl w:val="0"/>
          <w:numId w:val="8"/>
        </w:numPr>
      </w:pPr>
      <w:r>
        <w:t xml:space="preserve">Door het scheiden van </w:t>
      </w:r>
      <w:r w:rsidRPr="00634F7B">
        <w:t>proceslogica van procesgegevens en gegevens</w:t>
      </w:r>
      <w:r w:rsidR="00B03647">
        <w:t xml:space="preserve"> zal de opslag naast </w:t>
      </w:r>
      <w:r w:rsidR="0019302A">
        <w:t>object</w:t>
      </w:r>
      <w:r w:rsidR="00B03647">
        <w:t>gegevens ook de procesgegevens moeten omvatten.</w:t>
      </w:r>
      <w:r w:rsidR="00C66BE1">
        <w:t xml:space="preserve"> Denk aan het bijhouden wie welke wijzigingen heeft doorgevoerd en wanneer. </w:t>
      </w:r>
      <w:r w:rsidR="00C07575">
        <w:t xml:space="preserve">Dit soort procesgegevens worden </w:t>
      </w:r>
      <w:r w:rsidR="001E277A">
        <w:t>samen met de gegevens opgeslagen.</w:t>
      </w:r>
    </w:p>
    <w:p w14:paraId="66C503A6" w14:textId="722EA82C" w:rsidR="004204F2" w:rsidRDefault="004204F2" w:rsidP="003C6BBE">
      <w:pPr>
        <w:pStyle w:val="Lijstalinea"/>
        <w:numPr>
          <w:ilvl w:val="0"/>
          <w:numId w:val="8"/>
        </w:numPr>
      </w:pPr>
      <w:r>
        <w:t>De procesgegevens verzorgen het opbouwen van de audit trial.</w:t>
      </w:r>
    </w:p>
    <w:p w14:paraId="52CCE231" w14:textId="77777777" w:rsidR="00F42A98" w:rsidRDefault="009359EF" w:rsidP="003C6BBE">
      <w:pPr>
        <w:pStyle w:val="Lijstalinea"/>
        <w:numPr>
          <w:ilvl w:val="0"/>
          <w:numId w:val="8"/>
        </w:numPr>
      </w:pPr>
      <w:r>
        <w:t xml:space="preserve">De opslag is enkel en alleen benaderbaar </w:t>
      </w:r>
      <w:r w:rsidR="00882752">
        <w:t>via</w:t>
      </w:r>
      <w:r w:rsidR="00B43FAC">
        <w:t xml:space="preserve"> services.</w:t>
      </w:r>
    </w:p>
    <w:p w14:paraId="031C9F9D" w14:textId="70767B1C" w:rsidR="006203BB" w:rsidRDefault="00F42A98" w:rsidP="003C6BBE">
      <w:pPr>
        <w:pStyle w:val="Lijstalinea"/>
        <w:numPr>
          <w:ilvl w:val="0"/>
          <w:numId w:val="8"/>
        </w:numPr>
      </w:pPr>
      <w:r>
        <w:t>De opslag maakt data-</w:t>
      </w:r>
      <w:proofErr w:type="spellStart"/>
      <w:r>
        <w:t>portabiliteit</w:t>
      </w:r>
      <w:proofErr w:type="spellEnd"/>
      <w:r>
        <w:t xml:space="preserve"> mogelijk. De gegevens moeten </w:t>
      </w:r>
      <w:r w:rsidR="00383A8E">
        <w:t>met beperkte inspanning overgezet kunnen worden naar een ander opslagmechanisme.</w:t>
      </w:r>
      <w:r w:rsidR="006203BB" w:rsidRPr="00882752">
        <w:br/>
      </w:r>
    </w:p>
    <w:p w14:paraId="66CBE31A" w14:textId="77777777" w:rsidR="006203BB" w:rsidRDefault="006203BB" w:rsidP="0009754E">
      <w:pPr>
        <w:pStyle w:val="Kop4"/>
      </w:pPr>
      <w:r>
        <w:t>Externe afhankelijkheden</w:t>
      </w:r>
    </w:p>
    <w:p w14:paraId="69F78166" w14:textId="77777777" w:rsidR="00D825C2" w:rsidRDefault="00D825C2" w:rsidP="00D825C2">
      <w:r>
        <w:t>Deze component heeft de volgende externe afhankelijkheden:</w:t>
      </w:r>
    </w:p>
    <w:p w14:paraId="08F7C259" w14:textId="64DC658C" w:rsidR="006203BB" w:rsidRPr="001C656A" w:rsidRDefault="00D825C2" w:rsidP="003C6BBE">
      <w:pPr>
        <w:pStyle w:val="Lijstalinea"/>
        <w:numPr>
          <w:ilvl w:val="0"/>
          <w:numId w:val="4"/>
        </w:numPr>
      </w:pPr>
      <w:r>
        <w:t>Geen externe afhankelijkheden.</w:t>
      </w:r>
    </w:p>
    <w:p w14:paraId="265709D5" w14:textId="77777777" w:rsidR="00BE226D" w:rsidRPr="00213DD8" w:rsidRDefault="00BE226D" w:rsidP="004879A7"/>
    <w:p w14:paraId="7421057F" w14:textId="5DFCEBCB" w:rsidR="00BE226D" w:rsidRDefault="00F264A2" w:rsidP="00F264A2">
      <w:pPr>
        <w:pStyle w:val="Kop2"/>
        <w:pageBreakBefore/>
        <w:ind w:left="578" w:hanging="578"/>
      </w:pPr>
      <w:bookmarkStart w:id="36" w:name="_Toc55552284"/>
      <w:r>
        <w:t>Laag Uitvoering –</w:t>
      </w:r>
      <w:r w:rsidR="008504AF">
        <w:t xml:space="preserve"> </w:t>
      </w:r>
      <w:r>
        <w:t>Afname van Objectgegevens</w:t>
      </w:r>
      <w:bookmarkEnd w:id="36"/>
    </w:p>
    <w:p w14:paraId="6283CAC2" w14:textId="607CC11F" w:rsidR="00407C0F" w:rsidRPr="00407C0F" w:rsidRDefault="00852CBA" w:rsidP="00407C0F">
      <w:r>
        <w:t>Algemene onderwerpen zoals Toegang en Interactie zijn uitgewerkt in het onderdeel Algemeen.</w:t>
      </w:r>
    </w:p>
    <w:p w14:paraId="14CDE650" w14:textId="77777777" w:rsidR="00852CBA" w:rsidRPr="00407C0F" w:rsidRDefault="00852CBA" w:rsidP="00407C0F"/>
    <w:p w14:paraId="7798C53E" w14:textId="1F181A58" w:rsidR="00B97756" w:rsidRDefault="00B97756" w:rsidP="000D421B">
      <w:pPr>
        <w:pStyle w:val="Kop3"/>
      </w:pPr>
      <w:bookmarkStart w:id="37" w:name="_Toc55552285"/>
      <w:r>
        <w:t>Component Afname Gegevens</w:t>
      </w:r>
      <w:r w:rsidR="00D57F89">
        <w:t xml:space="preserve"> en Informatie</w:t>
      </w:r>
      <w:bookmarkEnd w:id="37"/>
    </w:p>
    <w:p w14:paraId="2DCEA104" w14:textId="77777777" w:rsidR="00032D4F" w:rsidRPr="00A44C99" w:rsidRDefault="002F7CA9" w:rsidP="00A44C99">
      <w:pPr>
        <w:pBdr>
          <w:top w:val="single" w:sz="4" w:space="1" w:color="auto"/>
          <w:left w:val="single" w:sz="4" w:space="4" w:color="auto"/>
          <w:bottom w:val="single" w:sz="4" w:space="1" w:color="auto"/>
          <w:right w:val="single" w:sz="4" w:space="4" w:color="auto"/>
        </w:pBdr>
      </w:pPr>
      <w:r w:rsidRPr="00A44C99">
        <w:t>De component Afname Gegevens</w:t>
      </w:r>
      <w:r w:rsidR="00970327" w:rsidRPr="00A44C99">
        <w:t xml:space="preserve"> en Informatie</w:t>
      </w:r>
      <w:r w:rsidRPr="00A44C99">
        <w:t xml:space="preserve"> </w:t>
      </w:r>
      <w:r w:rsidR="00970327" w:rsidRPr="00A44C99">
        <w:t>heeft als doel om</w:t>
      </w:r>
      <w:r w:rsidR="00A97E59" w:rsidRPr="00A44C99">
        <w:t xml:space="preserve"> afnemers in staat te stellen objectgegevens</w:t>
      </w:r>
      <w:r w:rsidR="00970327" w:rsidRPr="00A44C99">
        <w:t xml:space="preserve"> en daarvan afgeleide informatieproducten</w:t>
      </w:r>
      <w:r w:rsidR="00A97E59" w:rsidRPr="00A44C99">
        <w:t xml:space="preserve"> af te nemen</w:t>
      </w:r>
      <w:r w:rsidR="001A7DD3" w:rsidRPr="00A44C99">
        <w:t>, zodat ze deze gegevens en informatie kunnen gebruiken in hun eigen processen.</w:t>
      </w:r>
      <w:r w:rsidR="00693212" w:rsidRPr="00A44C99">
        <w:t xml:space="preserve"> </w:t>
      </w:r>
      <w:r w:rsidR="008B6FED" w:rsidRPr="00A44C99">
        <w:t>Deze component biedt toegang tot alle voor afnemers beschikbare objectgegevens, inclusief meta-gegevens</w:t>
      </w:r>
      <w:r w:rsidR="00831A2B" w:rsidRPr="00A44C99">
        <w:t xml:space="preserve">, en </w:t>
      </w:r>
      <w:r w:rsidR="00BA14D9" w:rsidRPr="00A44C99">
        <w:t>tot alle door de SOR beschikbaar gestelde informatie</w:t>
      </w:r>
      <w:r w:rsidR="009A455B" w:rsidRPr="00A44C99">
        <w:t>producten</w:t>
      </w:r>
      <w:r w:rsidR="00BA14D9" w:rsidRPr="00A44C99">
        <w:t>.</w:t>
      </w:r>
      <w:r w:rsidR="006953C9" w:rsidRPr="00A44C99">
        <w:t xml:space="preserve"> </w:t>
      </w:r>
      <w:commentRangeStart w:id="38"/>
      <w:commentRangeStart w:id="39"/>
      <w:commentRangeEnd w:id="39"/>
      <w:r>
        <w:rPr>
          <w:rStyle w:val="Verwijzingopmerking"/>
        </w:rPr>
        <w:commentReference w:id="39"/>
      </w:r>
      <w:commentRangeEnd w:id="38"/>
      <w:r>
        <w:rPr>
          <w:rStyle w:val="Verwijzingopmerking"/>
        </w:rPr>
        <w:commentReference w:id="38"/>
      </w:r>
      <w:commentRangeStart w:id="40"/>
      <w:commentRangeEnd w:id="40"/>
      <w:r>
        <w:rPr>
          <w:rStyle w:val="Verwijzingopmerking"/>
        </w:rPr>
        <w:commentReference w:id="40"/>
      </w:r>
    </w:p>
    <w:p w14:paraId="0F20D633" w14:textId="77777777" w:rsidR="00032D4F" w:rsidRDefault="00032D4F" w:rsidP="002F7CA9"/>
    <w:p w14:paraId="19952B8A" w14:textId="0555642E" w:rsidR="008B6FED" w:rsidRDefault="006953C9" w:rsidP="002F7CA9">
      <w:r>
        <w:t xml:space="preserve">We </w:t>
      </w:r>
      <w:r w:rsidR="007A5D6F">
        <w:t>onderscheiden geen aparte</w:t>
      </w:r>
      <w:r>
        <w:t xml:space="preserve"> component</w:t>
      </w:r>
      <w:r w:rsidR="007A5D6F">
        <w:t>en</w:t>
      </w:r>
      <w:r>
        <w:t xml:space="preserve"> voor afname van gegevens en voor afname van informatie</w:t>
      </w:r>
      <w:r w:rsidR="006A5A47">
        <w:t xml:space="preserve"> omdat </w:t>
      </w:r>
      <w:r w:rsidR="00911F5B">
        <w:t xml:space="preserve">de uitwerking van beide hetzelfde is </w:t>
      </w:r>
      <w:r w:rsidR="007A5D6F">
        <w:t xml:space="preserve">en omdat </w:t>
      </w:r>
      <w:r w:rsidR="006A5A47">
        <w:t xml:space="preserve">het onderscheid tussen </w:t>
      </w:r>
      <w:r w:rsidR="00911F5B">
        <w:t xml:space="preserve">gegevens en informatie </w:t>
      </w:r>
      <w:r w:rsidR="004753A7">
        <w:t xml:space="preserve">niet </w:t>
      </w:r>
      <w:r w:rsidR="00127AB5">
        <w:t>eenduidig</w:t>
      </w:r>
      <w:r w:rsidR="004753A7">
        <w:t xml:space="preserve"> is te maken.</w:t>
      </w:r>
      <w:r w:rsidR="006A5A47">
        <w:t xml:space="preserve"> </w:t>
      </w:r>
    </w:p>
    <w:p w14:paraId="26F7E25A" w14:textId="77777777" w:rsidR="003A64F1" w:rsidRDefault="003A64F1" w:rsidP="002F7CA9"/>
    <w:p w14:paraId="138C997B" w14:textId="469A47CF" w:rsidR="003A64F1" w:rsidRDefault="003A64F1" w:rsidP="002F7CA9">
      <w:r>
        <w:t xml:space="preserve">De component Afname Gegevens en Informatie </w:t>
      </w:r>
      <w:r w:rsidR="00280FB8">
        <w:t xml:space="preserve">biedt </w:t>
      </w:r>
      <w:r w:rsidR="007138E4">
        <w:t>services</w:t>
      </w:r>
      <w:r w:rsidR="001A19BF">
        <w:t xml:space="preserve"> voor informatiesystemen</w:t>
      </w:r>
      <w:r w:rsidR="00280FB8">
        <w:t xml:space="preserve"> om objectgegevens en informatieproducten af te nemen</w:t>
      </w:r>
      <w:r w:rsidR="00F44185">
        <w:t xml:space="preserve">. De component bevat geen functionaliteit voor het presenteren van deze gegevens </w:t>
      </w:r>
      <w:r w:rsidR="007138E4">
        <w:t>of informatie aan gebruikers</w:t>
      </w:r>
      <w:r w:rsidR="00075275">
        <w:t xml:space="preserve"> in bijvoorbeeld een viewer. Daarvoor zijn aparte interactiec</w:t>
      </w:r>
      <w:r w:rsidR="007138E4">
        <w:t>omponenten</w:t>
      </w:r>
      <w:r w:rsidR="00075275">
        <w:t xml:space="preserve"> nodig die gebruik</w:t>
      </w:r>
      <w:r w:rsidR="00926F7E">
        <w:t xml:space="preserve"> </w:t>
      </w:r>
      <w:r w:rsidR="004A3E63">
        <w:t xml:space="preserve">maken van </w:t>
      </w:r>
      <w:r w:rsidR="00A111DD">
        <w:t xml:space="preserve">de </w:t>
      </w:r>
      <w:r w:rsidR="00A111DD" w:rsidRPr="0016067D">
        <w:t xml:space="preserve">services </w:t>
      </w:r>
      <w:r w:rsidR="006D5FA3">
        <w:t>van de</w:t>
      </w:r>
      <w:commentRangeStart w:id="41"/>
      <w:commentRangeStart w:id="42"/>
      <w:r w:rsidR="0009088A" w:rsidRPr="0016067D">
        <w:t xml:space="preserve"> </w:t>
      </w:r>
      <w:commentRangeEnd w:id="41"/>
      <w:r>
        <w:rPr>
          <w:rStyle w:val="Verwijzingopmerking"/>
        </w:rPr>
        <w:commentReference w:id="41"/>
      </w:r>
      <w:commentRangeEnd w:id="42"/>
      <w:r w:rsidR="00F738AE">
        <w:rPr>
          <w:rStyle w:val="Verwijzingopmerking"/>
        </w:rPr>
        <w:commentReference w:id="42"/>
      </w:r>
      <w:r w:rsidR="0009088A">
        <w:t>component voor Afname van Gegevens en Informatie.</w:t>
      </w:r>
    </w:p>
    <w:p w14:paraId="3399DA02" w14:textId="77777777" w:rsidR="004C6537" w:rsidRPr="00F93DF0" w:rsidRDefault="004C6537" w:rsidP="004C6537"/>
    <w:p w14:paraId="304D44C9" w14:textId="2207BD9B" w:rsidR="004C6537" w:rsidRDefault="004C6537" w:rsidP="005A5AA6">
      <w:pPr>
        <w:pStyle w:val="Kop4"/>
      </w:pPr>
      <w:r>
        <w:t>Invulling</w:t>
      </w:r>
    </w:p>
    <w:p w14:paraId="4ADDDAA9" w14:textId="0AF0A4E0" w:rsidR="004C6537" w:rsidRPr="002D267F" w:rsidRDefault="00014BFD" w:rsidP="004C6537">
      <w:r>
        <w:t>De uitwerking van deze component is onder andere gebaseerd op</w:t>
      </w:r>
      <w:r w:rsidR="004C6537">
        <w:t>:</w:t>
      </w:r>
    </w:p>
    <w:p w14:paraId="7D283DC1" w14:textId="6E30F453" w:rsidR="00E15183" w:rsidRDefault="00F1342C" w:rsidP="003C6BBE">
      <w:pPr>
        <w:pStyle w:val="Lijstalinea"/>
        <w:numPr>
          <w:ilvl w:val="0"/>
          <w:numId w:val="4"/>
        </w:numPr>
      </w:pPr>
      <w:r w:rsidRPr="008F435E">
        <w:t xml:space="preserve">Voor </w:t>
      </w:r>
      <w:proofErr w:type="spellStart"/>
      <w:r w:rsidRPr="008F435E">
        <w:t>geo</w:t>
      </w:r>
      <w:proofErr w:type="spellEnd"/>
      <w:r w:rsidRPr="008F435E">
        <w:t>-</w:t>
      </w:r>
      <w:r w:rsidR="008F435E" w:rsidRPr="008F435E">
        <w:t>gegevens</w:t>
      </w:r>
      <w:r w:rsidRPr="008F435E">
        <w:t xml:space="preserve">: </w:t>
      </w:r>
      <w:r w:rsidR="00E15183" w:rsidRPr="008F435E">
        <w:t xml:space="preserve">OGC API - Features - Part </w:t>
      </w:r>
      <w:r w:rsidR="008F6B3C" w:rsidRPr="008F435E">
        <w:t>1</w:t>
      </w:r>
      <w:r w:rsidR="00E15183" w:rsidRPr="008F435E">
        <w:t xml:space="preserve">: </w:t>
      </w:r>
      <w:proofErr w:type="spellStart"/>
      <w:r w:rsidR="000E7863" w:rsidRPr="008F435E">
        <w:t>Core</w:t>
      </w:r>
      <w:proofErr w:type="spellEnd"/>
      <w:r w:rsidR="00E15183" w:rsidRPr="008F435E">
        <w:t xml:space="preserve">, </w:t>
      </w:r>
      <w:hyperlink r:id="rId17" w:history="1">
        <w:r w:rsidR="008F435E" w:rsidRPr="008F435E">
          <w:rPr>
            <w:rStyle w:val="Hyperlink"/>
          </w:rPr>
          <w:t>http://docs.opengeospatial.org/DRAFTS/17-069r2.html</w:t>
        </w:r>
      </w:hyperlink>
      <w:r w:rsidR="008F435E" w:rsidRPr="008F435E">
        <w:br/>
        <w:t xml:space="preserve">N.B.: dit is een draft en nog geen vastgestelde </w:t>
      </w:r>
      <w:proofErr w:type="spellStart"/>
      <w:r w:rsidR="008F435E" w:rsidRPr="008F435E">
        <w:t>standaad</w:t>
      </w:r>
      <w:proofErr w:type="spellEnd"/>
      <w:r w:rsidR="008F435E" w:rsidRPr="008F435E">
        <w:t>.</w:t>
      </w:r>
      <w:r w:rsidR="00E15183" w:rsidRPr="008F435E">
        <w:t xml:space="preserve"> </w:t>
      </w:r>
    </w:p>
    <w:p w14:paraId="0BD6050F" w14:textId="7BA91C4F" w:rsidR="00E15183" w:rsidRDefault="00F1342C" w:rsidP="003C6BBE">
      <w:pPr>
        <w:pStyle w:val="Lijstalinea"/>
        <w:numPr>
          <w:ilvl w:val="0"/>
          <w:numId w:val="4"/>
        </w:numPr>
      </w:pPr>
      <w:r>
        <w:t xml:space="preserve">Voor administratieve </w:t>
      </w:r>
      <w:r w:rsidR="008F435E">
        <w:t>gegevens</w:t>
      </w:r>
      <w:r>
        <w:t xml:space="preserve">: </w:t>
      </w:r>
      <w:r w:rsidR="00E15183">
        <w:t xml:space="preserve">API-strategie </w:t>
      </w:r>
      <w:hyperlink r:id="rId18" w:history="1">
        <w:r w:rsidR="00200F30" w:rsidRPr="00994AD1">
          <w:rPr>
            <w:rStyle w:val="Hyperlink"/>
          </w:rPr>
          <w:t>https://docs.geostandaarden.nl/api/API-Strategie/</w:t>
        </w:r>
      </w:hyperlink>
      <w:r w:rsidR="00200F30">
        <w:t xml:space="preserve"> </w:t>
      </w:r>
    </w:p>
    <w:p w14:paraId="21AFEF6C" w14:textId="77777777" w:rsidR="00200F30" w:rsidRDefault="00200F30" w:rsidP="00200F30"/>
    <w:p w14:paraId="7661A902" w14:textId="3D714DF3" w:rsidR="00D578FC" w:rsidRDefault="00D578FC" w:rsidP="00D578FC">
      <w:r>
        <w:t>Bovenstaande twee uitwerkingen bieden geen volledige basis voor de uitwerking van de component Afname, maar bij de auteurs zijn geen andere uitwerkingen bekend die als basis kunnen dienen.</w:t>
      </w:r>
    </w:p>
    <w:p w14:paraId="1B9DA6D8" w14:textId="77777777" w:rsidR="00D578FC" w:rsidRDefault="00D578FC" w:rsidP="00D578FC"/>
    <w:p w14:paraId="0A165C5A" w14:textId="3EC83553" w:rsidR="00D578FC" w:rsidRDefault="00D578FC" w:rsidP="00D578FC">
      <w:r>
        <w:t xml:space="preserve">In het kader van OGC API – Features wordt gewerkt aan meer </w:t>
      </w:r>
      <w:proofErr w:type="spellStart"/>
      <w:r>
        <w:t>Parts</w:t>
      </w:r>
      <w:proofErr w:type="spellEnd"/>
      <w:r>
        <w:t>. Op een later moment wordt bepaald of deze basis vormen voor de uitwerking van de SOR-componenten.</w:t>
      </w:r>
    </w:p>
    <w:p w14:paraId="21B28706" w14:textId="77777777" w:rsidR="00D578FC" w:rsidRDefault="00D578FC" w:rsidP="00D578FC"/>
    <w:p w14:paraId="122C6A62" w14:textId="17EAF415" w:rsidR="0083590C" w:rsidRPr="00E045E9" w:rsidRDefault="0083590C" w:rsidP="00200F30">
      <w:r>
        <w:t xml:space="preserve">In het kader van het </w:t>
      </w:r>
      <w:r w:rsidRPr="00285C77">
        <w:t>GEMMA Gegevenslandschap</w:t>
      </w:r>
      <w:r w:rsidR="00D578FC">
        <w:t>,</w:t>
      </w:r>
      <w:r>
        <w:t xml:space="preserve"> Common </w:t>
      </w:r>
      <w:proofErr w:type="spellStart"/>
      <w:r>
        <w:t>Ground</w:t>
      </w:r>
      <w:proofErr w:type="spellEnd"/>
      <w:r>
        <w:t xml:space="preserve"> </w:t>
      </w:r>
      <w:r w:rsidR="00D578FC">
        <w:t>en</w:t>
      </w:r>
      <w:r w:rsidR="00D578FC" w:rsidRPr="00D578FC">
        <w:t xml:space="preserve"> kennisplatform </w:t>
      </w:r>
      <w:proofErr w:type="spellStart"/>
      <w:r w:rsidR="00D578FC" w:rsidRPr="00D578FC">
        <w:t>API’s</w:t>
      </w:r>
      <w:proofErr w:type="spellEnd"/>
      <w:r w:rsidR="00D578FC">
        <w:t xml:space="preserve"> </w:t>
      </w:r>
      <w:r>
        <w:t xml:space="preserve">wordt gewerkt aan </w:t>
      </w:r>
      <w:r w:rsidRPr="00285C77">
        <w:t>API</w:t>
      </w:r>
      <w:r>
        <w:t>-</w:t>
      </w:r>
      <w:r w:rsidRPr="00285C77">
        <w:t>criteria</w:t>
      </w:r>
      <w:r>
        <w:t>. Op een later moment wordt bepaald of deze basis vormen voor de uitwerking van de SOR-componenten.</w:t>
      </w:r>
    </w:p>
    <w:p w14:paraId="1AEEF167" w14:textId="79382837" w:rsidR="00E045E9" w:rsidRDefault="00E045E9" w:rsidP="00E045E9"/>
    <w:p w14:paraId="251C0BCB" w14:textId="1EB9C671" w:rsidR="00200F30" w:rsidRDefault="00200F30" w:rsidP="00200F30">
      <w:r>
        <w:t xml:space="preserve">In het kader van het </w:t>
      </w:r>
      <w:r w:rsidRPr="00285C77">
        <w:t>GEMMA Gegevenslandschap</w:t>
      </w:r>
      <w:r>
        <w:t xml:space="preserve"> en Common </w:t>
      </w:r>
      <w:proofErr w:type="spellStart"/>
      <w:r>
        <w:t>Ground</w:t>
      </w:r>
      <w:proofErr w:type="spellEnd"/>
      <w:r>
        <w:t xml:space="preserve"> is een uitwerking beschikbaar van </w:t>
      </w:r>
      <w:proofErr w:type="spellStart"/>
      <w:r>
        <w:t>logging</w:t>
      </w:r>
      <w:proofErr w:type="spellEnd"/>
      <w:r>
        <w:t xml:space="preserve"> en registratie van verwerking van gegevens. In hoeverre die uitwerking van toepassing is op de component Afname van Gegevens en Informatie moet nog bepaald worden.</w:t>
      </w:r>
    </w:p>
    <w:p w14:paraId="465E2772" w14:textId="77777777" w:rsidR="00200F30" w:rsidRDefault="00200F30" w:rsidP="00E045E9"/>
    <w:p w14:paraId="3166A2E1" w14:textId="77777777" w:rsidR="00A363F0" w:rsidRDefault="00A363F0" w:rsidP="00A363F0">
      <w:pPr>
        <w:pStyle w:val="Kop4"/>
      </w:pPr>
      <w:r>
        <w:t>Uitgangspunten</w:t>
      </w:r>
    </w:p>
    <w:p w14:paraId="49835074" w14:textId="77777777" w:rsidR="00A363F0" w:rsidRPr="00927EC4" w:rsidRDefault="00A363F0" w:rsidP="009610C4">
      <w:pPr>
        <w:keepNext/>
      </w:pPr>
      <w:r>
        <w:t>Voor de uitwerking van de component</w:t>
      </w:r>
      <w:r w:rsidRPr="00927EC4">
        <w:t xml:space="preserve"> gelden de volgende uitgangspunten:</w:t>
      </w:r>
    </w:p>
    <w:p w14:paraId="4DB24D41" w14:textId="77777777" w:rsidR="00A363F0" w:rsidRPr="00285C77" w:rsidRDefault="00A363F0" w:rsidP="003C6BBE">
      <w:pPr>
        <w:pStyle w:val="Lijstalinea"/>
        <w:numPr>
          <w:ilvl w:val="0"/>
          <w:numId w:val="23"/>
        </w:numPr>
      </w:pPr>
      <w:r>
        <w:t>Geen uitgangspunten.</w:t>
      </w:r>
    </w:p>
    <w:p w14:paraId="7701165F" w14:textId="77777777" w:rsidR="00575A73" w:rsidRPr="002A171B" w:rsidRDefault="00575A73" w:rsidP="00575A73"/>
    <w:p w14:paraId="47F2DC9A" w14:textId="77777777" w:rsidR="004C6537" w:rsidRDefault="004C6537" w:rsidP="002C45FA">
      <w:pPr>
        <w:pStyle w:val="Kop4"/>
      </w:pPr>
      <w:r>
        <w:t>Vereisten</w:t>
      </w:r>
    </w:p>
    <w:p w14:paraId="7A3D3D74" w14:textId="46E5D8FC" w:rsidR="00322A2D" w:rsidRPr="00850CCE" w:rsidRDefault="004C6537" w:rsidP="002F51C6">
      <w:pPr>
        <w:keepNext/>
      </w:pPr>
      <w:r>
        <w:t>Voor deze component gelden de volgende vereisten:</w:t>
      </w:r>
    </w:p>
    <w:p w14:paraId="09DB2BBD" w14:textId="5A99C831" w:rsidR="00457A3C" w:rsidRDefault="001A0DFF" w:rsidP="003C6BBE">
      <w:pPr>
        <w:pStyle w:val="Lijstalinea"/>
        <w:numPr>
          <w:ilvl w:val="0"/>
          <w:numId w:val="14"/>
        </w:numPr>
      </w:pPr>
      <w:r>
        <w:t>Gegevens en informatie zijn alleen te benaderen via services.</w:t>
      </w:r>
      <w:r w:rsidR="00FA14DC">
        <w:t xml:space="preserve"> Daarom worden in ieder geval alle </w:t>
      </w:r>
      <w:commentRangeStart w:id="43"/>
      <w:commentRangeStart w:id="44"/>
      <w:r w:rsidR="00B425A3">
        <w:t>data</w:t>
      </w:r>
      <w:r w:rsidR="00FA14DC">
        <w:t>services</w:t>
      </w:r>
      <w:commentRangeEnd w:id="43"/>
      <w:r>
        <w:rPr>
          <w:rStyle w:val="Verwijzingopmerking"/>
        </w:rPr>
        <w:commentReference w:id="43"/>
      </w:r>
      <w:commentRangeEnd w:id="44"/>
      <w:r w:rsidR="007C59C4">
        <w:rPr>
          <w:rStyle w:val="Verwijzingopmerking"/>
        </w:rPr>
        <w:commentReference w:id="44"/>
      </w:r>
      <w:r w:rsidR="00FA14DC">
        <w:t xml:space="preserve"> </w:t>
      </w:r>
      <w:r w:rsidR="008775BB">
        <w:t>geboden</w:t>
      </w:r>
      <w:r w:rsidR="00630B0E">
        <w:t xml:space="preserve"> </w:t>
      </w:r>
      <w:r w:rsidR="00541AFB">
        <w:t>die nodig zijn</w:t>
      </w:r>
      <w:r w:rsidR="008F046F">
        <w:t xml:space="preserve"> om</w:t>
      </w:r>
      <w:r w:rsidR="00630B0E">
        <w:t xml:space="preserve"> </w:t>
      </w:r>
      <w:r w:rsidR="002578F4">
        <w:t>alle beschikbare gegevens en informatie te kunnen afnemen</w:t>
      </w:r>
      <w:r w:rsidR="00155BEA">
        <w:t xml:space="preserve"> (in de API-strategie worden dataservices systeemservices genoemd).</w:t>
      </w:r>
    </w:p>
    <w:p w14:paraId="674C384F" w14:textId="291477D1" w:rsidR="007C610B" w:rsidRDefault="00486D5D" w:rsidP="003C6BBE">
      <w:pPr>
        <w:pStyle w:val="Lijstalinea"/>
        <w:numPr>
          <w:ilvl w:val="0"/>
          <w:numId w:val="14"/>
        </w:numPr>
      </w:pPr>
      <w:r>
        <w:t xml:space="preserve">Naast </w:t>
      </w:r>
      <w:r w:rsidR="00155BEA">
        <w:t>data</w:t>
      </w:r>
      <w:r>
        <w:t>services</w:t>
      </w:r>
      <w:r w:rsidR="00237591">
        <w:t xml:space="preserve"> biedt deze component ook gemaks- en proces</w:t>
      </w:r>
      <w:r w:rsidR="000968B3">
        <w:t>services</w:t>
      </w:r>
      <w:r w:rsidR="006F4376">
        <w:t xml:space="preserve"> voor zover deze </w:t>
      </w:r>
      <w:r w:rsidR="001B070F">
        <w:t>onderdeel zijn van</w:t>
      </w:r>
      <w:r w:rsidR="006F4376">
        <w:t xml:space="preserve"> het portfolio van de SOR</w:t>
      </w:r>
      <w:r w:rsidR="001B070F">
        <w:t>.</w:t>
      </w:r>
      <w:r w:rsidR="00F61007">
        <w:t xml:space="preserve"> </w:t>
      </w:r>
    </w:p>
    <w:p w14:paraId="5E95D00E" w14:textId="77777777" w:rsidR="002F51C6" w:rsidRDefault="007C610B" w:rsidP="003C6BBE">
      <w:pPr>
        <w:pStyle w:val="Lijstalinea"/>
        <w:numPr>
          <w:ilvl w:val="0"/>
          <w:numId w:val="14"/>
        </w:numPr>
      </w:pPr>
      <w:r>
        <w:t xml:space="preserve">Functionaliteit voor het samenstellen van informatie uit objectgegevens maakt altijd gebruik van de </w:t>
      </w:r>
      <w:r w:rsidR="000968B3">
        <w:t>services</w:t>
      </w:r>
      <w:r>
        <w:t xml:space="preserve"> voor afname van objectgegevens.</w:t>
      </w:r>
    </w:p>
    <w:p w14:paraId="766AA066" w14:textId="74191E5A" w:rsidR="00C5019A" w:rsidRDefault="0023360C" w:rsidP="003C6BBE">
      <w:pPr>
        <w:pStyle w:val="Lijstalinea"/>
        <w:numPr>
          <w:ilvl w:val="0"/>
          <w:numId w:val="14"/>
        </w:numPr>
      </w:pPr>
      <w:r>
        <w:t>Van ieder gebruik van een afnamedienst wordt o.a. vastgelegd: datum en tijdstip, organisatie. Dit kan o.a. gebruikt worden om te meten of het gebruik binnen de overeengekomen grenzen van gebruik blijft</w:t>
      </w:r>
      <w:r w:rsidR="00582CB3">
        <w:t xml:space="preserve">. Bijvoorbeeld grenzen aan ‘fair </w:t>
      </w:r>
      <w:proofErr w:type="spellStart"/>
      <w:r w:rsidR="00582CB3">
        <w:t>use</w:t>
      </w:r>
      <w:proofErr w:type="spellEnd"/>
      <w:r w:rsidR="00582CB3">
        <w:t xml:space="preserve">’ voor open diensten en grenzen </w:t>
      </w:r>
      <w:r w:rsidR="00D02147">
        <w:t>aan gebruik van diensten met gegarandeerd dienstenniveau en grenzen aan gebruik van eventuele betaalde diensten.</w:t>
      </w:r>
      <w:r w:rsidR="00C5019A">
        <w:br/>
      </w:r>
    </w:p>
    <w:p w14:paraId="56941582" w14:textId="3EB9D3A3" w:rsidR="00361914" w:rsidRDefault="00423D2E" w:rsidP="00361914">
      <w:r>
        <w:t>Het is nu nog niet te bepalen of het een vereiste is dat</w:t>
      </w:r>
      <w:r w:rsidR="00F61007">
        <w:t xml:space="preserve"> gemaks- en proces</w:t>
      </w:r>
      <w:r w:rsidR="000968B3">
        <w:t>services</w:t>
      </w:r>
      <w:r w:rsidR="00F61007">
        <w:t xml:space="preserve"> altijd gebruik maken van </w:t>
      </w:r>
      <w:r w:rsidR="008906F5">
        <w:t>data</w:t>
      </w:r>
      <w:r w:rsidR="000968B3">
        <w:t>services</w:t>
      </w:r>
      <w:r w:rsidR="00F61007">
        <w:t>.</w:t>
      </w:r>
      <w:r w:rsidR="0053716D">
        <w:t xml:space="preserve"> Daarvoor zijn op dit moment geen redenen onderkend</w:t>
      </w:r>
      <w:r w:rsidR="00E31A1D">
        <w:t xml:space="preserve"> en de precieze gevolgen van zo’n vereiste zijn </w:t>
      </w:r>
      <w:r w:rsidR="00424CDD">
        <w:t>op dit moment</w:t>
      </w:r>
      <w:r w:rsidR="00E31A1D">
        <w:t xml:space="preserve"> </w:t>
      </w:r>
      <w:r w:rsidR="00BE4C83">
        <w:t xml:space="preserve">nog </w:t>
      </w:r>
      <w:r w:rsidR="00E31A1D">
        <w:t xml:space="preserve">niet </w:t>
      </w:r>
      <w:r w:rsidR="00BE4C83">
        <w:t>in te schatten</w:t>
      </w:r>
      <w:r w:rsidR="00E31A1D">
        <w:t xml:space="preserve">. </w:t>
      </w:r>
      <w:r w:rsidR="00373F2C">
        <w:br/>
      </w:r>
    </w:p>
    <w:p w14:paraId="7906778C" w14:textId="77777777" w:rsidR="004C6537" w:rsidRDefault="004C6537" w:rsidP="002C45FA">
      <w:pPr>
        <w:pStyle w:val="Kop4"/>
      </w:pPr>
      <w:r>
        <w:t>Externe afhankelijkheden</w:t>
      </w:r>
    </w:p>
    <w:p w14:paraId="0825232F" w14:textId="77777777" w:rsidR="004C6537" w:rsidRDefault="004C6537" w:rsidP="004C6537">
      <w:r>
        <w:t>Deze component heeft de volgende externe afhankelijkheden:</w:t>
      </w:r>
    </w:p>
    <w:p w14:paraId="13C37627" w14:textId="77777777" w:rsidR="004C6537" w:rsidRPr="001C656A" w:rsidRDefault="004C6537" w:rsidP="004C6537"/>
    <w:p w14:paraId="0F7B40B6" w14:textId="1A964987" w:rsidR="004C6537" w:rsidRPr="00213DD8" w:rsidRDefault="004439D1" w:rsidP="003C6BBE">
      <w:pPr>
        <w:pStyle w:val="Lijstalinea"/>
        <w:keepNext/>
        <w:numPr>
          <w:ilvl w:val="0"/>
          <w:numId w:val="9"/>
        </w:numPr>
      </w:pPr>
      <w:r>
        <w:t>Geen externe afhankelijkheden</w:t>
      </w:r>
    </w:p>
    <w:p w14:paraId="6DC4D2DD" w14:textId="676E7B93" w:rsidR="00B97756" w:rsidRDefault="00B97756" w:rsidP="00B97756"/>
    <w:p w14:paraId="0FD68509" w14:textId="24208F5D" w:rsidR="00240F5C" w:rsidRDefault="00240F5C" w:rsidP="000D421B">
      <w:pPr>
        <w:pStyle w:val="Kop3"/>
      </w:pPr>
      <w:bookmarkStart w:id="45" w:name="_Toc55552286"/>
      <w:r>
        <w:t>Afgeleide Opslag ten behoeve van Afname van Gegevens en Informatie</w:t>
      </w:r>
      <w:bookmarkEnd w:id="45"/>
    </w:p>
    <w:p w14:paraId="1028A2ED" w14:textId="2D046C64" w:rsidR="00240F5C" w:rsidRDefault="00240F5C" w:rsidP="00240F5C">
      <w:r>
        <w:t>Ten behoeve van afname van gegevens en informatie is naar verwachting afgeleide opslag nodig. D</w:t>
      </w:r>
      <w:r w:rsidR="00561043">
        <w:t>it is geen zelfstandige component</w:t>
      </w:r>
      <w:r w:rsidR="0039146A">
        <w:t xml:space="preserve">, maar </w:t>
      </w:r>
      <w:r w:rsidR="008906F5">
        <w:t xml:space="preserve">een onderdeel van Afname van Gegevens en Informatie. Deze functionaliteit </w:t>
      </w:r>
      <w:r w:rsidR="0039146A">
        <w:t>is hier voor de duidelijkheid apart beschreven.</w:t>
      </w:r>
    </w:p>
    <w:p w14:paraId="4EAEEF96" w14:textId="77777777" w:rsidR="0039146A" w:rsidRPr="00240F5C" w:rsidRDefault="0039146A" w:rsidP="00240F5C"/>
    <w:p w14:paraId="33BA6EFB" w14:textId="0C012CCE" w:rsidR="00240F5C" w:rsidRDefault="00240F5C" w:rsidP="00240F5C">
      <w:pPr>
        <w:pBdr>
          <w:top w:val="single" w:sz="4" w:space="1" w:color="auto"/>
          <w:left w:val="single" w:sz="4" w:space="4" w:color="auto"/>
          <w:bottom w:val="single" w:sz="4" w:space="1" w:color="auto"/>
          <w:right w:val="single" w:sz="4" w:space="4" w:color="auto"/>
        </w:pBdr>
      </w:pPr>
      <w:r>
        <w:t xml:space="preserve">Afgeleide Opslag heeft als doel om te voorzien in opslag van objectgegevens en bijbehorende meta-gegevens die is afgestemd op de specifieke eisen van de afname van objectgegevens door eenieder. </w:t>
      </w:r>
    </w:p>
    <w:p w14:paraId="12405C51" w14:textId="77777777" w:rsidR="00240F5C" w:rsidRDefault="00240F5C" w:rsidP="00240F5C"/>
    <w:p w14:paraId="4A224DB1" w14:textId="282A1FEA" w:rsidR="00240F5C" w:rsidRDefault="00240F5C" w:rsidP="00240F5C">
      <w:r>
        <w:t xml:space="preserve">Afgeleide Opslag is de opslag die is afgestemd op de taken en verantwoordelijkheden van de </w:t>
      </w:r>
      <w:proofErr w:type="spellStart"/>
      <w:r>
        <w:t>verstrekkingsfunctie</w:t>
      </w:r>
      <w:proofErr w:type="spellEnd"/>
      <w:r>
        <w:t xml:space="preserve"> voor de SOR. De grootte van de afnemersgroep, het grote aantal afnames, de daarbij horende prestatie-eisen en ook de behoefte aan diverse vormen van afnemen vragen om daarop afgestemde opslagvormen.</w:t>
      </w:r>
    </w:p>
    <w:p w14:paraId="210B56F8" w14:textId="77777777" w:rsidR="00240F5C" w:rsidRPr="00F93DF0" w:rsidRDefault="00240F5C" w:rsidP="00240F5C"/>
    <w:p w14:paraId="4B142F80" w14:textId="77777777" w:rsidR="00240F5C" w:rsidRDefault="00240F5C" w:rsidP="00240F5C">
      <w:pPr>
        <w:pStyle w:val="Kop4"/>
      </w:pPr>
      <w:r>
        <w:t>Invulling</w:t>
      </w:r>
    </w:p>
    <w:p w14:paraId="606F1F4F" w14:textId="4BF52530" w:rsidR="00240F5C" w:rsidRPr="00285C77" w:rsidRDefault="00240F5C" w:rsidP="00240F5C">
      <w:pPr>
        <w:rPr>
          <w:rFonts w:cstheme="minorHAnsi"/>
          <w:iCs/>
          <w:color w:val="000000" w:themeColor="text1"/>
        </w:rPr>
      </w:pPr>
      <w:r>
        <w:rPr>
          <w:rFonts w:cstheme="minorHAnsi"/>
          <w:iCs/>
          <w:color w:val="000000" w:themeColor="text1"/>
        </w:rPr>
        <w:t xml:space="preserve">De uitwerking van </w:t>
      </w:r>
      <w:r w:rsidR="00B425A3">
        <w:rPr>
          <w:rFonts w:cstheme="minorHAnsi"/>
          <w:iCs/>
          <w:color w:val="000000" w:themeColor="text1"/>
        </w:rPr>
        <w:t>Afgeleide Opslag</w:t>
      </w:r>
      <w:r>
        <w:rPr>
          <w:rFonts w:cstheme="minorHAnsi"/>
          <w:iCs/>
          <w:color w:val="000000" w:themeColor="text1"/>
        </w:rPr>
        <w:t xml:space="preserve"> is onder andere gebaseerd op:</w:t>
      </w:r>
    </w:p>
    <w:p w14:paraId="2211036D" w14:textId="77777777" w:rsidR="00240F5C" w:rsidRDefault="00240F5C" w:rsidP="00240F5C">
      <w:pPr>
        <w:pStyle w:val="Lijstalinea"/>
        <w:numPr>
          <w:ilvl w:val="0"/>
          <w:numId w:val="9"/>
        </w:numPr>
      </w:pPr>
      <w:r>
        <w:t>Er zijn geen nationale of internationale standaarden of andere uitwerkingen om de afgeleide-opslag-component op te baseren.</w:t>
      </w:r>
    </w:p>
    <w:p w14:paraId="01BD2B64" w14:textId="77777777" w:rsidR="00240F5C" w:rsidRPr="00D359B2" w:rsidRDefault="00240F5C" w:rsidP="00240F5C"/>
    <w:p w14:paraId="5136570C" w14:textId="77777777" w:rsidR="00240F5C" w:rsidRDefault="00240F5C" w:rsidP="00240F5C">
      <w:r>
        <w:t>Er zijn vele uitwerkingen en vormen van afgeleide opslag, bijvoorbeeld zoals voor ‘business intelligence’. Er zijn, voor zover bekend, geen nationaal of internationaal afgesproken vormen van afgeleide opslag.</w:t>
      </w:r>
    </w:p>
    <w:p w14:paraId="2CB63849" w14:textId="77777777" w:rsidR="00240F5C" w:rsidRDefault="00240F5C" w:rsidP="00240F5C"/>
    <w:p w14:paraId="659A1997" w14:textId="77777777" w:rsidR="00240F5C" w:rsidRDefault="00240F5C" w:rsidP="00240F5C">
      <w:r>
        <w:t xml:space="preserve">De afgeleide opslag staat ten dienste van het verstrekken of afnemen van objectgegevens en samenstellen en verstrekken van informatieproducten. Het is met andere woorden een intern gerichte functie. We beschrijven daarom hier vooral de vereisten aan de afgeleide opslag waar de invulling ervan moet voldoen. Uitgangspunt voor deze vereisten is dat het koppelvlak tussen de componenten Opslag en Afgeleide Opslag een SOR-intern koppelvlak is waarvoor geen vereisten gelden m.b.t. het gebruik van open, leveranciersonafhankelijke standaarden en technologieën. </w:t>
      </w:r>
    </w:p>
    <w:p w14:paraId="63D4A439" w14:textId="77777777" w:rsidR="00240F5C" w:rsidRDefault="00240F5C" w:rsidP="00240F5C"/>
    <w:p w14:paraId="6FAD0DE6" w14:textId="77777777" w:rsidR="00240F5C" w:rsidRDefault="00240F5C" w:rsidP="00240F5C">
      <w:pPr>
        <w:pStyle w:val="Kop4"/>
      </w:pPr>
      <w:r>
        <w:t>Uitgangspunten</w:t>
      </w:r>
    </w:p>
    <w:p w14:paraId="5CFB1FAC" w14:textId="0DB9F1DB" w:rsidR="00240F5C" w:rsidRPr="00927EC4" w:rsidRDefault="00240F5C" w:rsidP="00240F5C">
      <w:r>
        <w:t xml:space="preserve">Voor de uitwerking van </w:t>
      </w:r>
      <w:r w:rsidR="00B425A3">
        <w:t xml:space="preserve">Afgeleide </w:t>
      </w:r>
      <w:proofErr w:type="gramStart"/>
      <w:r w:rsidR="00B425A3">
        <w:t>Opslag</w:t>
      </w:r>
      <w:r w:rsidRPr="00927EC4">
        <w:t xml:space="preserve"> gelden</w:t>
      </w:r>
      <w:proofErr w:type="gramEnd"/>
      <w:r w:rsidRPr="00927EC4">
        <w:t xml:space="preserve"> de volgende uitgangspunten:</w:t>
      </w:r>
    </w:p>
    <w:p w14:paraId="28FAF1B6" w14:textId="77777777" w:rsidR="00240F5C" w:rsidRPr="00285C77" w:rsidRDefault="00240F5C" w:rsidP="00240F5C">
      <w:pPr>
        <w:pStyle w:val="Lijstalinea"/>
        <w:numPr>
          <w:ilvl w:val="0"/>
          <w:numId w:val="23"/>
        </w:numPr>
      </w:pPr>
      <w:r>
        <w:t>Geen uitgangspunten.</w:t>
      </w:r>
    </w:p>
    <w:p w14:paraId="3E179FFE" w14:textId="77777777" w:rsidR="00240F5C" w:rsidRPr="002A171B" w:rsidRDefault="00240F5C" w:rsidP="00240F5C"/>
    <w:p w14:paraId="2B61BB0D" w14:textId="77777777" w:rsidR="00240F5C" w:rsidRDefault="00240F5C" w:rsidP="00240F5C">
      <w:pPr>
        <w:pStyle w:val="Kop4"/>
      </w:pPr>
      <w:r>
        <w:t>Vereisten</w:t>
      </w:r>
    </w:p>
    <w:p w14:paraId="5F51AB27" w14:textId="3AD93C31" w:rsidR="00240F5C" w:rsidRPr="00850CCE" w:rsidRDefault="00240F5C" w:rsidP="00240F5C">
      <w:r>
        <w:t xml:space="preserve">Voor </w:t>
      </w:r>
      <w:r w:rsidR="00B425A3">
        <w:t xml:space="preserve">Afgeleide </w:t>
      </w:r>
      <w:proofErr w:type="gramStart"/>
      <w:r w:rsidR="00B425A3">
        <w:t>Opslag</w:t>
      </w:r>
      <w:r>
        <w:t xml:space="preserve"> gelden</w:t>
      </w:r>
      <w:proofErr w:type="gramEnd"/>
      <w:r>
        <w:t xml:space="preserve"> de volgende vereisten:</w:t>
      </w:r>
    </w:p>
    <w:p w14:paraId="5B1FD14E" w14:textId="3D03A164" w:rsidR="00240F5C" w:rsidRDefault="00240F5C" w:rsidP="00240F5C">
      <w:pPr>
        <w:pStyle w:val="Lijstalinea"/>
        <w:numPr>
          <w:ilvl w:val="0"/>
          <w:numId w:val="13"/>
        </w:numPr>
      </w:pPr>
      <w:r>
        <w:t xml:space="preserve">Afgeleide Opslag bevat altijd een kopie van de gegevens in de component Opslag. Er vindt geen </w:t>
      </w:r>
      <w:proofErr w:type="spellStart"/>
      <w:r>
        <w:t>bijhouding</w:t>
      </w:r>
      <w:proofErr w:type="spellEnd"/>
      <w:r>
        <w:t xml:space="preserve"> plaats in de Afgeleide Opslag anders dan via de Opslag.</w:t>
      </w:r>
    </w:p>
    <w:p w14:paraId="6EAD8AE1" w14:textId="241DC158" w:rsidR="00240F5C" w:rsidRDefault="00240F5C" w:rsidP="00240F5C">
      <w:pPr>
        <w:pStyle w:val="Lijstalinea"/>
        <w:numPr>
          <w:ilvl w:val="0"/>
          <w:numId w:val="13"/>
        </w:numPr>
      </w:pPr>
      <w:r>
        <w:t>Synchronisatie van de Opslag naar Afgeleide Opslag zorgt ervoor dat de Afgeleide Opslag een kopie van de objectgegevens bevat die voldoet aan de actualiteitseisen voor verstrekking van gegevens en informatieproducten.</w:t>
      </w:r>
    </w:p>
    <w:p w14:paraId="12B5C903" w14:textId="7AC1BEDC" w:rsidR="00240F5C" w:rsidRDefault="00240F5C" w:rsidP="00240F5C">
      <w:pPr>
        <w:pStyle w:val="Lijstalinea"/>
        <w:numPr>
          <w:ilvl w:val="0"/>
          <w:numId w:val="13"/>
        </w:numPr>
      </w:pPr>
      <w:r>
        <w:t>Afgeleide Opslag bevat die gegevens die nodig zijn voor verstrekking van gegevens, voor het samenstellen en verstrekken van informatieproducten en voor het synchroon houden van de Afgeleide Opslag met de Opslag.</w:t>
      </w:r>
    </w:p>
    <w:p w14:paraId="62ED2186" w14:textId="77777777" w:rsidR="00240F5C" w:rsidRDefault="00240F5C" w:rsidP="00240F5C">
      <w:pPr>
        <w:pStyle w:val="Lijstalinea"/>
        <w:numPr>
          <w:ilvl w:val="0"/>
          <w:numId w:val="13"/>
        </w:numPr>
      </w:pPr>
      <w:r>
        <w:t>Indien nodig kunnen meerdere vormen van afgeleide opslag naast elkaar bestaan. Alle vormen van afgeleide opslag voldoen aan de hier beschreven vereisten.</w:t>
      </w:r>
    </w:p>
    <w:p w14:paraId="3E2BFCAD" w14:textId="77777777" w:rsidR="00240F5C" w:rsidRDefault="00240F5C" w:rsidP="00240F5C"/>
    <w:p w14:paraId="38896160" w14:textId="77777777" w:rsidR="00240F5C" w:rsidRDefault="00240F5C" w:rsidP="00240F5C">
      <w:pPr>
        <w:pStyle w:val="Kop4"/>
      </w:pPr>
      <w:r>
        <w:t>Externe afhankelijkheden</w:t>
      </w:r>
    </w:p>
    <w:p w14:paraId="09696244" w14:textId="72D85A96" w:rsidR="00240F5C" w:rsidRDefault="00B425A3" w:rsidP="00240F5C">
      <w:pPr>
        <w:keepNext/>
      </w:pPr>
      <w:r>
        <w:t>Afgeleide Opslag</w:t>
      </w:r>
      <w:r w:rsidR="00240F5C">
        <w:t xml:space="preserve"> heeft de volgende externe afhankelijkheden:</w:t>
      </w:r>
    </w:p>
    <w:p w14:paraId="2AEB7BA2" w14:textId="77777777" w:rsidR="00240F5C" w:rsidRDefault="00240F5C" w:rsidP="00240F5C">
      <w:pPr>
        <w:pStyle w:val="Lijstalinea"/>
        <w:numPr>
          <w:ilvl w:val="0"/>
          <w:numId w:val="9"/>
        </w:numPr>
      </w:pPr>
      <w:r>
        <w:t>Geen externe afhankelijkheden</w:t>
      </w:r>
    </w:p>
    <w:p w14:paraId="26F2C0C8" w14:textId="77777777" w:rsidR="00240F5C" w:rsidRPr="00213DD8" w:rsidRDefault="00240F5C" w:rsidP="00240F5C">
      <w:pPr>
        <w:keepNext/>
      </w:pPr>
    </w:p>
    <w:p w14:paraId="1487B6C2" w14:textId="77777777" w:rsidR="00240F5C" w:rsidRPr="00B97756" w:rsidRDefault="00240F5C" w:rsidP="00B97756"/>
    <w:p w14:paraId="168D9A2B" w14:textId="066E30FB" w:rsidR="00B97756" w:rsidRDefault="00B97756" w:rsidP="000D421B">
      <w:pPr>
        <w:pStyle w:val="Kop3"/>
      </w:pPr>
      <w:bookmarkStart w:id="46" w:name="_Toc55552287"/>
      <w:r>
        <w:t>Component Notificatie</w:t>
      </w:r>
      <w:bookmarkEnd w:id="46"/>
    </w:p>
    <w:p w14:paraId="5D61BCBC" w14:textId="566D3D80" w:rsidR="004C6537" w:rsidRPr="00973A2C" w:rsidRDefault="00414FC7" w:rsidP="00A44C99">
      <w:pPr>
        <w:pBdr>
          <w:top w:val="single" w:sz="4" w:space="1" w:color="auto"/>
          <w:left w:val="single" w:sz="4" w:space="4" w:color="auto"/>
          <w:bottom w:val="single" w:sz="4" w:space="1" w:color="auto"/>
          <w:right w:val="single" w:sz="4" w:space="4" w:color="auto"/>
        </w:pBdr>
      </w:pPr>
      <w:r w:rsidRPr="00A44C99">
        <w:t xml:space="preserve">De component Notificatie heeft als doel om afnemers op de hoogte te stellen van </w:t>
      </w:r>
      <w:r w:rsidR="00196255" w:rsidRPr="00A44C99">
        <w:t xml:space="preserve">voor hen relevante gebeurtenissen die betrekking hebben op objectgegevens, zodat </w:t>
      </w:r>
      <w:r w:rsidR="004D7B5D" w:rsidRPr="00A44C99">
        <w:t>zij kunnen handelen naar die gebeurtenissen.</w:t>
      </w:r>
    </w:p>
    <w:p w14:paraId="43A51E74" w14:textId="77777777" w:rsidR="004C6537" w:rsidRPr="001F33CF" w:rsidRDefault="004C6537" w:rsidP="004C6537"/>
    <w:p w14:paraId="7E3CBC5B" w14:textId="24FBAE4E" w:rsidR="004C6537" w:rsidRPr="0073745F" w:rsidRDefault="0073745F" w:rsidP="0073745F">
      <w:r w:rsidRPr="0073745F">
        <w:t xml:space="preserve">Notificeren over gebeurtenissen past binnen het concept van eenmalige vastlegging en meervoudig gebruik. Binnen de gegevensuitwisseling zoals die in de gemeenschappelijke overheidsarchitectuur (GO) is voorzien, is de </w:t>
      </w:r>
      <w:proofErr w:type="spellStart"/>
      <w:r w:rsidRPr="0073745F">
        <w:t>capability</w:t>
      </w:r>
      <w:proofErr w:type="spellEnd"/>
      <w:r w:rsidRPr="0073745F">
        <w:t xml:space="preserve"> van notificeren een uitgangspunt. Het sluit aan op de visie </w:t>
      </w:r>
      <w:r w:rsidR="00CD0703">
        <w:t xml:space="preserve">van het GEMMA Gegevenslandschap en </w:t>
      </w:r>
      <w:r w:rsidRPr="0073745F">
        <w:t xml:space="preserve">Common </w:t>
      </w:r>
      <w:proofErr w:type="spellStart"/>
      <w:r w:rsidRPr="0073745F">
        <w:t>Ground</w:t>
      </w:r>
      <w:proofErr w:type="spellEnd"/>
      <w:r w:rsidRPr="0073745F">
        <w:t xml:space="preserve"> zoals gemeenten </w:t>
      </w:r>
      <w:r w:rsidR="00932CF5">
        <w:t xml:space="preserve">en andere overheden </w:t>
      </w:r>
      <w:r w:rsidRPr="0073745F">
        <w:t>die nu vormgeven en is complementair aan de Haal</w:t>
      </w:r>
      <w:r w:rsidR="00932CF5">
        <w:t xml:space="preserve"> </w:t>
      </w:r>
      <w:r w:rsidRPr="0073745F">
        <w:t>Centraal gedachte.</w:t>
      </w:r>
      <w:r w:rsidR="00CD0703">
        <w:t xml:space="preserve"> </w:t>
      </w:r>
      <w:r w:rsidRPr="0073745F">
        <w:t xml:space="preserve">Een </w:t>
      </w:r>
      <w:proofErr w:type="spellStart"/>
      <w:r w:rsidRPr="0073745F">
        <w:t>Gebeurtenisgedreven</w:t>
      </w:r>
      <w:proofErr w:type="spellEnd"/>
      <w:r w:rsidRPr="0073745F">
        <w:t xml:space="preserve"> Architectuur heeft onder meer </w:t>
      </w:r>
      <w:r w:rsidR="00CD0703">
        <w:t>n</w:t>
      </w:r>
      <w:r w:rsidRPr="0073745F">
        <w:t xml:space="preserve">otificaties nodig, omdat daarmee aan afnemers kennis wordt gegeven van een gebeurtenis die heeft geleid tot een wijziging van een </w:t>
      </w:r>
      <w:r w:rsidR="008F26E6">
        <w:t>object</w:t>
      </w:r>
      <w:r w:rsidRPr="0073745F">
        <w:t>. Voor afnemers kunnen deze gewijzigde gegevens van belang zijn afhankelijk van de eigen processen en eerder gebruik van die gegevens.</w:t>
      </w:r>
    </w:p>
    <w:p w14:paraId="7B12D87B" w14:textId="77777777" w:rsidR="004C6537" w:rsidRPr="00F93DF0" w:rsidRDefault="004C6537" w:rsidP="004C6537"/>
    <w:p w14:paraId="1D07D667" w14:textId="77777777" w:rsidR="004C6537" w:rsidRDefault="004C6537" w:rsidP="002C45FA">
      <w:pPr>
        <w:pStyle w:val="Kop4"/>
      </w:pPr>
      <w:r>
        <w:t>Invulling</w:t>
      </w:r>
    </w:p>
    <w:p w14:paraId="782315BA" w14:textId="75FEEA85" w:rsidR="008F26E6" w:rsidRDefault="00014BFD" w:rsidP="004C6537">
      <w:r>
        <w:t>De uitwerking van deze component is onder andere gebaseerd op</w:t>
      </w:r>
      <w:r w:rsidR="008F26E6">
        <w:t>:</w:t>
      </w:r>
    </w:p>
    <w:p w14:paraId="186C9E6F" w14:textId="48E18E58" w:rsidR="00B41C92" w:rsidRDefault="00326539" w:rsidP="003C6BBE">
      <w:pPr>
        <w:pStyle w:val="Lijstalinea"/>
        <w:numPr>
          <w:ilvl w:val="0"/>
          <w:numId w:val="9"/>
        </w:numPr>
      </w:pPr>
      <w:r>
        <w:t xml:space="preserve">Er is nog geen uitwerking beschikbaar </w:t>
      </w:r>
      <w:r w:rsidR="00CE2E5F">
        <w:t>om de component Notificatie op te baseren.</w:t>
      </w:r>
    </w:p>
    <w:p w14:paraId="1117455C" w14:textId="77777777" w:rsidR="00B41C92" w:rsidRDefault="00B41C92" w:rsidP="004C6537"/>
    <w:p w14:paraId="7B51769E" w14:textId="0F3E936F" w:rsidR="000A784F" w:rsidRDefault="00A359D1" w:rsidP="00B41C92">
      <w:proofErr w:type="spellStart"/>
      <w:r>
        <w:t>MinBZK</w:t>
      </w:r>
      <w:proofErr w:type="spellEnd"/>
      <w:r>
        <w:t>,</w:t>
      </w:r>
      <w:r w:rsidRPr="00E03111">
        <w:t xml:space="preserve"> </w:t>
      </w:r>
      <w:r w:rsidR="54400E79" w:rsidRPr="00E03111">
        <w:t xml:space="preserve">Kadaster en </w:t>
      </w:r>
      <w:r w:rsidRPr="00E03111">
        <w:t>V</w:t>
      </w:r>
      <w:r>
        <w:t>NG en anderen werken aan een uitwerking van notificatie en abonnementen.</w:t>
      </w:r>
      <w:r w:rsidR="00152997">
        <w:t xml:space="preserve"> Op een later moment wordt bepaald of deze basis vormt voor de uitwerking van </w:t>
      </w:r>
      <w:r w:rsidR="00B41C92">
        <w:t>de component N</w:t>
      </w:r>
      <w:r w:rsidR="00152997">
        <w:t xml:space="preserve">otificatie </w:t>
      </w:r>
      <w:r w:rsidR="00B41C92">
        <w:t xml:space="preserve">van de </w:t>
      </w:r>
      <w:r w:rsidR="00152997">
        <w:t>SOR.</w:t>
      </w:r>
    </w:p>
    <w:p w14:paraId="403F91B5" w14:textId="61C59B80" w:rsidR="00BD1800" w:rsidRDefault="00BD1800" w:rsidP="00B41C92"/>
    <w:p w14:paraId="74EB7A07" w14:textId="7C781E17" w:rsidR="00BD1800" w:rsidRDefault="00BD1800" w:rsidP="00B41C92">
      <w:r>
        <w:t xml:space="preserve">Ook de volgende uitwerkingen vormen mogelijk </w:t>
      </w:r>
      <w:r w:rsidR="0026171B">
        <w:t>een</w:t>
      </w:r>
      <w:r>
        <w:t xml:space="preserve"> basis voor de uitwerking van de component Notificatie. D</w:t>
      </w:r>
      <w:r w:rsidR="0026171B">
        <w:t>at is nader te bepalen:</w:t>
      </w:r>
    </w:p>
    <w:p w14:paraId="2727418E" w14:textId="16400DB9" w:rsidR="0026171B" w:rsidRPr="0026171B" w:rsidRDefault="0026171B" w:rsidP="003C6BBE">
      <w:pPr>
        <w:pStyle w:val="Lijstalinea"/>
        <w:numPr>
          <w:ilvl w:val="0"/>
          <w:numId w:val="9"/>
        </w:numPr>
        <w:rPr>
          <w:i/>
        </w:rPr>
      </w:pPr>
      <w:r>
        <w:rPr>
          <w:iCs/>
        </w:rPr>
        <w:t>Uitwerking van event-</w:t>
      </w:r>
      <w:proofErr w:type="spellStart"/>
      <w:r>
        <w:rPr>
          <w:iCs/>
        </w:rPr>
        <w:t>sourcing</w:t>
      </w:r>
      <w:proofErr w:type="spellEnd"/>
      <w:r>
        <w:rPr>
          <w:iCs/>
        </w:rPr>
        <w:t xml:space="preserve"> door Haal Centraal</w:t>
      </w:r>
      <w:r w:rsidR="00340DA0">
        <w:rPr>
          <w:iCs/>
        </w:rPr>
        <w:t>.</w:t>
      </w:r>
    </w:p>
    <w:p w14:paraId="7A37A843" w14:textId="339F856F" w:rsidR="0026171B" w:rsidRPr="00E045E9" w:rsidRDefault="00340DA0" w:rsidP="003C6BBE">
      <w:pPr>
        <w:pStyle w:val="Lijstalinea"/>
        <w:numPr>
          <w:ilvl w:val="0"/>
          <w:numId w:val="9"/>
        </w:numPr>
        <w:rPr>
          <w:i/>
        </w:rPr>
      </w:pPr>
      <w:r>
        <w:rPr>
          <w:iCs/>
        </w:rPr>
        <w:t>BRK-meldingen van het Kadaster.</w:t>
      </w:r>
    </w:p>
    <w:p w14:paraId="09CEB8E6" w14:textId="6AC52F8A" w:rsidR="00E045E9" w:rsidRDefault="00E045E9" w:rsidP="00E045E9">
      <w:pPr>
        <w:rPr>
          <w:i/>
        </w:rPr>
      </w:pPr>
    </w:p>
    <w:p w14:paraId="699D11C8" w14:textId="77777777" w:rsidR="00A363F0" w:rsidRDefault="00A363F0" w:rsidP="00A363F0">
      <w:pPr>
        <w:pStyle w:val="Kop4"/>
      </w:pPr>
      <w:r>
        <w:t>Uitgangspunten</w:t>
      </w:r>
    </w:p>
    <w:p w14:paraId="49C02662" w14:textId="77777777" w:rsidR="00A363F0" w:rsidRPr="00927EC4" w:rsidRDefault="00A363F0" w:rsidP="00A363F0">
      <w:r>
        <w:t>Voor de uitwerking van de component</w:t>
      </w:r>
      <w:r w:rsidRPr="00927EC4">
        <w:t xml:space="preserve"> gelden de volgende uitgangspunten:</w:t>
      </w:r>
    </w:p>
    <w:p w14:paraId="6B8D59B0" w14:textId="77777777" w:rsidR="00A363F0" w:rsidRPr="00285C77" w:rsidRDefault="00A363F0" w:rsidP="003C6BBE">
      <w:pPr>
        <w:pStyle w:val="Lijstalinea"/>
        <w:numPr>
          <w:ilvl w:val="0"/>
          <w:numId w:val="23"/>
        </w:numPr>
      </w:pPr>
      <w:r>
        <w:t>Geen uitgangspunten.</w:t>
      </w:r>
    </w:p>
    <w:p w14:paraId="7098EBFF" w14:textId="77777777" w:rsidR="008324AE" w:rsidRDefault="008324AE" w:rsidP="004C6537"/>
    <w:p w14:paraId="71F2503F" w14:textId="77777777" w:rsidR="004C6537" w:rsidRDefault="004C6537" w:rsidP="002C45FA">
      <w:pPr>
        <w:pStyle w:val="Kop4"/>
      </w:pPr>
      <w:r>
        <w:t>Vereisten</w:t>
      </w:r>
    </w:p>
    <w:p w14:paraId="5117DAA7" w14:textId="06E5C36F" w:rsidR="004C6537" w:rsidRPr="00850CCE" w:rsidRDefault="004C6537" w:rsidP="004C6537">
      <w:r>
        <w:t>Voor deze component gelden de volgende vereisten:</w:t>
      </w:r>
    </w:p>
    <w:p w14:paraId="65C790C6" w14:textId="053C95F3" w:rsidR="006147A7" w:rsidRDefault="006147A7" w:rsidP="003C6BBE">
      <w:pPr>
        <w:pStyle w:val="Lijstalinea"/>
        <w:numPr>
          <w:ilvl w:val="0"/>
          <w:numId w:val="10"/>
        </w:numPr>
      </w:pPr>
      <w:r>
        <w:t>Afnemers die zich hebben geabonneerd op gebeurtenissen worden actief genotificeerd</w:t>
      </w:r>
      <w:r w:rsidR="00826848">
        <w:t xml:space="preserve">. Er is </w:t>
      </w:r>
      <w:r w:rsidR="00EF6CD5">
        <w:t xml:space="preserve">actieve publicatie </w:t>
      </w:r>
      <w:r w:rsidR="00826848">
        <w:t xml:space="preserve">van gebeurtenissen </w:t>
      </w:r>
      <w:r w:rsidR="00EF6CD5">
        <w:t>naar abonnementhouders</w:t>
      </w:r>
      <w:r w:rsidR="00826848">
        <w:t>. Of hiervoor een pull of push mechanisme wordt gehanteerd is later te bepalen.</w:t>
      </w:r>
      <w:r w:rsidR="003B0E55">
        <w:t xml:space="preserve"> </w:t>
      </w:r>
    </w:p>
    <w:p w14:paraId="45265AD0" w14:textId="37968BDB" w:rsidR="00CF290C" w:rsidRDefault="00BD188F" w:rsidP="003C6BBE">
      <w:pPr>
        <w:pStyle w:val="Lijstalinea"/>
        <w:numPr>
          <w:ilvl w:val="0"/>
          <w:numId w:val="10"/>
        </w:numPr>
      </w:pPr>
      <w:r>
        <w:t xml:space="preserve">Alle gebeurtenissen zijn voor eenieder </w:t>
      </w:r>
      <w:r w:rsidR="00187B8A">
        <w:t>(passief) te raadplegen</w:t>
      </w:r>
      <w:r w:rsidR="00EF6CD5">
        <w:t xml:space="preserve"> (</w:t>
      </w:r>
      <w:r w:rsidR="00F55FA9">
        <w:t>gebeurtenissenregister of event-</w:t>
      </w:r>
      <w:proofErr w:type="spellStart"/>
      <w:r w:rsidR="00F55FA9">
        <w:t>sourcing</w:t>
      </w:r>
      <w:proofErr w:type="spellEnd"/>
      <w:r w:rsidR="00F55FA9">
        <w:t>)</w:t>
      </w:r>
      <w:r w:rsidR="00187B8A">
        <w:t xml:space="preserve">. </w:t>
      </w:r>
      <w:r w:rsidR="009475C6">
        <w:t xml:space="preserve">Immers als een afnemer geen lokale bestanden en bijbehorende mutatieleveringen meer ontvangt, dan is deze ook niet meer in staat om de verandering zelf af te leiden en wordt de oude situatie niet meer vastgelegd. </w:t>
      </w:r>
    </w:p>
    <w:p w14:paraId="1416DC2D" w14:textId="44DBEA5B" w:rsidR="00BF608C" w:rsidRDefault="00705267" w:rsidP="003C6BBE">
      <w:pPr>
        <w:pStyle w:val="Lijstalinea"/>
        <w:numPr>
          <w:ilvl w:val="0"/>
          <w:numId w:val="10"/>
        </w:numPr>
      </w:pPr>
      <w:r>
        <w:t xml:space="preserve">Er zal </w:t>
      </w:r>
      <w:r w:rsidR="009475C6">
        <w:t xml:space="preserve">standaardisatie van gebeurtenissen </w:t>
      </w:r>
      <w:r>
        <w:t>zijn</w:t>
      </w:r>
      <w:r w:rsidR="009475C6">
        <w:t>.</w:t>
      </w:r>
    </w:p>
    <w:p w14:paraId="1B2C264A" w14:textId="5BA00E58" w:rsidR="004C6537" w:rsidRDefault="00F15247" w:rsidP="003C6BBE">
      <w:pPr>
        <w:pStyle w:val="Lijstalinea"/>
        <w:numPr>
          <w:ilvl w:val="0"/>
          <w:numId w:val="10"/>
        </w:numPr>
      </w:pPr>
      <w:r>
        <w:t>Of notificaties ook (oude en nieuwe) objectgegevens bevatten is nader te bepalen</w:t>
      </w:r>
      <w:r w:rsidR="00D8733E" w:rsidRPr="00D8733E">
        <w:t>.</w:t>
      </w:r>
    </w:p>
    <w:p w14:paraId="26532C66" w14:textId="77777777" w:rsidR="00F55FA9" w:rsidRDefault="00F55FA9" w:rsidP="00F55FA9"/>
    <w:p w14:paraId="07C5B4C3" w14:textId="77777777" w:rsidR="004C6537" w:rsidRDefault="004C6537" w:rsidP="002C45FA">
      <w:pPr>
        <w:pStyle w:val="Kop4"/>
      </w:pPr>
      <w:r>
        <w:t>Externe afhankelijkheden</w:t>
      </w:r>
    </w:p>
    <w:p w14:paraId="46B44214" w14:textId="77777777" w:rsidR="004C6537" w:rsidRDefault="004C6537" w:rsidP="008513D3">
      <w:pPr>
        <w:keepNext/>
      </w:pPr>
      <w:r>
        <w:t>Deze component heeft de volgende externe afhankelijkheden:</w:t>
      </w:r>
    </w:p>
    <w:p w14:paraId="71BDEB1C" w14:textId="56F99D44" w:rsidR="00F734B9" w:rsidRDefault="00340DA0" w:rsidP="003C6BBE">
      <w:pPr>
        <w:pStyle w:val="Lijstalinea"/>
        <w:numPr>
          <w:ilvl w:val="0"/>
          <w:numId w:val="9"/>
        </w:numPr>
      </w:pPr>
      <w:r>
        <w:t>Geen externe afhankelijkheden</w:t>
      </w:r>
    </w:p>
    <w:p w14:paraId="411324B3" w14:textId="799E2E14" w:rsidR="004C6537" w:rsidRPr="004C6537" w:rsidRDefault="004C6537" w:rsidP="004C6537"/>
    <w:p w14:paraId="296E23C5" w14:textId="6014795A" w:rsidR="004C6537" w:rsidRPr="004C6537" w:rsidRDefault="00CA224E" w:rsidP="004C6537">
      <w:r>
        <w:t xml:space="preserve">Afhankelijk van de ontwikkelingen van </w:t>
      </w:r>
      <w:proofErr w:type="spellStart"/>
      <w:r>
        <w:t>overheidsbrede</w:t>
      </w:r>
      <w:proofErr w:type="spellEnd"/>
      <w:r>
        <w:t xml:space="preserve"> </w:t>
      </w:r>
      <w:r w:rsidR="00565052">
        <w:t>afspraken</w:t>
      </w:r>
      <w:r w:rsidR="00847C02">
        <w:t xml:space="preserve"> en voorzieningen</w:t>
      </w:r>
      <w:r w:rsidR="00565052">
        <w:t xml:space="preserve"> met betrekking tot notificeren</w:t>
      </w:r>
      <w:r w:rsidR="005E7E59">
        <w:t xml:space="preserve"> en abonneren</w:t>
      </w:r>
      <w:r w:rsidR="00565052">
        <w:t xml:space="preserve"> ontstaan er mogelijk </w:t>
      </w:r>
      <w:r w:rsidR="00CA2DDB">
        <w:t xml:space="preserve">in de toekomst </w:t>
      </w:r>
      <w:r w:rsidR="00565052">
        <w:t xml:space="preserve">afhankelijkheden naar gemeenschappelijke voorzieningen hiervoor, vergelijkbaar met </w:t>
      </w:r>
      <w:r w:rsidR="00B52C74">
        <w:t xml:space="preserve">de bestaande voorziening </w:t>
      </w:r>
      <w:proofErr w:type="spellStart"/>
      <w:r w:rsidR="00B52C74">
        <w:t>Digilevering</w:t>
      </w:r>
      <w:proofErr w:type="spellEnd"/>
      <w:r w:rsidR="00B52C74">
        <w:t>.</w:t>
      </w:r>
    </w:p>
    <w:p w14:paraId="7F4EFC15" w14:textId="77777777" w:rsidR="00B97756" w:rsidRPr="00B97756" w:rsidRDefault="00B97756" w:rsidP="00B97756"/>
    <w:p w14:paraId="59307222" w14:textId="797CDDD4" w:rsidR="006C4E67" w:rsidRDefault="006C4E67" w:rsidP="000D421B">
      <w:pPr>
        <w:pStyle w:val="Kop3"/>
      </w:pPr>
      <w:bookmarkStart w:id="47" w:name="_Toc55552288"/>
      <w:r>
        <w:t xml:space="preserve">Component </w:t>
      </w:r>
      <w:r w:rsidR="00A44C99">
        <w:t>Terugmelding</w:t>
      </w:r>
      <w:bookmarkEnd w:id="47"/>
    </w:p>
    <w:p w14:paraId="6F7C14A1" w14:textId="28FE6603" w:rsidR="004C6537" w:rsidRPr="00973A2C" w:rsidRDefault="002C45FA" w:rsidP="00A9299C">
      <w:pPr>
        <w:pBdr>
          <w:top w:val="single" w:sz="4" w:space="1" w:color="auto"/>
          <w:left w:val="single" w:sz="4" w:space="4" w:color="auto"/>
          <w:bottom w:val="single" w:sz="4" w:space="1" w:color="auto"/>
          <w:right w:val="single" w:sz="4" w:space="4" w:color="auto"/>
        </w:pBdr>
      </w:pPr>
      <w:r>
        <w:t xml:space="preserve">De component Terugmelding heeft als doel </w:t>
      </w:r>
      <w:r w:rsidR="00763545">
        <w:t xml:space="preserve">dat meldingen van afnemers over de juistheid van gegevens </w:t>
      </w:r>
      <w:r w:rsidR="00BA6F50">
        <w:t>geregistreerd</w:t>
      </w:r>
      <w:r w:rsidR="00AC1332">
        <w:t xml:space="preserve"> kunnen worden en beschikbaar zijn voor bronhouders, zodat zij ze kunnen </w:t>
      </w:r>
      <w:r w:rsidR="003E0775">
        <w:t>behandelen</w:t>
      </w:r>
      <w:r w:rsidR="00AC1332">
        <w:t>.</w:t>
      </w:r>
    </w:p>
    <w:p w14:paraId="4F74DAF2" w14:textId="7D9A938F" w:rsidR="00AC1332" w:rsidRDefault="00AC1332" w:rsidP="004C6537"/>
    <w:p w14:paraId="579FF65E" w14:textId="582859E8" w:rsidR="004C6537" w:rsidRPr="00A24BE2" w:rsidRDefault="00421087" w:rsidP="004C6537">
      <w:r>
        <w:t xml:space="preserve">Overheidspartijen die verplicht gebruik maken van basisregistraties hebben een </w:t>
      </w:r>
      <w:proofErr w:type="spellStart"/>
      <w:r>
        <w:t>terugmeldplicht</w:t>
      </w:r>
      <w:proofErr w:type="spellEnd"/>
      <w:r>
        <w:t>. Zie ‘</w:t>
      </w:r>
      <w:r w:rsidRPr="000062F3">
        <w:t xml:space="preserve">Eis 2: De afnemers hebben een </w:t>
      </w:r>
      <w:proofErr w:type="spellStart"/>
      <w:r w:rsidRPr="000062F3">
        <w:t>terugmeldplicht</w:t>
      </w:r>
      <w:proofErr w:type="spellEnd"/>
      <w:r>
        <w:t xml:space="preserve">’, </w:t>
      </w:r>
      <w:hyperlink r:id="rId19" w:anchor="Eis%202" w:history="1">
        <w:r w:rsidR="004C61B6" w:rsidRPr="00B9657F">
          <w:rPr>
            <w:rStyle w:val="Hyperlink"/>
          </w:rPr>
          <w:t>https://www.digitaleoverheid.nl/overzicht-van-alle-onderwerpen/basisregistraties-en-stelselafspraken/stelsel-van-basisregistraties/twaalf-eisen-stelsel-van-basisregistraties/#Eis%202</w:t>
        </w:r>
      </w:hyperlink>
      <w:r w:rsidR="004C6537" w:rsidRPr="00B1717D">
        <w:rPr>
          <w:i/>
          <w:iCs/>
        </w:rPr>
        <w:t>.</w:t>
      </w:r>
    </w:p>
    <w:p w14:paraId="2E1BCEDC" w14:textId="7BDB95C6" w:rsidR="00421087" w:rsidRDefault="00421087" w:rsidP="004C6537"/>
    <w:p w14:paraId="510E0A78" w14:textId="10200ABD" w:rsidR="00BD708C" w:rsidRDefault="00BD708C" w:rsidP="004C6537">
      <w:r>
        <w:t>De</w:t>
      </w:r>
      <w:r w:rsidR="00A24BE2">
        <w:t>ze</w:t>
      </w:r>
      <w:r>
        <w:t xml:space="preserve"> component biedt services </w:t>
      </w:r>
      <w:r w:rsidR="00920EA5">
        <w:t>waarmee afnemers twijfels over de juistheid van gegevens kunnen melden</w:t>
      </w:r>
      <w:r w:rsidR="006D10F6">
        <w:t xml:space="preserve"> bij de SOR. </w:t>
      </w:r>
      <w:r w:rsidR="00920EA5">
        <w:t xml:space="preserve"> </w:t>
      </w:r>
      <w:r w:rsidR="000F53B4">
        <w:t xml:space="preserve">De component bevat geen functionaliteit voor interactie met personen (geen </w:t>
      </w:r>
      <w:proofErr w:type="spellStart"/>
      <w:r w:rsidR="000F53B4">
        <w:t>terugmeldloket</w:t>
      </w:r>
      <w:proofErr w:type="spellEnd"/>
      <w:r w:rsidR="000F53B4">
        <w:t>). Daarvoor zijn andere componenten nodig, bijvoorbeeld vergelijkbaar met</w:t>
      </w:r>
      <w:r w:rsidR="00675A0C">
        <w:t xml:space="preserve"> het huidige</w:t>
      </w:r>
      <w:r w:rsidR="000F53B4">
        <w:t xml:space="preserve"> ‘</w:t>
      </w:r>
      <w:r w:rsidR="00675A0C">
        <w:t>Verbeter de kaart</w:t>
      </w:r>
      <w:r w:rsidR="000F53B4">
        <w:t>’</w:t>
      </w:r>
      <w:r w:rsidR="00630B3B">
        <w:t xml:space="preserve"> </w:t>
      </w:r>
      <w:hyperlink r:id="rId20" w:history="1">
        <w:r w:rsidR="00630B3B" w:rsidRPr="00A44CB2">
          <w:rPr>
            <w:rStyle w:val="Hyperlink"/>
          </w:rPr>
          <w:t>https://verbeterdekaart.kadaster.nl</w:t>
        </w:r>
      </w:hyperlink>
      <w:r w:rsidR="00630B3B">
        <w:t>.</w:t>
      </w:r>
    </w:p>
    <w:p w14:paraId="6EAB4454" w14:textId="77777777" w:rsidR="004C6537" w:rsidRPr="00F93DF0" w:rsidRDefault="004C6537" w:rsidP="004C6537"/>
    <w:p w14:paraId="60205020" w14:textId="076473A8" w:rsidR="004C6537" w:rsidRDefault="004C6537" w:rsidP="0002605C">
      <w:pPr>
        <w:pStyle w:val="Kop4"/>
      </w:pPr>
      <w:r>
        <w:t>Invulling</w:t>
      </w:r>
    </w:p>
    <w:p w14:paraId="33B5AC57" w14:textId="43D7D827" w:rsidR="00A32EB5" w:rsidRDefault="00014BFD" w:rsidP="00A32EB5">
      <w:r>
        <w:t>De uitwerking van deze component is onder andere gebaseerd op</w:t>
      </w:r>
      <w:r w:rsidR="00A32EB5">
        <w:t>:</w:t>
      </w:r>
    </w:p>
    <w:p w14:paraId="4937A53B" w14:textId="5BC099B5" w:rsidR="00A32EB5" w:rsidRDefault="00E473F7" w:rsidP="003C6BBE">
      <w:pPr>
        <w:pStyle w:val="Lijstalinea"/>
        <w:numPr>
          <w:ilvl w:val="0"/>
          <w:numId w:val="9"/>
        </w:numPr>
      </w:pPr>
      <w:r>
        <w:t xml:space="preserve">Er zijn geen nationale of internationale standaarden of andere uitwerkingen om de opslag-component op te baseren. </w:t>
      </w:r>
    </w:p>
    <w:p w14:paraId="54DD3ED4" w14:textId="77777777" w:rsidR="00A32EB5" w:rsidRPr="00A32EB5" w:rsidRDefault="00A32EB5" w:rsidP="00A32EB5"/>
    <w:p w14:paraId="1D549EE5" w14:textId="77777777" w:rsidR="00A363F0" w:rsidRDefault="00A363F0" w:rsidP="00A363F0">
      <w:pPr>
        <w:pStyle w:val="Kop4"/>
      </w:pPr>
      <w:r>
        <w:t>Uitgangspunten</w:t>
      </w:r>
    </w:p>
    <w:p w14:paraId="5260662C" w14:textId="77777777" w:rsidR="00A363F0" w:rsidRPr="00927EC4" w:rsidRDefault="00A363F0" w:rsidP="00A363F0">
      <w:r>
        <w:t>Voor de uitwerking van de component</w:t>
      </w:r>
      <w:r w:rsidRPr="00927EC4">
        <w:t xml:space="preserve"> gelden de volgende uitgangspunten:</w:t>
      </w:r>
    </w:p>
    <w:p w14:paraId="3459A3DC" w14:textId="52B6AB07" w:rsidR="00CD3DD9" w:rsidRDefault="00CD3DD9" w:rsidP="003C6BBE">
      <w:pPr>
        <w:pStyle w:val="Lijstalinea"/>
        <w:numPr>
          <w:ilvl w:val="0"/>
          <w:numId w:val="26"/>
        </w:numPr>
      </w:pPr>
      <w:r>
        <w:t>Voor deze component gaan we uit van de volgende werking. Een afnemer doet een terugmelding bij een gegeven</w:t>
      </w:r>
      <w:r w:rsidR="006202AD">
        <w:t xml:space="preserve"> (vanuit een eigen applicatie of via een </w:t>
      </w:r>
      <w:proofErr w:type="spellStart"/>
      <w:r w:rsidR="006202AD">
        <w:t>terugmeldloket</w:t>
      </w:r>
      <w:proofErr w:type="spellEnd"/>
      <w:r w:rsidR="006202AD">
        <w:t xml:space="preserve">). Deze component </w:t>
      </w:r>
      <w:r w:rsidR="008523AB">
        <w:t xml:space="preserve">zorgt ervoor dat deze terugmelding wordt geregistreerd en beschikbaar is voor bronhouders. Bronhouders zijn geabonneerd op terugmeldingen op de gegevens </w:t>
      </w:r>
      <w:r w:rsidR="00C300CB">
        <w:t>waar ze bronhouder voor zijn</w:t>
      </w:r>
      <w:r w:rsidR="009E727D">
        <w:t>, zodat de juiste bronhouders worden genotificeerd.</w:t>
      </w:r>
      <w:r w:rsidR="00C300CB">
        <w:t xml:space="preserve"> De bronhouders onderzoeken de terugmelding, </w:t>
      </w:r>
      <w:r w:rsidR="000D59E4">
        <w:t>wijzigen indien nodig de objectgegevens en werken de status van de terugmelding bij.</w:t>
      </w:r>
    </w:p>
    <w:p w14:paraId="471FA5DE" w14:textId="2AFCAE11" w:rsidR="00AF3493" w:rsidRPr="00927EC4" w:rsidRDefault="00A670AC" w:rsidP="003C6BBE">
      <w:pPr>
        <w:pStyle w:val="Lijstalinea"/>
        <w:numPr>
          <w:ilvl w:val="0"/>
          <w:numId w:val="26"/>
        </w:numPr>
      </w:pPr>
      <w:r w:rsidRPr="00927EC4">
        <w:t xml:space="preserve">Een terugmelding op een gegevens </w:t>
      </w:r>
      <w:r w:rsidR="000B70FB" w:rsidRPr="00927EC4">
        <w:t xml:space="preserve">is zowel een </w:t>
      </w:r>
      <w:r w:rsidR="00C31FE9" w:rsidRPr="00927EC4">
        <w:t>aanduiding</w:t>
      </w:r>
      <w:r w:rsidR="004B49EC" w:rsidRPr="00927EC4">
        <w:t xml:space="preserve"> bij een gegeven</w:t>
      </w:r>
      <w:r w:rsidR="00C31FE9" w:rsidRPr="00927EC4">
        <w:t xml:space="preserve"> dat er twijfel over bestaat als een </w:t>
      </w:r>
      <w:r w:rsidR="00DA4038" w:rsidRPr="00927EC4">
        <w:t>aanleiding voor de bronhouder van het gegeven om de terugmelding te onderzoeken.</w:t>
      </w:r>
      <w:r w:rsidR="00927EC4">
        <w:t xml:space="preserve"> Vanuit de SOR vinden we dat de terugmelding niks anders is dan een aspect van het gegeven zelf waaruit blijkt dat er twijfel is over de juistheid </w:t>
      </w:r>
      <w:r w:rsidR="00BC1823">
        <w:t>ervan</w:t>
      </w:r>
      <w:r w:rsidR="00927EC4">
        <w:t xml:space="preserve"> en dat het in onderzoek is.</w:t>
      </w:r>
      <w:r w:rsidR="00403EA0" w:rsidRPr="00403EA0">
        <w:t xml:space="preserve"> </w:t>
      </w:r>
      <w:r w:rsidR="005B0091" w:rsidRPr="00D00C08">
        <w:t>Hierdoor weten gebruikers dat bij deze specifieke gegevens iets aan de hand is. Dit is met name van belang indien dit gegeven wordt gebruikt in primaire werkprocessen</w:t>
      </w:r>
      <w:r w:rsidR="005B0091">
        <w:t>, data-analyse, e.d</w:t>
      </w:r>
      <w:r w:rsidR="005B0091" w:rsidRPr="00D00C08">
        <w:t>.</w:t>
      </w:r>
    </w:p>
    <w:p w14:paraId="01CAC155" w14:textId="0DE4FA6D" w:rsidR="00DA4038" w:rsidRPr="00927EC4" w:rsidRDefault="00C657B9" w:rsidP="003C6BBE">
      <w:pPr>
        <w:pStyle w:val="Lijstalinea"/>
        <w:numPr>
          <w:ilvl w:val="0"/>
          <w:numId w:val="26"/>
        </w:numPr>
      </w:pPr>
      <w:r w:rsidRPr="00927EC4">
        <w:t xml:space="preserve">De terugmelding wordt </w:t>
      </w:r>
      <w:r w:rsidR="00E045E9" w:rsidRPr="00927EC4">
        <w:t>gerelateerd</w:t>
      </w:r>
      <w:r w:rsidR="00CF64DA" w:rsidRPr="00927EC4">
        <w:t xml:space="preserve"> aan</w:t>
      </w:r>
      <w:r w:rsidR="00BB28D9" w:rsidRPr="00927EC4">
        <w:t xml:space="preserve"> het gegeven waar </w:t>
      </w:r>
      <w:proofErr w:type="gramStart"/>
      <w:r w:rsidR="00BB28D9" w:rsidRPr="00927EC4">
        <w:t>het</w:t>
      </w:r>
      <w:proofErr w:type="gramEnd"/>
      <w:r w:rsidR="00BB28D9" w:rsidRPr="00927EC4">
        <w:t xml:space="preserve"> betrekking op heeft</w:t>
      </w:r>
      <w:r w:rsidR="000D4BE9">
        <w:t>.</w:t>
      </w:r>
    </w:p>
    <w:p w14:paraId="57C846F9" w14:textId="77777777" w:rsidR="005B0091" w:rsidRDefault="00403EA0" w:rsidP="003C6BBE">
      <w:pPr>
        <w:pStyle w:val="Lijstalinea"/>
        <w:numPr>
          <w:ilvl w:val="0"/>
          <w:numId w:val="26"/>
        </w:numPr>
      </w:pPr>
      <w:r>
        <w:t xml:space="preserve">Een terugmelding bevat standaard gegevens zoals datum, tijd, </w:t>
      </w:r>
      <w:proofErr w:type="spellStart"/>
      <w:r>
        <w:t>terugmelder</w:t>
      </w:r>
      <w:proofErr w:type="spellEnd"/>
      <w:r>
        <w:t>, e.d. zoals dat nu ook gebeurt.</w:t>
      </w:r>
    </w:p>
    <w:p w14:paraId="101FC8A6" w14:textId="77777777" w:rsidR="005B0091" w:rsidRDefault="00077DC7" w:rsidP="003C6BBE">
      <w:pPr>
        <w:pStyle w:val="Lijstalinea"/>
        <w:numPr>
          <w:ilvl w:val="0"/>
          <w:numId w:val="26"/>
        </w:numPr>
      </w:pPr>
      <w:r w:rsidRPr="00927EC4">
        <w:t xml:space="preserve">Het onderzoeken van de terugmelding </w:t>
      </w:r>
      <w:r w:rsidR="00D841A5" w:rsidRPr="00927EC4">
        <w:t>is de taak van de bronhouder</w:t>
      </w:r>
      <w:r w:rsidR="00D9451E" w:rsidRPr="00927EC4">
        <w:t>. De ondersteuning hiervoor</w:t>
      </w:r>
      <w:r w:rsidR="005B3ECA" w:rsidRPr="00927EC4">
        <w:t xml:space="preserve">, zoals </w:t>
      </w:r>
      <w:r w:rsidR="00D560BA" w:rsidRPr="00927EC4">
        <w:t>een zaak</w:t>
      </w:r>
      <w:r w:rsidR="00714172" w:rsidRPr="00927EC4">
        <w:t>systeem,</w:t>
      </w:r>
      <w:r w:rsidR="00D9451E" w:rsidRPr="00927EC4">
        <w:t xml:space="preserve"> valt buiten de scope van de </w:t>
      </w:r>
      <w:r w:rsidR="00602636" w:rsidRPr="00927EC4">
        <w:t>SOR ICT-voorzieningen</w:t>
      </w:r>
      <w:r w:rsidR="00CE7B93" w:rsidRPr="00927EC4">
        <w:t>.</w:t>
      </w:r>
      <w:r w:rsidR="00714172" w:rsidRPr="00927EC4">
        <w:t xml:space="preserve"> Het resultaat van het onderzoek wordt geregistreerd in </w:t>
      </w:r>
      <w:r w:rsidR="008E1975" w:rsidRPr="00927EC4">
        <w:t>de SOR.</w:t>
      </w:r>
      <w:r w:rsidR="005B0091" w:rsidRPr="005B0091">
        <w:t xml:space="preserve"> </w:t>
      </w:r>
    </w:p>
    <w:p w14:paraId="1A16296B" w14:textId="54A725C0" w:rsidR="00077DC7" w:rsidRDefault="005B0091" w:rsidP="003C6BBE">
      <w:pPr>
        <w:pStyle w:val="Lijstalinea"/>
        <w:numPr>
          <w:ilvl w:val="0"/>
          <w:numId w:val="26"/>
        </w:numPr>
      </w:pPr>
      <w:r>
        <w:t>Een terugmelding kan betrekking hebben op 1 of meerdere bronhouders.</w:t>
      </w:r>
    </w:p>
    <w:p w14:paraId="2B6027E5" w14:textId="01BBFFCE" w:rsidR="00A0324A" w:rsidRDefault="00A0324A" w:rsidP="003C6BBE">
      <w:pPr>
        <w:pStyle w:val="Lijstalinea"/>
        <w:numPr>
          <w:ilvl w:val="0"/>
          <w:numId w:val="26"/>
        </w:numPr>
      </w:pPr>
      <w:r>
        <w:t xml:space="preserve">Het in onderzoek zijn is een gegeven waarop </w:t>
      </w:r>
      <w:r w:rsidR="000D4BE9">
        <w:t>notificatie mogelijk is</w:t>
      </w:r>
      <w:r>
        <w:t>.</w:t>
      </w:r>
    </w:p>
    <w:p w14:paraId="315D6EDC" w14:textId="77777777" w:rsidR="004C6537" w:rsidRPr="002A171B" w:rsidRDefault="004C6537" w:rsidP="004C6537"/>
    <w:p w14:paraId="6872B57A" w14:textId="77777777" w:rsidR="004C6537" w:rsidRDefault="004C6537" w:rsidP="0002605C">
      <w:pPr>
        <w:pStyle w:val="Kop4"/>
      </w:pPr>
      <w:r>
        <w:t>Vereisten</w:t>
      </w:r>
    </w:p>
    <w:p w14:paraId="53CE6EA8" w14:textId="18C490BA" w:rsidR="004C6537" w:rsidRPr="00850CCE" w:rsidRDefault="004C6537" w:rsidP="000D4BE9">
      <w:pPr>
        <w:keepNext/>
      </w:pPr>
      <w:r>
        <w:t>Voor deze component gelden de volgende vereisten:</w:t>
      </w:r>
    </w:p>
    <w:p w14:paraId="4C1535E8" w14:textId="3BC398DC" w:rsidR="00611DEA" w:rsidRDefault="00A929DA" w:rsidP="003C6BBE">
      <w:pPr>
        <w:pStyle w:val="Lijstalinea"/>
        <w:numPr>
          <w:ilvl w:val="0"/>
          <w:numId w:val="11"/>
        </w:numPr>
      </w:pPr>
      <w:proofErr w:type="spellStart"/>
      <w:r>
        <w:t>Terugmelden</w:t>
      </w:r>
      <w:proofErr w:type="spellEnd"/>
      <w:r>
        <w:t xml:space="preserve"> kan </w:t>
      </w:r>
      <w:r w:rsidR="00FD5C65">
        <w:t xml:space="preserve">door een mens worden gedaan. </w:t>
      </w:r>
      <w:r w:rsidR="00F32B94">
        <w:t>Daarvoor zijn één of meer interactiecomponenten nodig</w:t>
      </w:r>
      <w:r w:rsidR="00C03158">
        <w:t xml:space="preserve"> naast deze component voor Terugmelding</w:t>
      </w:r>
      <w:r w:rsidR="00F32B94">
        <w:t>. Deze componenten kunnen extern zijn, zoals het bestaande ‘Verbeter de kaart’.</w:t>
      </w:r>
      <w:r w:rsidR="00624C2D">
        <w:t xml:space="preserve"> </w:t>
      </w:r>
    </w:p>
    <w:p w14:paraId="43FCAD96" w14:textId="532196A2" w:rsidR="00624C2D" w:rsidRPr="00624C2D" w:rsidRDefault="00624C2D" w:rsidP="003C6BBE">
      <w:pPr>
        <w:pStyle w:val="Lijstalinea"/>
        <w:numPr>
          <w:ilvl w:val="0"/>
          <w:numId w:val="11"/>
        </w:numPr>
      </w:pPr>
      <w:r>
        <w:t xml:space="preserve">Eenieder kan </w:t>
      </w:r>
      <w:proofErr w:type="spellStart"/>
      <w:r>
        <w:t>terugmelden</w:t>
      </w:r>
      <w:proofErr w:type="spellEnd"/>
      <w:r w:rsidRPr="00624C2D">
        <w:t xml:space="preserve">. De </w:t>
      </w:r>
      <w:proofErr w:type="spellStart"/>
      <w:r w:rsidRPr="00624C2D">
        <w:t>terugmelder</w:t>
      </w:r>
      <w:proofErr w:type="spellEnd"/>
      <w:r w:rsidRPr="00624C2D">
        <w:t xml:space="preserve"> dient zich te </w:t>
      </w:r>
      <w:proofErr w:type="spellStart"/>
      <w:r w:rsidRPr="00624C2D">
        <w:t>authenticeren</w:t>
      </w:r>
      <w:proofErr w:type="spellEnd"/>
      <w:r w:rsidRPr="00624C2D">
        <w:t>.</w:t>
      </w:r>
    </w:p>
    <w:p w14:paraId="6013E61C" w14:textId="0888B158" w:rsidR="0005510E" w:rsidRPr="0005510E" w:rsidRDefault="00DB57E6" w:rsidP="003C6BBE">
      <w:pPr>
        <w:pStyle w:val="Lijstalinea"/>
        <w:numPr>
          <w:ilvl w:val="0"/>
          <w:numId w:val="11"/>
        </w:numPr>
      </w:pPr>
      <w:proofErr w:type="spellStart"/>
      <w:r w:rsidRPr="0005510E">
        <w:t>Terugmelden</w:t>
      </w:r>
      <w:proofErr w:type="spellEnd"/>
      <w:r w:rsidRPr="0005510E">
        <w:t xml:space="preserve"> kan ook door een machine worden gedaan. Op basis van algoritmen </w:t>
      </w:r>
      <w:r w:rsidR="00BC6906" w:rsidRPr="0005510E">
        <w:t xml:space="preserve">kunnen de gegevens bij </w:t>
      </w:r>
      <w:r w:rsidR="00D21662" w:rsidRPr="0005510E">
        <w:t xml:space="preserve">registratie maar ook </w:t>
      </w:r>
      <w:r w:rsidR="00F53A3D" w:rsidRPr="0005510E">
        <w:t xml:space="preserve">periodiek </w:t>
      </w:r>
      <w:r w:rsidR="00A974CC" w:rsidRPr="0005510E">
        <w:t xml:space="preserve">of bij veranderingen in de gegevensstructuur gevalideerd worden. </w:t>
      </w:r>
      <w:r w:rsidR="000B4312" w:rsidRPr="0005510E">
        <w:t xml:space="preserve">Bij validatie door een machine zal bij het </w:t>
      </w:r>
      <w:r w:rsidR="00703F9E">
        <w:t>de terugmelding</w:t>
      </w:r>
      <w:r w:rsidR="000B4312" w:rsidRPr="0005510E">
        <w:t xml:space="preserve"> ook het algoritme </w:t>
      </w:r>
      <w:r w:rsidR="0001348C" w:rsidRPr="0005510E">
        <w:t xml:space="preserve">vastgelegd worden. </w:t>
      </w:r>
    </w:p>
    <w:p w14:paraId="3713B44A" w14:textId="0BCD5A75" w:rsidR="008545C6" w:rsidRPr="0005510E" w:rsidRDefault="00DD305E" w:rsidP="003C6BBE">
      <w:pPr>
        <w:pStyle w:val="Lijstalinea"/>
        <w:numPr>
          <w:ilvl w:val="0"/>
          <w:numId w:val="11"/>
        </w:numPr>
      </w:pPr>
      <w:r w:rsidRPr="0005510E">
        <w:t xml:space="preserve">Er </w:t>
      </w:r>
      <w:r w:rsidR="007A3E45" w:rsidRPr="0005510E">
        <w:t>zijn services om terug te melden</w:t>
      </w:r>
      <w:r w:rsidR="00102CEE" w:rsidRPr="0005510E">
        <w:t xml:space="preserve">. </w:t>
      </w:r>
      <w:r w:rsidR="00680A62" w:rsidRPr="0005510E">
        <w:t>De services maakt het mogelijk om een terugmelding te registeren met een verwijzing naar het gegeven.</w:t>
      </w:r>
    </w:p>
    <w:p w14:paraId="53F15F10" w14:textId="0E907511" w:rsidR="00680A62" w:rsidRPr="0005510E" w:rsidRDefault="00680A62" w:rsidP="003C6BBE">
      <w:pPr>
        <w:pStyle w:val="Lijstalinea"/>
        <w:numPr>
          <w:ilvl w:val="0"/>
          <w:numId w:val="11"/>
        </w:numPr>
      </w:pPr>
      <w:r w:rsidRPr="0005510E">
        <w:t>Het is mogelijk om in bulk terug te melden.</w:t>
      </w:r>
    </w:p>
    <w:p w14:paraId="317808EF" w14:textId="4F57EA79" w:rsidR="004C6537" w:rsidRDefault="004C6537" w:rsidP="008F1988">
      <w:pPr>
        <w:ind w:left="708"/>
      </w:pPr>
    </w:p>
    <w:p w14:paraId="64FB93DC" w14:textId="77777777" w:rsidR="004C6537" w:rsidRDefault="004C6537" w:rsidP="0002605C">
      <w:pPr>
        <w:pStyle w:val="Kop4"/>
      </w:pPr>
      <w:r>
        <w:t>Externe afhankelijkheden</w:t>
      </w:r>
    </w:p>
    <w:p w14:paraId="2264535D" w14:textId="77777777" w:rsidR="004C6537" w:rsidRDefault="004C6537" w:rsidP="004C6537">
      <w:r>
        <w:t>Deze component heeft de volgende externe afhankelijkheden:</w:t>
      </w:r>
    </w:p>
    <w:p w14:paraId="3993A05E" w14:textId="2AAF1BFD" w:rsidR="004C6537" w:rsidRPr="004C6537" w:rsidRDefault="004C6537" w:rsidP="003C6BBE">
      <w:pPr>
        <w:pStyle w:val="Lijstalinea"/>
        <w:keepNext/>
        <w:numPr>
          <w:ilvl w:val="0"/>
          <w:numId w:val="9"/>
        </w:numPr>
      </w:pPr>
      <w:r>
        <w:t xml:space="preserve">Er is een </w:t>
      </w:r>
      <w:r w:rsidR="00A96502">
        <w:t>afhankelijkheid</w:t>
      </w:r>
      <w:r>
        <w:t xml:space="preserve"> </w:t>
      </w:r>
      <w:r w:rsidR="0002605C">
        <w:t>naar</w:t>
      </w:r>
      <w:r w:rsidR="00B16628">
        <w:t xml:space="preserve"> de </w:t>
      </w:r>
      <w:r w:rsidR="00B30FCD">
        <w:t>generieke (toekomstige)</w:t>
      </w:r>
      <w:r w:rsidR="00B16628">
        <w:t xml:space="preserve"> </w:t>
      </w:r>
      <w:proofErr w:type="spellStart"/>
      <w:r w:rsidR="00B16628">
        <w:t>terugmeldvoorzieningen</w:t>
      </w:r>
      <w:proofErr w:type="spellEnd"/>
      <w:r w:rsidR="00B30FCD">
        <w:t xml:space="preserve"> zoals </w:t>
      </w:r>
      <w:proofErr w:type="spellStart"/>
      <w:r w:rsidR="000331DB">
        <w:t>Digimelding</w:t>
      </w:r>
      <w:proofErr w:type="spellEnd"/>
      <w:r w:rsidR="000331DB">
        <w:t xml:space="preserve"> en ‘Verbeter</w:t>
      </w:r>
      <w:r w:rsidR="0080765B">
        <w:t xml:space="preserve"> de </w:t>
      </w:r>
      <w:r w:rsidR="000331DB">
        <w:t>kaart’</w:t>
      </w:r>
      <w:r w:rsidR="00E54E8D">
        <w:t xml:space="preserve"> en</w:t>
      </w:r>
      <w:r w:rsidR="002A12AB">
        <w:t xml:space="preserve"> de </w:t>
      </w:r>
      <w:r w:rsidR="00E54E8D">
        <w:t>bijbehorende standaarden</w:t>
      </w:r>
      <w:r w:rsidR="00B16628">
        <w:t xml:space="preserve">. </w:t>
      </w:r>
    </w:p>
    <w:p w14:paraId="08CC310A" w14:textId="77777777" w:rsidR="006C4E67" w:rsidRPr="006C4E67" w:rsidRDefault="006C4E67" w:rsidP="006C4E67"/>
    <w:p w14:paraId="4B2C7D51" w14:textId="24FF2A72" w:rsidR="004C6537" w:rsidRPr="004C6537" w:rsidRDefault="00667B88" w:rsidP="004A6C20">
      <w:pPr>
        <w:pStyle w:val="Kop2"/>
        <w:pageBreakBefore/>
        <w:ind w:left="578" w:hanging="578"/>
      </w:pPr>
      <w:bookmarkStart w:id="48" w:name="_Toc55552289"/>
      <w:r>
        <w:t>Laag</w:t>
      </w:r>
      <w:r w:rsidR="00AD0577">
        <w:t xml:space="preserve"> </w:t>
      </w:r>
      <w:r w:rsidR="0055549C">
        <w:t>M</w:t>
      </w:r>
      <w:r w:rsidR="00AD0577">
        <w:t>etabeheer</w:t>
      </w:r>
      <w:bookmarkEnd w:id="48"/>
    </w:p>
    <w:p w14:paraId="4AEEB9B7" w14:textId="77777777" w:rsidR="008504AF" w:rsidRDefault="008504AF" w:rsidP="008504AF">
      <w:r>
        <w:t>Algemene onderwerpen zoals Toegang en Interactie zijn uitgewerkt in het onderdeel Algemeen.</w:t>
      </w:r>
    </w:p>
    <w:p w14:paraId="022AB59D" w14:textId="578DA7E0" w:rsidR="00AD0577" w:rsidRPr="00AD0577" w:rsidRDefault="00AD0577" w:rsidP="00AD0577"/>
    <w:p w14:paraId="706E14DD" w14:textId="49942B6A" w:rsidR="00A719F4" w:rsidRDefault="00A719F4" w:rsidP="000D421B">
      <w:pPr>
        <w:pStyle w:val="Kop3"/>
      </w:pPr>
      <w:bookmarkStart w:id="49" w:name="_Toc55552290"/>
      <w:r>
        <w:t>Component Gegevens</w:t>
      </w:r>
      <w:r w:rsidR="005F4357">
        <w:t>kwaliteit</w:t>
      </w:r>
      <w:bookmarkEnd w:id="49"/>
    </w:p>
    <w:p w14:paraId="3C060CCE" w14:textId="0ED49D8F" w:rsidR="00FB6B19" w:rsidRDefault="00FB6B19" w:rsidP="00FC59A7">
      <w:pPr>
        <w:pBdr>
          <w:top w:val="single" w:sz="4" w:space="1" w:color="auto"/>
          <w:left w:val="single" w:sz="4" w:space="4" w:color="auto"/>
          <w:bottom w:val="single" w:sz="4" w:space="1" w:color="auto"/>
          <w:right w:val="single" w:sz="4" w:space="4" w:color="auto"/>
        </w:pBdr>
      </w:pPr>
      <w:r>
        <w:t xml:space="preserve">Het doel van de component Gegevenskwaliteit is </w:t>
      </w:r>
      <w:r w:rsidR="009B519C">
        <w:t>om de afgesproken kwaliteitsindicatoren vast te leggen</w:t>
      </w:r>
      <w:r w:rsidR="00CA138F">
        <w:t xml:space="preserve">, te meten en monitoren wat de waarde van deze indicatoren is en </w:t>
      </w:r>
      <w:r w:rsidR="00FC59A7">
        <w:t>zowel de indicatoren als de gemeten waarden beschikbaar te stellen voor bronhouders, afnemers en andere betrokkenen, zoals toezichthouders en beleidsverantwoordelijke.</w:t>
      </w:r>
    </w:p>
    <w:p w14:paraId="6B327F5A" w14:textId="35111690" w:rsidR="00FB6B19" w:rsidRDefault="00FB6B19" w:rsidP="00FB6B19"/>
    <w:p w14:paraId="64BE04AF" w14:textId="079ABF60" w:rsidR="005F4357" w:rsidRDefault="005F4357" w:rsidP="005F4357">
      <w:r>
        <w:t xml:space="preserve">De kwaliteitsmetingen helpen de </w:t>
      </w:r>
      <w:r w:rsidRPr="00986293">
        <w:t>bronhouders en afnemers en andere betrokkenen (zoals toezichthouder en beleidsverantwoordelijke)</w:t>
      </w:r>
      <w:r>
        <w:t xml:space="preserve"> met het krijgen van inzicht en levert tevens fouten en signalen op die de bronhouder kan gebruiken om de gegevenskwaliteit te verbeteren.</w:t>
      </w:r>
    </w:p>
    <w:p w14:paraId="56AC863D" w14:textId="33A6AD20" w:rsidR="00881FC4" w:rsidRDefault="00881FC4" w:rsidP="005F4357"/>
    <w:p w14:paraId="5A280CA5" w14:textId="722B9A76" w:rsidR="00881FC4" w:rsidRDefault="00881FC4" w:rsidP="005F4357">
      <w:r>
        <w:t xml:space="preserve">Met kwaliteitsmetingen kan de </w:t>
      </w:r>
      <w:r w:rsidRPr="00986293">
        <w:t>gegevenskwaliteit</w:t>
      </w:r>
      <w:r>
        <w:t xml:space="preserve"> beoordeeld worden tegen vastgestelde kwaliteitsindicatoren. Het resultaat hiervan wordt inzichtelijk gemaakt via onder andere kwaliteitsdashboards. Deze kwaliteitsdashboards zijn zelfstandige interactiecomponenten die gebruik maken van deze component Gegevenskwaliteit.</w:t>
      </w:r>
    </w:p>
    <w:p w14:paraId="0DD1953C" w14:textId="77777777" w:rsidR="00AD1B82" w:rsidRPr="0029368B" w:rsidRDefault="00AD1B82" w:rsidP="005F4357"/>
    <w:p w14:paraId="68C6AC5A" w14:textId="7153AC44" w:rsidR="005F4357" w:rsidRDefault="005F4357" w:rsidP="001507F4">
      <w:pPr>
        <w:pStyle w:val="Kop4"/>
      </w:pPr>
      <w:r w:rsidRPr="0029368B">
        <w:t>Invulling</w:t>
      </w:r>
    </w:p>
    <w:p w14:paraId="3C01E169" w14:textId="1E391E82" w:rsidR="001507F4" w:rsidRDefault="00014BFD" w:rsidP="001507F4">
      <w:r>
        <w:t>De uitwerking van deze component is onder andere gebaseerd op</w:t>
      </w:r>
      <w:r w:rsidR="001507F4">
        <w:t>:</w:t>
      </w:r>
    </w:p>
    <w:p w14:paraId="2F313B4F" w14:textId="04A96E13" w:rsidR="001507F4" w:rsidRDefault="001507F4" w:rsidP="003C6BBE">
      <w:pPr>
        <w:pStyle w:val="Lijstalinea"/>
        <w:numPr>
          <w:ilvl w:val="0"/>
          <w:numId w:val="9"/>
        </w:numPr>
      </w:pPr>
      <w:r>
        <w:t>Nader te bepalen.</w:t>
      </w:r>
    </w:p>
    <w:p w14:paraId="320495C1" w14:textId="737333DD" w:rsidR="001507F4" w:rsidRDefault="001507F4" w:rsidP="001507F4"/>
    <w:p w14:paraId="46979101" w14:textId="51107222" w:rsidR="0020552A" w:rsidRDefault="0020552A" w:rsidP="0020552A">
      <w:r>
        <w:t>De volgende uitwerkingen vormen mogelijk een basis voor de uitwerking van de component Notificatie. Dat is nader te bepalen:</w:t>
      </w:r>
    </w:p>
    <w:p w14:paraId="5DD0DD88" w14:textId="77777777" w:rsidR="0020552A" w:rsidRPr="008737E4" w:rsidRDefault="0020552A" w:rsidP="003C6BBE">
      <w:pPr>
        <w:pStyle w:val="Lijstalinea"/>
        <w:numPr>
          <w:ilvl w:val="0"/>
          <w:numId w:val="9"/>
        </w:numPr>
      </w:pPr>
      <w:r w:rsidRPr="008737E4">
        <w:t>De opgedane kennis en ervaring vanuit de huidige kwaliteitsdashboards BAG, BGT en BRT</w:t>
      </w:r>
    </w:p>
    <w:p w14:paraId="25999CA6" w14:textId="711261AD" w:rsidR="0020552A" w:rsidRDefault="0020552A" w:rsidP="003C6BBE">
      <w:pPr>
        <w:pStyle w:val="Lijstalinea"/>
        <w:numPr>
          <w:ilvl w:val="0"/>
          <w:numId w:val="9"/>
        </w:numPr>
      </w:pPr>
      <w:r w:rsidRPr="0029368B">
        <w:t>Business Intelligence (BI)</w:t>
      </w:r>
    </w:p>
    <w:p w14:paraId="5F75D5CA" w14:textId="77777777" w:rsidR="0020552A" w:rsidRPr="001507F4" w:rsidRDefault="0020552A" w:rsidP="001507F4"/>
    <w:p w14:paraId="3C56D5B8" w14:textId="7E8C8072" w:rsidR="00AD1B82" w:rsidRDefault="00AD1B82" w:rsidP="00AD1B82">
      <w:r>
        <w:t>De aanname is dat functionaliteit voor gegevenskwaliteit onderdeel is van de gemeenschappelijke SOR-voorziening(en), ongeacht waar de verantwoordelijkheid voor gegevenskwaliteit en -metingen ligt.</w:t>
      </w:r>
    </w:p>
    <w:p w14:paraId="6F288FB2" w14:textId="77777777" w:rsidR="00A363F0" w:rsidRDefault="00A363F0" w:rsidP="00AD1B82"/>
    <w:p w14:paraId="601E5ACE" w14:textId="0E055B4E" w:rsidR="00AD1B82" w:rsidRDefault="00A363F0" w:rsidP="00A363F0">
      <w:pPr>
        <w:pStyle w:val="Kop4"/>
      </w:pPr>
      <w:r>
        <w:t>Uitgangspunten</w:t>
      </w:r>
    </w:p>
    <w:p w14:paraId="6DC4199C" w14:textId="77777777" w:rsidR="00AD1B82" w:rsidRPr="00927EC4" w:rsidRDefault="00AD1B82" w:rsidP="00AD1B82">
      <w:r>
        <w:t>Voor de uitwerking van de component</w:t>
      </w:r>
      <w:r w:rsidRPr="00927EC4">
        <w:t xml:space="preserve"> gelden de volgende uitgangspunten:</w:t>
      </w:r>
    </w:p>
    <w:p w14:paraId="70B024A8" w14:textId="77777777" w:rsidR="007B74B8" w:rsidRDefault="005F4357" w:rsidP="003C6BBE">
      <w:pPr>
        <w:pStyle w:val="Lijstalinea"/>
        <w:numPr>
          <w:ilvl w:val="0"/>
          <w:numId w:val="23"/>
        </w:numPr>
      </w:pPr>
      <w:r w:rsidRPr="0029368B">
        <w:t>De kwaliteitsindicatoren worden afgesproken met bronhouders, afnemers en andere betrokkenen en worden naar deze groepen transparant gemaakt.</w:t>
      </w:r>
    </w:p>
    <w:p w14:paraId="7D220FFB" w14:textId="77777777" w:rsidR="007B74B8" w:rsidRDefault="005F4357" w:rsidP="003C6BBE">
      <w:pPr>
        <w:pStyle w:val="Lijstalinea"/>
        <w:numPr>
          <w:ilvl w:val="0"/>
          <w:numId w:val="23"/>
        </w:numPr>
      </w:pPr>
      <w:r w:rsidRPr="0029368B">
        <w:t xml:space="preserve"> </w:t>
      </w:r>
      <w:r>
        <w:t>Met kwaliteitsindicatoren kan de algehele kwaliteit van de opgeslagen gegevens gemonitord worden. De opslag bevat naast de feitelijke gegevens ook proces- en metagegevens (zie opslag). Dit betekent dat de kwaliteitsindicatoren naast de kwaliteit van de gegevens zelf ook resultaten kunnen geven over bv. gemiddelde duur verwerking bronhouder (procesgegevens) of meta-gegevens van de gegevens zelf.</w:t>
      </w:r>
    </w:p>
    <w:p w14:paraId="60E34326" w14:textId="42639529" w:rsidR="005F4357" w:rsidRPr="0029368B" w:rsidRDefault="007B74B8" w:rsidP="003C6BBE">
      <w:pPr>
        <w:pStyle w:val="Lijstalinea"/>
        <w:numPr>
          <w:ilvl w:val="0"/>
          <w:numId w:val="23"/>
        </w:numPr>
      </w:pPr>
      <w:r>
        <w:t>K</w:t>
      </w:r>
      <w:r w:rsidR="005F4357">
        <w:t>waliteitsdashboard</w:t>
      </w:r>
      <w:r>
        <w:t xml:space="preserve">s zijn aparte interactiecomponenten die </w:t>
      </w:r>
      <w:r w:rsidR="005F4357">
        <w:t>bronhouders en afnemers</w:t>
      </w:r>
      <w:r>
        <w:t xml:space="preserve"> en anderen</w:t>
      </w:r>
      <w:r w:rsidR="005F4357">
        <w:t xml:space="preserve"> inzicht</w:t>
      </w:r>
      <w:r>
        <w:t xml:space="preserve"> geven</w:t>
      </w:r>
      <w:r w:rsidR="005F4357">
        <w:t xml:space="preserve"> in de kwaliteit van de gegevens.  </w:t>
      </w:r>
    </w:p>
    <w:p w14:paraId="09940304" w14:textId="77777777" w:rsidR="007218DB" w:rsidRPr="0029368B" w:rsidRDefault="007218DB" w:rsidP="007218DB"/>
    <w:p w14:paraId="32277D16" w14:textId="77777777" w:rsidR="007218DB" w:rsidRPr="0029368B" w:rsidRDefault="007218DB" w:rsidP="00584976">
      <w:pPr>
        <w:pStyle w:val="Kop4"/>
      </w:pPr>
      <w:r w:rsidRPr="0029368B">
        <w:t>Vereisten</w:t>
      </w:r>
    </w:p>
    <w:p w14:paraId="2FF67ECC" w14:textId="77777777" w:rsidR="007218DB" w:rsidRPr="0029368B" w:rsidRDefault="007218DB" w:rsidP="00AB4BC2">
      <w:pPr>
        <w:keepNext/>
      </w:pPr>
      <w:r w:rsidRPr="0029368B">
        <w:t>Voor deze component gelden de volgende vereisten:</w:t>
      </w:r>
    </w:p>
    <w:p w14:paraId="10EC6E83" w14:textId="77777777" w:rsidR="0029368B" w:rsidRPr="0029368B" w:rsidRDefault="0029368B" w:rsidP="003C6BBE">
      <w:pPr>
        <w:pStyle w:val="Lijstalinea"/>
        <w:numPr>
          <w:ilvl w:val="0"/>
          <w:numId w:val="17"/>
        </w:numPr>
      </w:pPr>
      <w:r w:rsidRPr="0029368B">
        <w:t>De kwaliteitsindicatoren worden in business regels uitgewerkt.</w:t>
      </w:r>
    </w:p>
    <w:p w14:paraId="5958625E" w14:textId="77777777" w:rsidR="009503F4" w:rsidRPr="00992859" w:rsidRDefault="0029368B" w:rsidP="003C6BBE">
      <w:pPr>
        <w:pStyle w:val="Lijstalinea"/>
        <w:numPr>
          <w:ilvl w:val="0"/>
          <w:numId w:val="17"/>
        </w:numPr>
      </w:pPr>
      <w:r w:rsidRPr="00992859">
        <w:t>Elke business regel kan worden gekoppeld aan 1 of meer doelgroepen</w:t>
      </w:r>
      <w:r w:rsidR="00A5429F">
        <w:t xml:space="preserve"> (</w:t>
      </w:r>
      <w:r w:rsidR="009503F4" w:rsidRPr="009503F4">
        <w:t xml:space="preserve">niet elke kwaliteitsindicator </w:t>
      </w:r>
      <w:r w:rsidR="00A5429F">
        <w:t xml:space="preserve">is </w:t>
      </w:r>
      <w:r w:rsidR="009503F4" w:rsidRPr="009503F4">
        <w:t>van toepassing is op elke doelgroep</w:t>
      </w:r>
      <w:r w:rsidR="00A5429F">
        <w:t>)</w:t>
      </w:r>
      <w:r w:rsidR="009503F4" w:rsidRPr="009503F4">
        <w:t>.</w:t>
      </w:r>
    </w:p>
    <w:p w14:paraId="2EC294A1" w14:textId="77777777" w:rsidR="00992859" w:rsidRDefault="00992859" w:rsidP="003C6BBE">
      <w:pPr>
        <w:pStyle w:val="Lijstalinea"/>
        <w:numPr>
          <w:ilvl w:val="0"/>
          <w:numId w:val="17"/>
        </w:numPr>
      </w:pPr>
      <w:r w:rsidRPr="00992859">
        <w:t xml:space="preserve">De uitvoering </w:t>
      </w:r>
      <w:r w:rsidR="00FC2D5F">
        <w:t xml:space="preserve">van een business regel </w:t>
      </w:r>
      <w:r w:rsidRPr="00992859">
        <w:t xml:space="preserve">kan op elk moment plaatsvinden en geeft de uitkomst op basis van de indicator. </w:t>
      </w:r>
    </w:p>
    <w:p w14:paraId="79CCAE37" w14:textId="5A330CAB" w:rsidR="00361C38" w:rsidRDefault="00361C38" w:rsidP="003C6BBE">
      <w:pPr>
        <w:pStyle w:val="Lijstalinea"/>
        <w:numPr>
          <w:ilvl w:val="0"/>
          <w:numId w:val="17"/>
        </w:numPr>
      </w:pPr>
      <w:r>
        <w:t>De uitkomst is een fout of signaal (kan fout zijn</w:t>
      </w:r>
      <w:r w:rsidR="005F4357">
        <w:t>)</w:t>
      </w:r>
      <w:r w:rsidR="00957038">
        <w:t>.</w:t>
      </w:r>
    </w:p>
    <w:p w14:paraId="3C4469FE" w14:textId="77777777" w:rsidR="00827124" w:rsidRPr="00992859" w:rsidRDefault="00827124" w:rsidP="003C6BBE">
      <w:pPr>
        <w:pStyle w:val="Lijstalinea"/>
        <w:numPr>
          <w:ilvl w:val="0"/>
          <w:numId w:val="17"/>
        </w:numPr>
      </w:pPr>
      <w:r>
        <w:t>Een kwaliteitsmeting is de uitvoering van 1 of meerdere busines</w:t>
      </w:r>
      <w:r w:rsidR="002A24DD">
        <w:t>s regels.</w:t>
      </w:r>
    </w:p>
    <w:p w14:paraId="27A31269" w14:textId="77777777" w:rsidR="00992859" w:rsidRPr="00992859" w:rsidRDefault="00992859" w:rsidP="003C6BBE">
      <w:pPr>
        <w:pStyle w:val="Lijstalinea"/>
        <w:numPr>
          <w:ilvl w:val="0"/>
          <w:numId w:val="17"/>
        </w:numPr>
      </w:pPr>
      <w:r w:rsidRPr="00992859">
        <w:t xml:space="preserve">De uitvoering is reproduceerbaar over tijd. </w:t>
      </w:r>
    </w:p>
    <w:p w14:paraId="565B65A5" w14:textId="77777777" w:rsidR="00992859" w:rsidRPr="00992859" w:rsidRDefault="00992859" w:rsidP="003C6BBE">
      <w:pPr>
        <w:pStyle w:val="Lijstalinea"/>
        <w:numPr>
          <w:ilvl w:val="1"/>
          <w:numId w:val="17"/>
        </w:numPr>
        <w:ind w:left="1080"/>
      </w:pPr>
      <w:r w:rsidRPr="00992859">
        <w:t xml:space="preserve">De </w:t>
      </w:r>
      <w:r w:rsidR="00B71D05">
        <w:t xml:space="preserve">uitvoering van een business regel is </w:t>
      </w:r>
      <w:r w:rsidRPr="00992859">
        <w:t>een weergave van een indicator op een be</w:t>
      </w:r>
      <w:r w:rsidR="00B71D05">
        <w:t>paal</w:t>
      </w:r>
      <w:r w:rsidR="005A07D7">
        <w:t>de tijd</w:t>
      </w:r>
    </w:p>
    <w:p w14:paraId="57A1466F" w14:textId="477B0AD5" w:rsidR="00992859" w:rsidRDefault="00992859" w:rsidP="003C6BBE">
      <w:pPr>
        <w:pStyle w:val="Lijstalinea"/>
        <w:numPr>
          <w:ilvl w:val="1"/>
          <w:numId w:val="17"/>
        </w:numPr>
        <w:ind w:left="1080"/>
      </w:pPr>
      <w:r w:rsidRPr="00992859">
        <w:t>De kwaliteitsmetingen hoeven niet apart te worden opgeslagen door de reproduceerbaarheid</w:t>
      </w:r>
      <w:r w:rsidR="00583F90">
        <w:t xml:space="preserve"> (of dit moet nodig zijn </w:t>
      </w:r>
      <w:r w:rsidR="005A361F">
        <w:t>in verband met de tijd die nodig is voor een kwaliteitsmeting)</w:t>
      </w:r>
      <w:r w:rsidRPr="00992859">
        <w:t>.</w:t>
      </w:r>
    </w:p>
    <w:p w14:paraId="654D549C" w14:textId="15ED9CB3" w:rsidR="00305B60" w:rsidRPr="00992859" w:rsidRDefault="00C22955" w:rsidP="003C6BBE">
      <w:pPr>
        <w:pStyle w:val="Lijstalinea"/>
        <w:numPr>
          <w:ilvl w:val="1"/>
          <w:numId w:val="17"/>
        </w:numPr>
        <w:ind w:left="1080"/>
      </w:pPr>
      <w:r>
        <w:t>Repro</w:t>
      </w:r>
      <w:r w:rsidR="00D64EB0">
        <w:t xml:space="preserve">duceerbaarheid </w:t>
      </w:r>
      <w:r>
        <w:t>leidt tot kwaliteitsmonitoring</w:t>
      </w:r>
      <w:r w:rsidR="00921214">
        <w:t>.</w:t>
      </w:r>
    </w:p>
    <w:p w14:paraId="62B3BEBC" w14:textId="787A5B5E" w:rsidR="00992859" w:rsidRDefault="00481C50" w:rsidP="003C6BBE">
      <w:pPr>
        <w:pStyle w:val="Lijstalinea"/>
        <w:numPr>
          <w:ilvl w:val="0"/>
          <w:numId w:val="17"/>
        </w:numPr>
      </w:pPr>
      <w:r>
        <w:t xml:space="preserve">Bepaald kan worden welke fouten </w:t>
      </w:r>
      <w:r w:rsidR="00B6416B">
        <w:t xml:space="preserve">en signalen </w:t>
      </w:r>
      <w:r w:rsidR="00EB38B3">
        <w:t xml:space="preserve">een gegeven </w:t>
      </w:r>
      <w:r w:rsidR="00992859" w:rsidRPr="00992859">
        <w:t>‘in onderzoek’ zetten.</w:t>
      </w:r>
    </w:p>
    <w:p w14:paraId="0910273A" w14:textId="518891F8" w:rsidR="00764B1A" w:rsidRDefault="00764B1A" w:rsidP="00764B1A"/>
    <w:p w14:paraId="7F54C6CF" w14:textId="4BDAC571" w:rsidR="00764B1A" w:rsidRDefault="00764B1A" w:rsidP="00764B1A">
      <w:r>
        <w:t>Voor de kwaliteitsdashboards van de SOR gelden de volgende vereisten. Deze moeten opgenomen bij de component Kwaliteitsdashboard</w:t>
      </w:r>
      <w:r w:rsidR="00AB4BC2">
        <w:t xml:space="preserve"> op het moment dat die component nader wordt uitgewerkt.</w:t>
      </w:r>
    </w:p>
    <w:p w14:paraId="24A918E0" w14:textId="77777777" w:rsidR="0037233C" w:rsidRPr="00341789" w:rsidRDefault="0037233C" w:rsidP="003C6BBE">
      <w:pPr>
        <w:pStyle w:val="Lijstalinea"/>
        <w:numPr>
          <w:ilvl w:val="0"/>
          <w:numId w:val="24"/>
        </w:numPr>
      </w:pPr>
      <w:r w:rsidRPr="00341789">
        <w:t>Het kwaliteitsdashboard is een verschijningsvorm van de kwaliteitsmetingen.</w:t>
      </w:r>
    </w:p>
    <w:p w14:paraId="062C1668" w14:textId="77777777" w:rsidR="0037233C" w:rsidRPr="00341789" w:rsidRDefault="0037233C" w:rsidP="003C6BBE">
      <w:pPr>
        <w:pStyle w:val="Lijstalinea"/>
        <w:numPr>
          <w:ilvl w:val="0"/>
          <w:numId w:val="24"/>
        </w:numPr>
      </w:pPr>
      <w:r w:rsidRPr="00341789">
        <w:t>Het kwaliteitsdashboard geeft ook inzicht van de gegevens die ‘in onderzoek’ zijn.</w:t>
      </w:r>
    </w:p>
    <w:p w14:paraId="64643CC4" w14:textId="77777777" w:rsidR="0037233C" w:rsidRPr="00992859" w:rsidRDefault="0037233C" w:rsidP="003C6BBE">
      <w:pPr>
        <w:pStyle w:val="Lijstalinea"/>
        <w:numPr>
          <w:ilvl w:val="0"/>
          <w:numId w:val="24"/>
        </w:numPr>
      </w:pPr>
      <w:r w:rsidRPr="00341789">
        <w:t>Het kwaliteitsdashboard is in te richten op doelgroepen. Nationale weergave, nationale weergave bronhouders, nationale weergave afnemers, weergave per bronhouder, etc.</w:t>
      </w:r>
    </w:p>
    <w:p w14:paraId="747C12C0" w14:textId="77777777" w:rsidR="0029368B" w:rsidRPr="0029368B" w:rsidRDefault="0029368B" w:rsidP="0029368B">
      <w:pPr>
        <w:ind w:left="360"/>
      </w:pPr>
    </w:p>
    <w:p w14:paraId="56E85100" w14:textId="77777777" w:rsidR="0029368B" w:rsidRPr="0029368B" w:rsidRDefault="0029368B" w:rsidP="00406BD7">
      <w:pPr>
        <w:pStyle w:val="Kop4"/>
      </w:pPr>
      <w:r w:rsidRPr="0029368B">
        <w:t>Externe afhankelijkheden</w:t>
      </w:r>
    </w:p>
    <w:p w14:paraId="29785394" w14:textId="77777777" w:rsidR="0029368B" w:rsidRPr="0029368B" w:rsidRDefault="0029368B" w:rsidP="0029368B">
      <w:r w:rsidRPr="0029368B">
        <w:t>Deze component heeft de volgende externe afhankelijkheden:</w:t>
      </w:r>
    </w:p>
    <w:p w14:paraId="5C7F6B6F" w14:textId="77777777" w:rsidR="00A367FD" w:rsidRDefault="00A367FD" w:rsidP="003C6BBE">
      <w:pPr>
        <w:pStyle w:val="Lijstalinea"/>
        <w:numPr>
          <w:ilvl w:val="0"/>
          <w:numId w:val="9"/>
        </w:numPr>
      </w:pPr>
      <w:r>
        <w:t>Geen externe afhankelijkheden</w:t>
      </w:r>
    </w:p>
    <w:p w14:paraId="4BB3485A" w14:textId="1F155F63" w:rsidR="00AD0577" w:rsidRPr="004C6537" w:rsidRDefault="007162E3" w:rsidP="0019137C">
      <w:pPr>
        <w:pStyle w:val="Kop2"/>
        <w:pageBreakBefore/>
        <w:ind w:left="578" w:hanging="578"/>
      </w:pPr>
      <w:bookmarkStart w:id="50" w:name="_Toc55552291"/>
      <w:r>
        <w:t>Laag O</w:t>
      </w:r>
      <w:r w:rsidR="00AD0577">
        <w:t xml:space="preserve">ndersteuning van </w:t>
      </w:r>
      <w:r>
        <w:t>B</w:t>
      </w:r>
      <w:r w:rsidR="00AD0577">
        <w:t xml:space="preserve">ronhouders en </w:t>
      </w:r>
      <w:r>
        <w:t>A</w:t>
      </w:r>
      <w:r w:rsidR="00AD0577">
        <w:t>fnemers</w:t>
      </w:r>
      <w:bookmarkEnd w:id="50"/>
    </w:p>
    <w:p w14:paraId="763CD589" w14:textId="77777777" w:rsidR="00B51189" w:rsidRDefault="00B51189" w:rsidP="00B51189">
      <w:r>
        <w:t>Algemene onderwerpen zoals Toegang en Interactie zijn uitgewerkt in het onderdeel Algemeen.</w:t>
      </w:r>
    </w:p>
    <w:p w14:paraId="1B82381B" w14:textId="77777777" w:rsidR="00F3639C" w:rsidRDefault="00F3639C" w:rsidP="009C7ABB"/>
    <w:p w14:paraId="46E56955" w14:textId="77777777" w:rsidR="00A87F4C" w:rsidRDefault="00A87F4C" w:rsidP="000D421B">
      <w:pPr>
        <w:pStyle w:val="Kop3"/>
      </w:pPr>
      <w:bookmarkStart w:id="51" w:name="_Toc55552292"/>
      <w:r>
        <w:t>Component Gegevenscatalogus</w:t>
      </w:r>
      <w:commentRangeStart w:id="52"/>
      <w:commentRangeStart w:id="53"/>
      <w:commentRangeEnd w:id="52"/>
      <w:r>
        <w:commentReference w:id="52"/>
      </w:r>
      <w:commentRangeEnd w:id="53"/>
      <w:r w:rsidR="0071103E">
        <w:rPr>
          <w:rStyle w:val="Verwijzingopmerking"/>
          <w:rFonts w:asciiTheme="minorHAnsi" w:eastAsiaTheme="minorHAnsi" w:hAnsiTheme="minorHAnsi" w:cstheme="minorBidi"/>
          <w:color w:val="auto"/>
        </w:rPr>
        <w:commentReference w:id="53"/>
      </w:r>
      <w:bookmarkEnd w:id="51"/>
    </w:p>
    <w:p w14:paraId="642C0D38" w14:textId="6E503A87" w:rsidR="004A0E4F" w:rsidRDefault="004A0E4F" w:rsidP="00B31005">
      <w:pPr>
        <w:pBdr>
          <w:top w:val="single" w:sz="4" w:space="1" w:color="auto"/>
          <w:left w:val="single" w:sz="4" w:space="4" w:color="auto"/>
          <w:bottom w:val="single" w:sz="4" w:space="1" w:color="auto"/>
          <w:right w:val="single" w:sz="4" w:space="4" w:color="auto"/>
        </w:pBdr>
      </w:pPr>
      <w:r>
        <w:t xml:space="preserve">De component Gegevenscatalogus heeft als doel </w:t>
      </w:r>
      <w:r w:rsidR="00B31005">
        <w:t xml:space="preserve">om de in de SOR beschikbare gegevens en informatieproducten te </w:t>
      </w:r>
      <w:r w:rsidR="008D121A">
        <w:t xml:space="preserve">kunnen </w:t>
      </w:r>
      <w:r w:rsidR="00B31005">
        <w:t>beschrijven</w:t>
      </w:r>
      <w:r w:rsidR="00A435E9">
        <w:t xml:space="preserve"> en deze beschrijving te ontsluiten</w:t>
      </w:r>
      <w:r w:rsidR="00B31005">
        <w:t>, zodat bronhouders, afnemers en andere betrokkenen hier kennis van kunnen nemen.</w:t>
      </w:r>
    </w:p>
    <w:p w14:paraId="7B17163F" w14:textId="77777777" w:rsidR="004A0E4F" w:rsidRPr="00973A2C" w:rsidRDefault="004A0E4F" w:rsidP="00A87F4C"/>
    <w:p w14:paraId="4981725C" w14:textId="2729C87F" w:rsidR="00A87F4C" w:rsidRDefault="00A87F4C" w:rsidP="00A87F4C">
      <w:r>
        <w:t xml:space="preserve">De gegevenscatalogus </w:t>
      </w:r>
      <w:r w:rsidRPr="006329D8">
        <w:t xml:space="preserve">verbindt definities, toelichtingen en uitleg van </w:t>
      </w:r>
      <w:r>
        <w:t>begrippen</w:t>
      </w:r>
      <w:r w:rsidRPr="006329D8">
        <w:t xml:space="preserve">, </w:t>
      </w:r>
      <w:proofErr w:type="spellStart"/>
      <w:r>
        <w:t>waardelijsten</w:t>
      </w:r>
      <w:proofErr w:type="spellEnd"/>
      <w:r w:rsidR="000447AC">
        <w:t xml:space="preserve"> en</w:t>
      </w:r>
      <w:r>
        <w:t xml:space="preserve"> informatieproducten</w:t>
      </w:r>
      <w:r w:rsidRPr="006329D8">
        <w:t xml:space="preserve"> met elkaar</w:t>
      </w:r>
      <w:r w:rsidRPr="00604DD1">
        <w:t>.</w:t>
      </w:r>
      <w:r>
        <w:t xml:space="preserve"> De gegevenscatalogus beschrijft daarmee de inhoud van de gegevens en informatieproducten.</w:t>
      </w:r>
    </w:p>
    <w:p w14:paraId="08FD8123" w14:textId="004FDCC2" w:rsidR="000447AC" w:rsidRDefault="000447AC" w:rsidP="00A87F4C"/>
    <w:p w14:paraId="12D4A511" w14:textId="388F716C" w:rsidR="000447AC" w:rsidRPr="00604DD1" w:rsidRDefault="000447AC" w:rsidP="00A87F4C">
      <w:r>
        <w:t xml:space="preserve">Voor het raadplegen van de gegevenscatalogus zijn applicaties of </w:t>
      </w:r>
      <w:proofErr w:type="spellStart"/>
      <w:r w:rsidR="00235EA9">
        <w:t>webloketten</w:t>
      </w:r>
      <w:proofErr w:type="spellEnd"/>
      <w:r w:rsidR="00235EA9">
        <w:t xml:space="preserve"> nodig. Dit zijn zelfstandige interactiecomponenten. De aanname is dat de SOR ook </w:t>
      </w:r>
      <w:r w:rsidR="003759C6">
        <w:t>een interactiecomponent zal bieden om de stelselcatalogus te raadplegen.</w:t>
      </w:r>
    </w:p>
    <w:p w14:paraId="060D120F" w14:textId="77777777" w:rsidR="007218DB" w:rsidRPr="00F93DF0" w:rsidRDefault="007218DB" w:rsidP="007218DB"/>
    <w:p w14:paraId="3E7A8CBC" w14:textId="77777777" w:rsidR="007218DB" w:rsidRDefault="007218DB" w:rsidP="00A87F4C">
      <w:pPr>
        <w:pStyle w:val="Kop4"/>
      </w:pPr>
      <w:r>
        <w:t>Invulling</w:t>
      </w:r>
    </w:p>
    <w:p w14:paraId="21C8D6A8" w14:textId="09528976" w:rsidR="003759C6" w:rsidRDefault="00014BFD" w:rsidP="00A87F4C">
      <w:r>
        <w:t>De uitwerking van deze component is onder andere gebaseerd op</w:t>
      </w:r>
      <w:r w:rsidR="003759C6">
        <w:t>:</w:t>
      </w:r>
    </w:p>
    <w:p w14:paraId="6E7117A3" w14:textId="7D9DD32C" w:rsidR="003759C6" w:rsidRDefault="003759C6" w:rsidP="003C6BBE">
      <w:pPr>
        <w:pStyle w:val="Lijstalinea"/>
        <w:numPr>
          <w:ilvl w:val="0"/>
          <w:numId w:val="4"/>
        </w:numPr>
      </w:pPr>
      <w:r>
        <w:t>B</w:t>
      </w:r>
      <w:r w:rsidR="00A87F4C">
        <w:t>estaande catalogi</w:t>
      </w:r>
      <w:r w:rsidR="00897165">
        <w:t>,</w:t>
      </w:r>
      <w:r w:rsidR="00A87F4C">
        <w:t xml:space="preserve"> zoals:</w:t>
      </w:r>
    </w:p>
    <w:p w14:paraId="713A8115" w14:textId="44FBAE75" w:rsidR="003759C6" w:rsidRDefault="003759C6" w:rsidP="003C6BBE">
      <w:pPr>
        <w:pStyle w:val="Lijstalinea"/>
        <w:numPr>
          <w:ilvl w:val="1"/>
          <w:numId w:val="4"/>
        </w:numPr>
      </w:pPr>
      <w:r>
        <w:t>De Stelselcatalogus van het stelsel van basisregistraties</w:t>
      </w:r>
      <w:r w:rsidR="00F84B6C">
        <w:t>,</w:t>
      </w:r>
      <w:r>
        <w:t xml:space="preserve"> </w:t>
      </w:r>
      <w:hyperlink r:id="rId21" w:history="1">
        <w:r w:rsidRPr="00A44CB2">
          <w:rPr>
            <w:rStyle w:val="Hyperlink"/>
          </w:rPr>
          <w:t>https://stelselcatalogus.omgevingswet.overheid.nl/</w:t>
        </w:r>
      </w:hyperlink>
      <w:r w:rsidR="00F84B6C">
        <w:t>.</w:t>
      </w:r>
      <w:r w:rsidR="00F84B6C" w:rsidRPr="00F84B6C">
        <w:t xml:space="preserve"> </w:t>
      </w:r>
      <w:r w:rsidR="00F84B6C">
        <w:t>Vanuit het stelsel van basisregistraties bestaat de verplichting om de stelselcatalogus te gebruiken. Deze heeft als doel om de begrippen tussen de basisregistraties te kunnen vergelijken. De stelselcatalogus beschrijft niet tot op het niveau van de waardenlijsten.</w:t>
      </w:r>
    </w:p>
    <w:p w14:paraId="0B67EF04" w14:textId="5BA73407" w:rsidR="00A87F4C" w:rsidRDefault="00A87F4C" w:rsidP="003C6BBE">
      <w:pPr>
        <w:pStyle w:val="Lijstalinea"/>
        <w:numPr>
          <w:ilvl w:val="1"/>
          <w:numId w:val="4"/>
        </w:numPr>
      </w:pPr>
      <w:r>
        <w:t>Gegevenscatalogi van BAG, BGT, BRT, BRO, BRK en WOZ</w:t>
      </w:r>
    </w:p>
    <w:p w14:paraId="3883E728" w14:textId="77777777" w:rsidR="004A0FB5" w:rsidRDefault="004A0FB5" w:rsidP="004A0FB5"/>
    <w:p w14:paraId="15F55D29" w14:textId="77777777" w:rsidR="004A0FB5" w:rsidRDefault="004A0FB5" w:rsidP="004A0FB5">
      <w:pPr>
        <w:pStyle w:val="Kop4"/>
      </w:pPr>
      <w:r>
        <w:t>Uitgangspunten</w:t>
      </w:r>
    </w:p>
    <w:p w14:paraId="0103A353" w14:textId="77777777" w:rsidR="004A0FB5" w:rsidRPr="00927EC4" w:rsidRDefault="004A0FB5" w:rsidP="004A0FB5">
      <w:r>
        <w:t>Voor de uitwerking van de component</w:t>
      </w:r>
      <w:r w:rsidRPr="00927EC4">
        <w:t xml:space="preserve"> gelden de volgende uitgangspunten:</w:t>
      </w:r>
    </w:p>
    <w:p w14:paraId="039D47D3" w14:textId="77777777" w:rsidR="004A0FB5" w:rsidRPr="00285C77" w:rsidRDefault="004A0FB5" w:rsidP="003C6BBE">
      <w:pPr>
        <w:pStyle w:val="Lijstalinea"/>
        <w:numPr>
          <w:ilvl w:val="0"/>
          <w:numId w:val="23"/>
        </w:numPr>
      </w:pPr>
      <w:r>
        <w:t>Geen uitgangspunten.</w:t>
      </w:r>
    </w:p>
    <w:p w14:paraId="625ED760" w14:textId="77777777" w:rsidR="007218DB" w:rsidRPr="002A171B" w:rsidRDefault="007218DB" w:rsidP="007218DB"/>
    <w:p w14:paraId="0FF516A0" w14:textId="77777777" w:rsidR="007218DB" w:rsidRDefault="007218DB" w:rsidP="00A87F4C">
      <w:pPr>
        <w:pStyle w:val="Kop4"/>
      </w:pPr>
      <w:r>
        <w:t>Vereisten</w:t>
      </w:r>
    </w:p>
    <w:p w14:paraId="4D32A036" w14:textId="4805189A" w:rsidR="007218DB" w:rsidRDefault="007218DB" w:rsidP="007218DB">
      <w:r>
        <w:t>Voor deze component gelden de volgende vereisten:</w:t>
      </w:r>
    </w:p>
    <w:p w14:paraId="2A391787" w14:textId="77777777" w:rsidR="00A87F4C" w:rsidRDefault="00A87F4C" w:rsidP="003C6BBE">
      <w:pPr>
        <w:pStyle w:val="Lijstalinea"/>
        <w:numPr>
          <w:ilvl w:val="0"/>
          <w:numId w:val="15"/>
        </w:numPr>
      </w:pPr>
      <w:r>
        <w:t>De gegevenscatalogus beschrijft definities, toelichting en uitleg van begrippen.</w:t>
      </w:r>
    </w:p>
    <w:p w14:paraId="6B485CB3" w14:textId="77777777" w:rsidR="00A87F4C" w:rsidRDefault="00A87F4C" w:rsidP="003C6BBE">
      <w:pPr>
        <w:pStyle w:val="Lijstalinea"/>
        <w:numPr>
          <w:ilvl w:val="0"/>
          <w:numId w:val="15"/>
        </w:numPr>
      </w:pPr>
      <w:r>
        <w:t>De gegevenscatalogus beschrijft de relaties tussen de begrippen.</w:t>
      </w:r>
    </w:p>
    <w:p w14:paraId="521923E1" w14:textId="77777777" w:rsidR="00A87F4C" w:rsidRDefault="00A87F4C" w:rsidP="003C6BBE">
      <w:pPr>
        <w:pStyle w:val="Lijstalinea"/>
        <w:numPr>
          <w:ilvl w:val="0"/>
          <w:numId w:val="15"/>
        </w:numPr>
      </w:pPr>
      <w:r>
        <w:t>De gegevenscatalogus beschrijft waardenlijsten waarbij elke waardenlijst een uitputtende opsomming van de mogelijke waarden voor dat begrip bevat.</w:t>
      </w:r>
    </w:p>
    <w:p w14:paraId="29825B76" w14:textId="77777777" w:rsidR="00A87F4C" w:rsidRDefault="00A87F4C" w:rsidP="003C6BBE">
      <w:pPr>
        <w:pStyle w:val="Lijstalinea"/>
        <w:numPr>
          <w:ilvl w:val="0"/>
          <w:numId w:val="15"/>
        </w:numPr>
      </w:pPr>
      <w:r>
        <w:t>De gegevenscatalogus beschrijft definities, toelichting en uitleg van informatieproducten.</w:t>
      </w:r>
    </w:p>
    <w:p w14:paraId="08FB86DA" w14:textId="21E8C6C3" w:rsidR="00A87F4C" w:rsidRDefault="00A87F4C" w:rsidP="003C6BBE">
      <w:pPr>
        <w:pStyle w:val="Lijstalinea"/>
        <w:numPr>
          <w:ilvl w:val="0"/>
          <w:numId w:val="15"/>
        </w:numPr>
      </w:pPr>
      <w:r>
        <w:t xml:space="preserve">De gegevenscatalogus bevat </w:t>
      </w:r>
      <w:r w:rsidR="00F66F8F">
        <w:t xml:space="preserve">de </w:t>
      </w:r>
      <w:r>
        <w:t>wijzigingen zoals toevoegingen van begrippen, veranderingen van relaties, verandering van definities, etc</w:t>
      </w:r>
      <w:r w:rsidR="00D1698C">
        <w:t>. De versiegeschiedenis van de gegevenscatalogus blijft beschikbaar inclusief de doorgevoerde veranderingen. Op elk moment is duidelijke welke versie de geldige versie is.</w:t>
      </w:r>
    </w:p>
    <w:p w14:paraId="34710986" w14:textId="17FD6284" w:rsidR="00A87F4C" w:rsidRDefault="00A87F4C" w:rsidP="003C6BBE">
      <w:pPr>
        <w:pStyle w:val="Lijstalinea"/>
        <w:numPr>
          <w:ilvl w:val="0"/>
          <w:numId w:val="15"/>
        </w:numPr>
      </w:pPr>
      <w:r>
        <w:t xml:space="preserve">Met </w:t>
      </w:r>
      <w:r w:rsidR="00F66F8F">
        <w:t>services</w:t>
      </w:r>
      <w:r>
        <w:t xml:space="preserve"> kunnen de begrippen en definities worden opgevraagd uit de </w:t>
      </w:r>
      <w:r w:rsidR="00F66F8F">
        <w:t>gegevenscatalogus</w:t>
      </w:r>
      <w:r>
        <w:t>.</w:t>
      </w:r>
    </w:p>
    <w:p w14:paraId="6F873996" w14:textId="1DB63FEC" w:rsidR="00A87F4C" w:rsidRDefault="00277DDD" w:rsidP="003C6BBE">
      <w:pPr>
        <w:pStyle w:val="Lijstalinea"/>
        <w:numPr>
          <w:ilvl w:val="0"/>
          <w:numId w:val="15"/>
        </w:numPr>
      </w:pPr>
      <w:r>
        <w:t xml:space="preserve">De SOR biedt een interactiecomponent (bijv. een </w:t>
      </w:r>
      <w:proofErr w:type="spellStart"/>
      <w:r>
        <w:t>webloket</w:t>
      </w:r>
      <w:proofErr w:type="spellEnd"/>
      <w:r>
        <w:t>) waar p</w:t>
      </w:r>
      <w:r w:rsidR="00D52366">
        <w:t>ersonen de</w:t>
      </w:r>
      <w:r w:rsidR="00A87F4C">
        <w:t xml:space="preserve"> gegevenscatalogus</w:t>
      </w:r>
      <w:r w:rsidR="00B13B24">
        <w:t xml:space="preserve"> </w:t>
      </w:r>
      <w:r>
        <w:t>kunnen</w:t>
      </w:r>
      <w:r w:rsidR="00A87F4C">
        <w:t>.</w:t>
      </w:r>
    </w:p>
    <w:p w14:paraId="31B91C84" w14:textId="43722A08" w:rsidR="007218DB" w:rsidRDefault="00A87F4C" w:rsidP="003C6BBE">
      <w:pPr>
        <w:pStyle w:val="Lijstalinea"/>
        <w:numPr>
          <w:ilvl w:val="0"/>
          <w:numId w:val="15"/>
        </w:numPr>
      </w:pPr>
      <w:r>
        <w:t>De gegevenscatalogus heeft functionaliteit waarmee de stelselcatalogus</w:t>
      </w:r>
      <w:r w:rsidR="004E1F2D">
        <w:t xml:space="preserve"> en andere catalogi</w:t>
      </w:r>
      <w:r>
        <w:t xml:space="preserve"> deze als een federatieve catalogus kan benaderen. Met andere woorden: de inhoud van de gegevens wordt op </w:t>
      </w:r>
      <w:r w:rsidRPr="6CCE066F">
        <w:t>éé</w:t>
      </w:r>
      <w:r>
        <w:t>n plek bijgehouden, namelijk in de gegevenscatalogus.</w:t>
      </w:r>
      <w:r w:rsidR="007218DB">
        <w:br/>
      </w:r>
    </w:p>
    <w:p w14:paraId="2587B285" w14:textId="77777777" w:rsidR="007218DB" w:rsidRDefault="007218DB" w:rsidP="00A87F4C">
      <w:pPr>
        <w:pStyle w:val="Kop4"/>
      </w:pPr>
      <w:r>
        <w:t>Externe afhankelijkheden</w:t>
      </w:r>
    </w:p>
    <w:p w14:paraId="61D8657E" w14:textId="77777777" w:rsidR="007218DB" w:rsidRDefault="007218DB" w:rsidP="007218DB">
      <w:r>
        <w:t>Deze component heeft de volgende externe afhankelijkheden:</w:t>
      </w:r>
    </w:p>
    <w:p w14:paraId="1C69CEC3" w14:textId="5B82DB81" w:rsidR="00A87F4C" w:rsidRDefault="00A87F4C" w:rsidP="003C6BBE">
      <w:pPr>
        <w:pStyle w:val="Lijstalinea"/>
        <w:numPr>
          <w:ilvl w:val="0"/>
          <w:numId w:val="9"/>
        </w:numPr>
      </w:pPr>
      <w:r>
        <w:t xml:space="preserve">Er is een afhankelijkheid van de stelselcatalogus basisregistraties, </w:t>
      </w:r>
      <w:hyperlink r:id="rId22">
        <w:r w:rsidR="4CC60FCC" w:rsidRPr="6EFFD829">
          <w:rPr>
            <w:rStyle w:val="Hyperlink"/>
          </w:rPr>
          <w:t>https://www.stelselcatalogus.nl/</w:t>
        </w:r>
      </w:hyperlink>
      <w:r>
        <w:t xml:space="preserve"> </w:t>
      </w:r>
    </w:p>
    <w:p w14:paraId="462BD18F" w14:textId="25404BCB" w:rsidR="00755912" w:rsidRDefault="00755912" w:rsidP="003C6BBE">
      <w:pPr>
        <w:pStyle w:val="Lijstalinea"/>
        <w:numPr>
          <w:ilvl w:val="0"/>
          <w:numId w:val="9"/>
        </w:numPr>
      </w:pPr>
      <w:r>
        <w:t>Er is een afhankelijkheid van PDOK</w:t>
      </w:r>
      <w:r w:rsidR="00DB149D">
        <w:t>, waar SOR-producten ook beschikbaar zullen zijn.</w:t>
      </w:r>
    </w:p>
    <w:p w14:paraId="222DC41E" w14:textId="3B4AF298" w:rsidR="00A87F4C" w:rsidRDefault="00DB149D" w:rsidP="003C6BBE">
      <w:pPr>
        <w:pStyle w:val="Lijstalinea"/>
        <w:numPr>
          <w:ilvl w:val="0"/>
          <w:numId w:val="9"/>
        </w:numPr>
      </w:pPr>
      <w:r>
        <w:t xml:space="preserve">Er is een afhankelijkheid van het Nationaal </w:t>
      </w:r>
      <w:proofErr w:type="spellStart"/>
      <w:r>
        <w:t>Georegister</w:t>
      </w:r>
      <w:proofErr w:type="spellEnd"/>
      <w:r>
        <w:t>,</w:t>
      </w:r>
      <w:r w:rsidR="00826C18">
        <w:t xml:space="preserve"> de catalogus van </w:t>
      </w:r>
      <w:proofErr w:type="spellStart"/>
      <w:r w:rsidR="00826C18">
        <w:t>geo</w:t>
      </w:r>
      <w:proofErr w:type="spellEnd"/>
      <w:r w:rsidR="00826C18">
        <w:t>-informatie in Nederland.</w:t>
      </w:r>
    </w:p>
    <w:p w14:paraId="50C96BFE" w14:textId="77777777" w:rsidR="00BE226D" w:rsidRPr="00213DD8" w:rsidRDefault="00BE226D" w:rsidP="00A87F4C"/>
    <w:p w14:paraId="15983D5F" w14:textId="45499061" w:rsidR="00A87F4C" w:rsidRDefault="00331C24" w:rsidP="000D421B">
      <w:pPr>
        <w:pStyle w:val="Kop3"/>
      </w:pPr>
      <w:bookmarkStart w:id="54" w:name="_Toc55552293"/>
      <w:r>
        <w:t xml:space="preserve">Component </w:t>
      </w:r>
      <w:r w:rsidR="00A87F4C">
        <w:t>Dienstencatalogus</w:t>
      </w:r>
      <w:bookmarkEnd w:id="54"/>
    </w:p>
    <w:p w14:paraId="55901062" w14:textId="776FF264" w:rsidR="00525423" w:rsidRDefault="00525423" w:rsidP="00121469">
      <w:pPr>
        <w:pBdr>
          <w:top w:val="single" w:sz="4" w:space="1" w:color="auto"/>
          <w:left w:val="single" w:sz="4" w:space="4" w:color="auto"/>
          <w:bottom w:val="single" w:sz="4" w:space="1" w:color="auto"/>
          <w:right w:val="single" w:sz="4" w:space="4" w:color="auto"/>
        </w:pBdr>
      </w:pPr>
      <w:r>
        <w:t xml:space="preserve">De component Dienstencatalogus heeft als doel om de diensten van de SOR te </w:t>
      </w:r>
      <w:r w:rsidR="008D121A">
        <w:t xml:space="preserve">kunnen </w:t>
      </w:r>
      <w:r>
        <w:t>beschrijven</w:t>
      </w:r>
      <w:r w:rsidR="008D121A">
        <w:t xml:space="preserve"> en deze beschrijving</w:t>
      </w:r>
      <w:r w:rsidR="3E9754DE">
        <w:t>en</w:t>
      </w:r>
      <w:r w:rsidR="008D121A">
        <w:t xml:space="preserve"> </w:t>
      </w:r>
      <w:r w:rsidR="67938BB7" w:rsidRPr="06A4D8A9">
        <w:rPr>
          <w:rFonts w:ascii="Calibri" w:eastAsia="Calibri" w:hAnsi="Calibri" w:cs="Calibri"/>
        </w:rPr>
        <w:t xml:space="preserve">(interactief) te </w:t>
      </w:r>
      <w:r w:rsidR="65310372" w:rsidRPr="2F55C0F2">
        <w:rPr>
          <w:rFonts w:ascii="Calibri" w:eastAsia="Calibri" w:hAnsi="Calibri" w:cs="Calibri"/>
        </w:rPr>
        <w:t>ontsluiten</w:t>
      </w:r>
      <w:r w:rsidR="008D121A">
        <w:t xml:space="preserve">, </w:t>
      </w:r>
      <w:r w:rsidR="0F378937">
        <w:t>zo</w:t>
      </w:r>
      <w:r w:rsidR="008D121A">
        <w:t xml:space="preserve">dat </w:t>
      </w:r>
      <w:r w:rsidR="4F32CFC3">
        <w:t xml:space="preserve">betrokkenen </w:t>
      </w:r>
      <w:r w:rsidR="008D121A">
        <w:t xml:space="preserve">hier </w:t>
      </w:r>
      <w:r w:rsidR="604F2274">
        <w:t xml:space="preserve">makkelijk en goed </w:t>
      </w:r>
      <w:r w:rsidR="008D121A">
        <w:t>kennis van kunnen nemen</w:t>
      </w:r>
      <w:r w:rsidR="782FDD31">
        <w:t>.</w:t>
      </w:r>
      <w:r w:rsidR="4A490879" w:rsidRPr="06A4D8A9">
        <w:rPr>
          <w:rFonts w:ascii="Calibri" w:eastAsia="Calibri" w:hAnsi="Calibri" w:cs="Calibri"/>
          <w:color w:val="333333"/>
        </w:rPr>
        <w:t xml:space="preserve"> </w:t>
      </w:r>
    </w:p>
    <w:p w14:paraId="1CB8C2C4" w14:textId="301B59A4" w:rsidR="4A490879" w:rsidRDefault="4A490879" w:rsidP="06A4D8A9">
      <w:commentRangeStart w:id="55"/>
      <w:commentRangeStart w:id="56"/>
      <w:commentRangeStart w:id="57"/>
      <w:r w:rsidRPr="06A4D8A9">
        <w:t xml:space="preserve">De component heeft tevens </w:t>
      </w:r>
      <w:r w:rsidR="21A8178D" w:rsidRPr="06A4D8A9">
        <w:t xml:space="preserve">als </w:t>
      </w:r>
      <w:r w:rsidRPr="06A4D8A9">
        <w:t xml:space="preserve">doel </w:t>
      </w:r>
      <w:r w:rsidR="0CBEFC93" w:rsidRPr="06A4D8A9">
        <w:t xml:space="preserve">om </w:t>
      </w:r>
      <w:r w:rsidR="18B0AB6C" w:rsidRPr="06A4D8A9">
        <w:t xml:space="preserve">de </w:t>
      </w:r>
      <w:r w:rsidR="44E6DC87">
        <w:t>beschrijvingen van</w:t>
      </w:r>
      <w:r w:rsidRPr="06A4D8A9">
        <w:t xml:space="preserve"> </w:t>
      </w:r>
      <w:r w:rsidR="0459E48C" w:rsidRPr="06A4D8A9">
        <w:t xml:space="preserve">de </w:t>
      </w:r>
      <w:r w:rsidRPr="06A4D8A9">
        <w:t>diensten</w:t>
      </w:r>
      <w:r w:rsidR="1A2AD18F" w:rsidRPr="06A4D8A9">
        <w:rPr>
          <w:rFonts w:ascii="Calibri" w:eastAsia="Calibri" w:hAnsi="Calibri" w:cs="Calibri"/>
        </w:rPr>
        <w:t xml:space="preserve"> te kunnen onderhouden</w:t>
      </w:r>
      <w:r w:rsidR="423929DE" w:rsidRPr="06A4D8A9">
        <w:t>.</w:t>
      </w:r>
      <w:commentRangeEnd w:id="55"/>
      <w:r w:rsidR="00C8302A">
        <w:rPr>
          <w:rStyle w:val="Verwijzingopmerking"/>
        </w:rPr>
        <w:commentReference w:id="55"/>
      </w:r>
      <w:commentRangeEnd w:id="56"/>
      <w:r>
        <w:rPr>
          <w:rStyle w:val="Verwijzingopmerking"/>
        </w:rPr>
        <w:commentReference w:id="56"/>
      </w:r>
      <w:commentRangeEnd w:id="57"/>
      <w:r>
        <w:rPr>
          <w:rStyle w:val="Verwijzingopmerking"/>
        </w:rPr>
        <w:commentReference w:id="57"/>
      </w:r>
    </w:p>
    <w:p w14:paraId="2D827535" w14:textId="4065466C" w:rsidR="06A4D8A9" w:rsidRDefault="06A4D8A9" w:rsidP="06A4D8A9"/>
    <w:p w14:paraId="03C205D0" w14:textId="26C8BC8F" w:rsidR="3662850D" w:rsidRDefault="4D7E42DD" w:rsidP="06A4D8A9">
      <w:r>
        <w:t>D</w:t>
      </w:r>
      <w:r w:rsidR="3662850D">
        <w:t xml:space="preserve">iensten </w:t>
      </w:r>
      <w:r w:rsidR="105BC456">
        <w:t>zijn</w:t>
      </w:r>
      <w:r w:rsidR="1FAE7FCF">
        <w:t xml:space="preserve"> volgens</w:t>
      </w:r>
      <w:commentRangeStart w:id="58"/>
      <w:commentRangeStart w:id="59"/>
      <w:r w:rsidR="3662850D">
        <w:t xml:space="preserve"> een </w:t>
      </w:r>
      <w:r w:rsidR="46534628">
        <w:t>ge</w:t>
      </w:r>
      <w:r w:rsidR="3662850D">
        <w:t>standaard</w:t>
      </w:r>
      <w:r w:rsidR="73EDF651">
        <w:t>iseerde</w:t>
      </w:r>
      <w:r w:rsidR="3662850D">
        <w:t xml:space="preserve"> beschrijfwijze </w:t>
      </w:r>
      <w:r w:rsidR="31E745FC">
        <w:t xml:space="preserve">beschreven </w:t>
      </w:r>
      <w:r w:rsidR="066B258B">
        <w:t xml:space="preserve">en </w:t>
      </w:r>
      <w:r w:rsidR="65ADC07B">
        <w:t xml:space="preserve">worden </w:t>
      </w:r>
      <w:r w:rsidR="09A5FB07">
        <w:t xml:space="preserve">middels </w:t>
      </w:r>
      <w:r w:rsidR="066B258B">
        <w:t xml:space="preserve">een gemeenschappelijke </w:t>
      </w:r>
      <w:r w:rsidR="412EE626">
        <w:t xml:space="preserve">gestandaardiseerde </w:t>
      </w:r>
      <w:r w:rsidR="066B258B">
        <w:t xml:space="preserve">publicatiewijze </w:t>
      </w:r>
      <w:r w:rsidR="20E88949">
        <w:t>aangeboden</w:t>
      </w:r>
      <w:r w:rsidR="066B258B">
        <w:t xml:space="preserve"> om al</w:t>
      </w:r>
      <w:r w:rsidR="1870A387">
        <w:t>s een geheel</w:t>
      </w:r>
      <w:r w:rsidR="2256B8FD">
        <w:t xml:space="preserve"> te </w:t>
      </w:r>
      <w:r w:rsidR="1870A387">
        <w:t>worden ervaren</w:t>
      </w:r>
      <w:r w:rsidR="2256B8FD">
        <w:t>.</w:t>
      </w:r>
      <w:commentRangeEnd w:id="58"/>
      <w:r>
        <w:rPr>
          <w:rStyle w:val="Verwijzingopmerking"/>
        </w:rPr>
        <w:commentReference w:id="58"/>
      </w:r>
      <w:commentRangeEnd w:id="59"/>
      <w:r>
        <w:rPr>
          <w:rStyle w:val="Verwijzingopmerking"/>
        </w:rPr>
        <w:commentReference w:id="59"/>
      </w:r>
    </w:p>
    <w:p w14:paraId="65F78BBC" w14:textId="77777777" w:rsidR="00525423" w:rsidRPr="00973A2C" w:rsidRDefault="00525423" w:rsidP="00A87F4C"/>
    <w:p w14:paraId="143842DB" w14:textId="7FE21E46" w:rsidR="00A87F4C" w:rsidRDefault="00A87F4C" w:rsidP="06A4D8A9">
      <w:pPr>
        <w:spacing w:line="259" w:lineRule="auto"/>
        <w:rPr>
          <w:rFonts w:eastAsiaTheme="minorEastAsia"/>
          <w:lang w:val="nl"/>
        </w:rPr>
      </w:pPr>
      <w:r w:rsidRPr="06A4D8A9">
        <w:rPr>
          <w:rFonts w:eastAsiaTheme="minorEastAsia"/>
          <w:lang w:val="nl"/>
        </w:rPr>
        <w:t>Voor afnemers van diensten is een overzicht nodig om te begrijpen welke diensten beschikbaar zijn.</w:t>
      </w:r>
      <w:r w:rsidR="000C5C1D" w:rsidRPr="06A4D8A9">
        <w:rPr>
          <w:rFonts w:eastAsiaTheme="minorEastAsia"/>
          <w:lang w:val="nl"/>
        </w:rPr>
        <w:t xml:space="preserve"> </w:t>
      </w:r>
    </w:p>
    <w:p w14:paraId="6A18271D" w14:textId="4D6F46A1" w:rsidR="00A87F4C" w:rsidRDefault="00A87F4C" w:rsidP="06A4D8A9">
      <w:pPr>
        <w:spacing w:line="259" w:lineRule="auto"/>
        <w:rPr>
          <w:rFonts w:eastAsiaTheme="minorEastAsia"/>
          <w:lang w:val="nl"/>
        </w:rPr>
      </w:pPr>
    </w:p>
    <w:p w14:paraId="411A8665" w14:textId="1E21186A" w:rsidR="00A87F4C" w:rsidRDefault="00A87F4C" w:rsidP="06A4D8A9">
      <w:pPr>
        <w:spacing w:line="259" w:lineRule="auto"/>
        <w:rPr>
          <w:rFonts w:eastAsiaTheme="minorEastAsia"/>
          <w:lang w:val="nl"/>
        </w:rPr>
      </w:pPr>
      <w:commentRangeStart w:id="60"/>
      <w:r w:rsidRPr="06A4D8A9">
        <w:rPr>
          <w:rFonts w:eastAsiaTheme="minorEastAsia"/>
          <w:lang w:val="nl"/>
        </w:rPr>
        <w:t xml:space="preserve">Voor afnemers van diensten is een beschrijving van het niveau van dienstverlening (service level) nodig om te bepalen welke diensten </w:t>
      </w:r>
      <w:r w:rsidR="1F2AFAC5" w:rsidRPr="06A4D8A9">
        <w:rPr>
          <w:rFonts w:eastAsiaTheme="minorEastAsia"/>
          <w:lang w:val="nl"/>
        </w:rPr>
        <w:t xml:space="preserve">geschikt </w:t>
      </w:r>
      <w:r w:rsidRPr="06A4D8A9">
        <w:rPr>
          <w:rFonts w:eastAsiaTheme="minorEastAsia"/>
          <w:lang w:val="nl"/>
        </w:rPr>
        <w:t>zijn</w:t>
      </w:r>
      <w:r w:rsidR="18A88697" w:rsidRPr="06A4D8A9">
        <w:rPr>
          <w:rFonts w:eastAsiaTheme="minorEastAsia"/>
          <w:lang w:val="nl"/>
        </w:rPr>
        <w:t xml:space="preserve"> om hun behoefte in te vullen</w:t>
      </w:r>
      <w:r w:rsidRPr="06A4D8A9">
        <w:rPr>
          <w:rFonts w:eastAsiaTheme="minorEastAsia"/>
          <w:lang w:val="nl"/>
        </w:rPr>
        <w:t>.</w:t>
      </w:r>
      <w:commentRangeEnd w:id="60"/>
      <w:r w:rsidR="00C103D6">
        <w:rPr>
          <w:rStyle w:val="Verwijzingopmerking"/>
        </w:rPr>
        <w:commentReference w:id="60"/>
      </w:r>
    </w:p>
    <w:p w14:paraId="31A29D1F" w14:textId="77777777" w:rsidR="00A87F4C" w:rsidRDefault="00A87F4C" w:rsidP="00A87F4C">
      <w:pPr>
        <w:spacing w:line="259" w:lineRule="auto"/>
        <w:rPr>
          <w:rFonts w:eastAsiaTheme="minorEastAsia"/>
          <w:lang w:val="nl"/>
        </w:rPr>
      </w:pPr>
    </w:p>
    <w:p w14:paraId="7B7DAA4D" w14:textId="11FE6064" w:rsidR="00A87F4C" w:rsidRDefault="5F4B64B0" w:rsidP="06A4D8A9">
      <w:pPr>
        <w:spacing w:line="259" w:lineRule="auto"/>
        <w:rPr>
          <w:rFonts w:eastAsiaTheme="minorEastAsia"/>
          <w:lang w:val="nl"/>
        </w:rPr>
      </w:pPr>
      <w:commentRangeStart w:id="61"/>
      <w:r w:rsidRPr="06A4D8A9">
        <w:rPr>
          <w:rFonts w:eastAsiaTheme="minorEastAsia"/>
          <w:lang w:val="nl"/>
        </w:rPr>
        <w:t xml:space="preserve">Voor aanbieders en afnemers van diensten is nodig dat een (volgende) versie van een dienst kan worden gepubliceerd </w:t>
      </w:r>
      <w:r w:rsidR="0DFC1F5F" w:rsidRPr="06A4D8A9">
        <w:rPr>
          <w:rFonts w:eastAsiaTheme="minorEastAsia"/>
          <w:lang w:val="nl"/>
        </w:rPr>
        <w:t xml:space="preserve">voor en/of na de beschikbaarheidsperiode van die versie van de dienst. </w:t>
      </w:r>
      <w:commentRangeEnd w:id="61"/>
      <w:r w:rsidR="00325E75">
        <w:rPr>
          <w:rStyle w:val="Verwijzingopmerking"/>
        </w:rPr>
        <w:commentReference w:id="61"/>
      </w:r>
    </w:p>
    <w:p w14:paraId="739109F6" w14:textId="053ED849" w:rsidR="00A87F4C" w:rsidRDefault="00A87F4C" w:rsidP="06A4D8A9">
      <w:pPr>
        <w:spacing w:line="259" w:lineRule="auto"/>
        <w:rPr>
          <w:rFonts w:eastAsiaTheme="minorEastAsia"/>
          <w:lang w:val="nl"/>
        </w:rPr>
      </w:pPr>
    </w:p>
    <w:p w14:paraId="63B7A627" w14:textId="08E811B1" w:rsidR="00A87F4C" w:rsidRDefault="78A1CBCE" w:rsidP="06A4D8A9">
      <w:pPr>
        <w:spacing w:line="259" w:lineRule="auto"/>
        <w:rPr>
          <w:rFonts w:eastAsiaTheme="minorEastAsia"/>
          <w:lang w:val="nl"/>
        </w:rPr>
      </w:pPr>
      <w:commentRangeStart w:id="62"/>
      <w:commentRangeStart w:id="63"/>
      <w:commentRangeStart w:id="64"/>
      <w:r w:rsidRPr="06A4D8A9">
        <w:rPr>
          <w:rFonts w:eastAsiaTheme="minorEastAsia"/>
          <w:lang w:val="nl"/>
        </w:rPr>
        <w:t>Beschikbare d</w:t>
      </w:r>
      <w:r w:rsidR="0DFC1F5F" w:rsidRPr="06A4D8A9">
        <w:rPr>
          <w:rFonts w:eastAsiaTheme="minorEastAsia"/>
          <w:lang w:val="nl"/>
        </w:rPr>
        <w:t>iensten bieden in principe altijd test</w:t>
      </w:r>
      <w:r w:rsidR="3597B908" w:rsidRPr="06A4D8A9">
        <w:rPr>
          <w:rFonts w:eastAsiaTheme="minorEastAsia"/>
          <w:lang w:val="nl"/>
        </w:rPr>
        <w:t>- en aansluit</w:t>
      </w:r>
      <w:r w:rsidR="0DFC1F5F" w:rsidRPr="06A4D8A9">
        <w:rPr>
          <w:rFonts w:eastAsiaTheme="minorEastAsia"/>
          <w:lang w:val="nl"/>
        </w:rPr>
        <w:t>mogelijkheden</w:t>
      </w:r>
      <w:r w:rsidR="1C76C4FE" w:rsidRPr="06A4D8A9">
        <w:rPr>
          <w:rFonts w:eastAsiaTheme="minorEastAsia"/>
          <w:lang w:val="nl"/>
        </w:rPr>
        <w:t xml:space="preserve">. Nog niet </w:t>
      </w:r>
      <w:r w:rsidR="6D42AB9E" w:rsidRPr="06A4D8A9">
        <w:rPr>
          <w:rFonts w:eastAsiaTheme="minorEastAsia"/>
          <w:lang w:val="nl"/>
        </w:rPr>
        <w:t xml:space="preserve">volledig </w:t>
      </w:r>
      <w:r w:rsidR="1C76C4FE" w:rsidRPr="06A4D8A9">
        <w:rPr>
          <w:rFonts w:eastAsiaTheme="minorEastAsia"/>
          <w:lang w:val="nl"/>
        </w:rPr>
        <w:t xml:space="preserve">beschikbare </w:t>
      </w:r>
      <w:r w:rsidR="1C41DD20" w:rsidRPr="06A4D8A9">
        <w:rPr>
          <w:rFonts w:eastAsiaTheme="minorEastAsia"/>
          <w:lang w:val="nl"/>
        </w:rPr>
        <w:t xml:space="preserve">versies van </w:t>
      </w:r>
      <w:r w:rsidR="1C76C4FE" w:rsidRPr="06A4D8A9">
        <w:rPr>
          <w:rFonts w:eastAsiaTheme="minorEastAsia"/>
          <w:lang w:val="nl"/>
        </w:rPr>
        <w:t>diensten</w:t>
      </w:r>
      <w:r w:rsidR="4F744C32" w:rsidRPr="06A4D8A9">
        <w:rPr>
          <w:rFonts w:eastAsiaTheme="minorEastAsia"/>
          <w:lang w:val="nl"/>
        </w:rPr>
        <w:t xml:space="preserve"> kunnen wel (reeds) enkel test- en aansluitmogelijkheden bieden.</w:t>
      </w:r>
      <w:commentRangeEnd w:id="62"/>
      <w:r w:rsidR="00696988">
        <w:rPr>
          <w:rStyle w:val="Verwijzingopmerking"/>
        </w:rPr>
        <w:commentReference w:id="62"/>
      </w:r>
      <w:commentRangeEnd w:id="63"/>
      <w:r>
        <w:rPr>
          <w:rStyle w:val="Verwijzingopmerking"/>
        </w:rPr>
        <w:commentReference w:id="63"/>
      </w:r>
      <w:commentRangeEnd w:id="64"/>
      <w:r>
        <w:rPr>
          <w:rStyle w:val="Verwijzingopmerking"/>
        </w:rPr>
        <w:commentReference w:id="64"/>
      </w:r>
    </w:p>
    <w:p w14:paraId="561DE721" w14:textId="3633354C" w:rsidR="00A87F4C" w:rsidRDefault="00A87F4C" w:rsidP="06A4D8A9">
      <w:pPr>
        <w:spacing w:line="259" w:lineRule="auto"/>
        <w:rPr>
          <w:rFonts w:eastAsiaTheme="minorEastAsia"/>
          <w:lang w:val="nl"/>
        </w:rPr>
      </w:pPr>
    </w:p>
    <w:p w14:paraId="46726C3A" w14:textId="2C46D6F0" w:rsidR="00A87F4C" w:rsidRDefault="00A87F4C" w:rsidP="06A4D8A9">
      <w:pPr>
        <w:spacing w:line="259" w:lineRule="auto"/>
        <w:rPr>
          <w:rFonts w:eastAsiaTheme="minorEastAsia"/>
          <w:lang w:val="nl"/>
        </w:rPr>
      </w:pPr>
      <w:commentRangeStart w:id="65"/>
      <w:r w:rsidRPr="06A4D8A9">
        <w:rPr>
          <w:rFonts w:eastAsiaTheme="minorEastAsia"/>
          <w:lang w:val="nl"/>
        </w:rPr>
        <w:t xml:space="preserve">De component Dienstencatalogus geeft makkelijk en goed toegang tot het actuele overzicht van </w:t>
      </w:r>
      <w:r w:rsidR="11681C4A" w:rsidRPr="06A4D8A9">
        <w:rPr>
          <w:rFonts w:eastAsiaTheme="minorEastAsia"/>
          <w:lang w:val="nl"/>
        </w:rPr>
        <w:t>beschikbar</w:t>
      </w:r>
      <w:r w:rsidRPr="06A4D8A9">
        <w:rPr>
          <w:rFonts w:eastAsiaTheme="minorEastAsia"/>
          <w:lang w:val="nl"/>
        </w:rPr>
        <w:t xml:space="preserve">e diensten en de beschrijvingen van de diensten. Bij voorkeur bevat de dienstencatalogus een directe link naar de </w:t>
      </w:r>
      <w:r w:rsidR="032FE1D1" w:rsidRPr="06A4D8A9">
        <w:rPr>
          <w:rFonts w:eastAsiaTheme="minorEastAsia"/>
          <w:lang w:val="nl"/>
        </w:rPr>
        <w:t xml:space="preserve">services waarop </w:t>
      </w:r>
      <w:r w:rsidR="032FE1D1" w:rsidRPr="06A4D8A9">
        <w:rPr>
          <w:rFonts w:ascii="Calibri" w:eastAsia="Calibri" w:hAnsi="Calibri" w:cs="Calibri"/>
          <w:lang w:val="nl"/>
        </w:rPr>
        <w:t>informatiesystemen</w:t>
      </w:r>
      <w:r w:rsidR="032FE1D1" w:rsidRPr="06A4D8A9">
        <w:rPr>
          <w:rFonts w:eastAsiaTheme="minorEastAsia"/>
          <w:lang w:val="nl"/>
        </w:rPr>
        <w:t xml:space="preserve"> kunnen aansluiten</w:t>
      </w:r>
      <w:r w:rsidR="35635C78" w:rsidRPr="06A4D8A9">
        <w:rPr>
          <w:rFonts w:eastAsiaTheme="minorEastAsia"/>
          <w:lang w:val="nl"/>
        </w:rPr>
        <w:t xml:space="preserve"> als organisaties de diensten overeenkomen met de dienstaanbieder</w:t>
      </w:r>
      <w:r w:rsidRPr="06A4D8A9">
        <w:rPr>
          <w:rFonts w:eastAsiaTheme="minorEastAsia"/>
          <w:lang w:val="nl"/>
        </w:rPr>
        <w:t>.</w:t>
      </w:r>
      <w:commentRangeEnd w:id="65"/>
      <w:r w:rsidR="00A563FA">
        <w:rPr>
          <w:rStyle w:val="Verwijzingopmerking"/>
        </w:rPr>
        <w:commentReference w:id="65"/>
      </w:r>
    </w:p>
    <w:p w14:paraId="2EAECF3A" w14:textId="77777777" w:rsidR="00A87F4C" w:rsidRDefault="00A87F4C" w:rsidP="00A87F4C">
      <w:pPr>
        <w:spacing w:line="259" w:lineRule="auto"/>
        <w:rPr>
          <w:rFonts w:eastAsiaTheme="minorEastAsia"/>
          <w:lang w:val="nl"/>
        </w:rPr>
      </w:pPr>
    </w:p>
    <w:p w14:paraId="0350BBF7" w14:textId="681356FE" w:rsidR="00A87F4C" w:rsidRDefault="00A87F4C" w:rsidP="00A87F4C">
      <w:pPr>
        <w:pStyle w:val="Kop4"/>
      </w:pPr>
      <w:r>
        <w:t>Invulling</w:t>
      </w:r>
    </w:p>
    <w:p w14:paraId="14D24DA6" w14:textId="35986E55" w:rsidR="00B63CEF" w:rsidRDefault="00014BFD" w:rsidP="00B63CEF">
      <w:commentRangeStart w:id="66"/>
      <w:commentRangeStart w:id="67"/>
      <w:commentRangeStart w:id="68"/>
      <w:r>
        <w:t>De uitwerking van deze component is onder andere gebaseerd op</w:t>
      </w:r>
      <w:r w:rsidR="0B8FDC5E">
        <w:t xml:space="preserve"> inzichten die zijn opgetekend door </w:t>
      </w:r>
      <w:r w:rsidR="61D05E67" w:rsidRPr="10E3F2DE">
        <w:rPr>
          <w:rFonts w:ascii="Calibri" w:eastAsia="Calibri" w:hAnsi="Calibri" w:cs="Calibri"/>
        </w:rPr>
        <w:t>diverse</w:t>
      </w:r>
      <w:r w:rsidR="0B8FDC5E">
        <w:t xml:space="preserve"> architectuurgemeenschappen van </w:t>
      </w:r>
      <w:r w:rsidR="66C7F29C">
        <w:t xml:space="preserve">samenwerkende </w:t>
      </w:r>
      <w:proofErr w:type="spellStart"/>
      <w:r w:rsidR="66C7F29C">
        <w:t>overheidsorgansiaties</w:t>
      </w:r>
      <w:proofErr w:type="spellEnd"/>
      <w:r w:rsidR="66C7F29C">
        <w:t xml:space="preserve"> (Veiligheidsregio’s, waterschappen, gemeentes, </w:t>
      </w:r>
      <w:proofErr w:type="gramStart"/>
      <w:r w:rsidR="66C7F29C">
        <w:t>provincies, ..</w:t>
      </w:r>
      <w:proofErr w:type="gramEnd"/>
      <w:r w:rsidR="66C7F29C">
        <w:t>)</w:t>
      </w:r>
    </w:p>
    <w:commentRangeEnd w:id="66"/>
    <w:p w14:paraId="5B12ED21" w14:textId="424C321E" w:rsidR="00B63CEF" w:rsidRDefault="00014BFD" w:rsidP="06A4D8A9">
      <w:r>
        <w:rPr>
          <w:rStyle w:val="Verwijzingopmerking"/>
        </w:rPr>
        <w:commentReference w:id="66"/>
      </w:r>
      <w:commentRangeEnd w:id="67"/>
      <w:r>
        <w:rPr>
          <w:rStyle w:val="Verwijzingopmerking"/>
        </w:rPr>
        <w:commentReference w:id="67"/>
      </w:r>
      <w:commentRangeEnd w:id="68"/>
      <w:r>
        <w:rPr>
          <w:rStyle w:val="Verwijzingopmerking"/>
        </w:rPr>
        <w:commentReference w:id="68"/>
      </w:r>
    </w:p>
    <w:p w14:paraId="711A856C" w14:textId="77777777" w:rsidR="004A0FB5" w:rsidRDefault="004A0FB5" w:rsidP="004A0FB5">
      <w:pPr>
        <w:pStyle w:val="Kop4"/>
      </w:pPr>
      <w:r>
        <w:t>Uitgangspunten</w:t>
      </w:r>
    </w:p>
    <w:p w14:paraId="217D8562" w14:textId="77777777" w:rsidR="004A0FB5" w:rsidRPr="00927EC4" w:rsidRDefault="004A0FB5" w:rsidP="004A0FB5">
      <w:r>
        <w:t>Voor de uitwerking van de component</w:t>
      </w:r>
      <w:r w:rsidRPr="00927EC4">
        <w:t xml:space="preserve"> gelden de volgende uitgangspunten:</w:t>
      </w:r>
    </w:p>
    <w:p w14:paraId="0CA1998E" w14:textId="52687E24" w:rsidR="001E0FFD" w:rsidRDefault="5C0304F9" w:rsidP="001E0FFD">
      <w:pPr>
        <w:pStyle w:val="Lijstalinea"/>
        <w:numPr>
          <w:ilvl w:val="0"/>
          <w:numId w:val="23"/>
        </w:numPr>
      </w:pPr>
      <w:r>
        <w:t xml:space="preserve">De dienstencatalogus bevat </w:t>
      </w:r>
      <w:r w:rsidRPr="06A4D8A9">
        <w:rPr>
          <w:rFonts w:ascii="Calibri" w:eastAsia="Calibri" w:hAnsi="Calibri" w:cs="Calibri"/>
          <w:color w:val="202122"/>
        </w:rPr>
        <w:t xml:space="preserve">naast de dienstenbeschrijvingen ook de van toepassing zijnde wetgeving, voorwaarden, </w:t>
      </w:r>
      <w:r w:rsidR="64FF653B" w:rsidRPr="06A4D8A9">
        <w:rPr>
          <w:rFonts w:ascii="Calibri" w:eastAsia="Calibri" w:hAnsi="Calibri" w:cs="Calibri"/>
          <w:color w:val="202122"/>
        </w:rPr>
        <w:t>(aanvraag)</w:t>
      </w:r>
      <w:r w:rsidRPr="06A4D8A9">
        <w:rPr>
          <w:rFonts w:ascii="Calibri" w:eastAsia="Calibri" w:hAnsi="Calibri" w:cs="Calibri"/>
          <w:color w:val="202122"/>
        </w:rPr>
        <w:t xml:space="preserve">procedures, doorlooptijden en kosten. </w:t>
      </w:r>
    </w:p>
    <w:p w14:paraId="15E70A96" w14:textId="518094B2" w:rsidR="2EB31933" w:rsidRDefault="2EB31933" w:rsidP="3E20F15F">
      <w:pPr>
        <w:pStyle w:val="Lijstalinea"/>
        <w:numPr>
          <w:ilvl w:val="0"/>
          <w:numId w:val="23"/>
        </w:numPr>
      </w:pPr>
      <w:r>
        <w:t xml:space="preserve">De dienstencatalogus is meer dan een API-register. Ook de andere diensten dan </w:t>
      </w:r>
      <w:proofErr w:type="spellStart"/>
      <w:r>
        <w:t>API’s</w:t>
      </w:r>
      <w:proofErr w:type="spellEnd"/>
      <w:r>
        <w:t xml:space="preserve"> (services) staan </w:t>
      </w:r>
      <w:proofErr w:type="gramStart"/>
      <w:r>
        <w:t>er in</w:t>
      </w:r>
      <w:proofErr w:type="gramEnd"/>
      <w:r>
        <w:t xml:space="preserve"> beschreven.</w:t>
      </w:r>
    </w:p>
    <w:p w14:paraId="6DE837C4" w14:textId="7A5AA0D8" w:rsidR="06A4D8A9" w:rsidRDefault="06A4D8A9" w:rsidP="06A4D8A9"/>
    <w:p w14:paraId="07FE4815" w14:textId="77777777" w:rsidR="00A87F4C" w:rsidRDefault="00A87F4C" w:rsidP="00A87F4C">
      <w:pPr>
        <w:pStyle w:val="Kop4"/>
      </w:pPr>
      <w:r>
        <w:t>Vereisten</w:t>
      </w:r>
    </w:p>
    <w:p w14:paraId="411FF185" w14:textId="77777777" w:rsidR="00A87F4C" w:rsidRDefault="00A87F4C" w:rsidP="00A87F4C">
      <w:r>
        <w:t>Voor deze component gelden de volgende vereisten:</w:t>
      </w:r>
    </w:p>
    <w:p w14:paraId="2A8BF4F2" w14:textId="1EE78B7A" w:rsidR="35639111" w:rsidRDefault="35639111" w:rsidP="35639111">
      <w:pPr>
        <w:rPr>
          <w:rFonts w:ascii="Calibri" w:eastAsia="Calibri" w:hAnsi="Calibri" w:cs="Calibri"/>
        </w:rPr>
      </w:pPr>
    </w:p>
    <w:p w14:paraId="45FE66CD" w14:textId="50C88620" w:rsidR="004F5511" w:rsidRPr="004F5511" w:rsidRDefault="3D337124" w:rsidP="004F5511">
      <w:r w:rsidRPr="24DFD128">
        <w:rPr>
          <w:rFonts w:ascii="Calibri" w:eastAsia="Calibri" w:hAnsi="Calibri" w:cs="Calibri"/>
        </w:rPr>
        <w:t xml:space="preserve">Diensten kunnen </w:t>
      </w:r>
      <w:r w:rsidRPr="039C40AB">
        <w:rPr>
          <w:rFonts w:ascii="Calibri" w:eastAsia="Calibri" w:hAnsi="Calibri" w:cs="Calibri"/>
        </w:rPr>
        <w:t>worden</w:t>
      </w:r>
      <w:r w:rsidRPr="24DFD128">
        <w:rPr>
          <w:rFonts w:ascii="Calibri" w:eastAsia="Calibri" w:hAnsi="Calibri" w:cs="Calibri"/>
        </w:rPr>
        <w:t xml:space="preserve"> gepubliceerd op </w:t>
      </w:r>
      <w:hyperlink r:id="rId23">
        <w:r w:rsidRPr="24DFD128">
          <w:rPr>
            <w:rStyle w:val="Hyperlink"/>
            <w:rFonts w:ascii="Calibri" w:eastAsia="Calibri" w:hAnsi="Calibri" w:cs="Calibri"/>
          </w:rPr>
          <w:t>https://developer.overheid.nl/</w:t>
        </w:r>
      </w:hyperlink>
      <w:r w:rsidRPr="24DFD128">
        <w:rPr>
          <w:rFonts w:ascii="Calibri" w:eastAsia="Calibri" w:hAnsi="Calibri" w:cs="Calibri"/>
        </w:rPr>
        <w:t xml:space="preserve"> </w:t>
      </w:r>
    </w:p>
    <w:p w14:paraId="1486AA47" w14:textId="72AAF7CE" w:rsidR="00BF6A5F" w:rsidRPr="00BF6A5F" w:rsidRDefault="00BF6A5F" w:rsidP="00BF6A5F">
      <w:pPr>
        <w:rPr>
          <w:rFonts w:ascii="Calibri" w:eastAsia="Calibri" w:hAnsi="Calibri" w:cs="Calibri"/>
        </w:rPr>
      </w:pPr>
    </w:p>
    <w:p w14:paraId="057FFA24" w14:textId="023CF136" w:rsidR="3D337124" w:rsidRDefault="3D337124" w:rsidP="4D0A0DFF">
      <w:pPr>
        <w:rPr>
          <w:rFonts w:ascii="Calibri" w:eastAsia="Calibri" w:hAnsi="Calibri" w:cs="Calibri"/>
        </w:rPr>
      </w:pPr>
      <w:r w:rsidRPr="4D0A0DFF">
        <w:rPr>
          <w:rFonts w:ascii="Calibri" w:eastAsia="Calibri" w:hAnsi="Calibri" w:cs="Calibri"/>
        </w:rPr>
        <w:t xml:space="preserve">API-strategie zegt ook iets over </w:t>
      </w:r>
      <w:r w:rsidRPr="63A3D9E1">
        <w:rPr>
          <w:rFonts w:ascii="Calibri" w:eastAsia="Calibri" w:hAnsi="Calibri" w:cs="Calibri"/>
        </w:rPr>
        <w:t>eisen aan dienstencatalogus</w:t>
      </w:r>
    </w:p>
    <w:p w14:paraId="45BC9EC3" w14:textId="69DABF46" w:rsidR="61682FD8" w:rsidRDefault="61682FD8" w:rsidP="61682FD8"/>
    <w:p w14:paraId="31326133" w14:textId="5A9BD622" w:rsidR="225B2FBE" w:rsidRDefault="225B2FBE" w:rsidP="225B2FBE"/>
    <w:p w14:paraId="27C5234A" w14:textId="28B01DA9" w:rsidR="63A3D9E1" w:rsidRDefault="63A3D9E1" w:rsidP="63A3D9E1"/>
    <w:p w14:paraId="56079130" w14:textId="70ED214D" w:rsidR="00A87F4C" w:rsidRDefault="48C1362C" w:rsidP="06A4D8A9">
      <w:pPr>
        <w:pStyle w:val="Lijstalinea"/>
        <w:numPr>
          <w:ilvl w:val="0"/>
          <w:numId w:val="27"/>
        </w:numPr>
        <w:rPr>
          <w:rFonts w:eastAsiaTheme="minorEastAsia"/>
        </w:rPr>
      </w:pPr>
      <w:commentRangeStart w:id="69"/>
      <w:commentRangeStart w:id="70"/>
      <w:commentRangeStart w:id="71"/>
      <w:r>
        <w:t>Basisprincipes BP01 tot en met BP0</w:t>
      </w:r>
      <w:r w:rsidR="21866C33">
        <w:t xml:space="preserve">5 van de </w:t>
      </w:r>
      <w:r>
        <w:t>NORA</w:t>
      </w:r>
      <w:r w:rsidR="4C298285">
        <w:t xml:space="preserve">: </w:t>
      </w:r>
      <w:r w:rsidR="08C7C718">
        <w:t xml:space="preserve">diensten zijn </w:t>
      </w:r>
      <w:r w:rsidR="4C298285">
        <w:t>proactief vindbaar en toega</w:t>
      </w:r>
      <w:r w:rsidR="532AC2D5">
        <w:t>n</w:t>
      </w:r>
      <w:r w:rsidR="4C298285">
        <w:t>kelijk</w:t>
      </w:r>
      <w:r w:rsidR="729807C3">
        <w:t>, uniform en gebundeld</w:t>
      </w:r>
      <w:r w:rsidR="563467F1">
        <w:t xml:space="preserve"> voor afnemers</w:t>
      </w:r>
    </w:p>
    <w:p w14:paraId="59B550D0" w14:textId="4E46DA87" w:rsidR="00A87F4C" w:rsidRDefault="36A3F8A2" w:rsidP="06A4D8A9">
      <w:pPr>
        <w:pStyle w:val="Lijstalinea"/>
        <w:numPr>
          <w:ilvl w:val="0"/>
          <w:numId w:val="27"/>
        </w:numPr>
        <w:rPr>
          <w:rFonts w:eastAsiaTheme="minorEastAsia"/>
        </w:rPr>
      </w:pPr>
      <w:r>
        <w:t>Basisprincipes BP09 en BP10 van de NORA: dienstenaanbieder is betrouwbaar en ontvankelijk voor input</w:t>
      </w:r>
      <w:r w:rsidR="00A87F4C">
        <w:br/>
      </w:r>
      <w:hyperlink r:id="rId24">
        <w:r w:rsidR="6EBBB8FD" w:rsidRPr="06A4D8A9">
          <w:rPr>
            <w:rStyle w:val="Hyperlink"/>
          </w:rPr>
          <w:t>https://www.noraonline.nl/wiki/Basisprincipes_totaaloverzicht</w:t>
        </w:r>
      </w:hyperlink>
      <w:commentRangeEnd w:id="69"/>
      <w:r w:rsidR="003139E4">
        <w:rPr>
          <w:rStyle w:val="Verwijzingopmerking"/>
        </w:rPr>
        <w:commentReference w:id="69"/>
      </w:r>
      <w:commentRangeEnd w:id="70"/>
      <w:r>
        <w:rPr>
          <w:rStyle w:val="Verwijzingopmerking"/>
        </w:rPr>
        <w:commentReference w:id="70"/>
      </w:r>
      <w:commentRangeEnd w:id="71"/>
      <w:r>
        <w:rPr>
          <w:rStyle w:val="Verwijzingopmerking"/>
        </w:rPr>
        <w:commentReference w:id="71"/>
      </w:r>
    </w:p>
    <w:p w14:paraId="5BC70399" w14:textId="6AAB2F14" w:rsidR="06A4D8A9" w:rsidRDefault="06A4D8A9" w:rsidP="06A4D8A9"/>
    <w:p w14:paraId="1BEA2EF5" w14:textId="77777777" w:rsidR="00A87F4C" w:rsidRDefault="00A87F4C" w:rsidP="00A87F4C">
      <w:pPr>
        <w:pStyle w:val="Kop4"/>
      </w:pPr>
      <w:r>
        <w:t>Externe afhankelijkheden</w:t>
      </w:r>
    </w:p>
    <w:p w14:paraId="02182175" w14:textId="77777777" w:rsidR="00A87F4C" w:rsidRDefault="00A87F4C" w:rsidP="00A87F4C">
      <w:r>
        <w:t>Deze component heeft de volgende externe afhankelijkheden:</w:t>
      </w:r>
    </w:p>
    <w:p w14:paraId="165764B8" w14:textId="3C7E9448" w:rsidR="00A87F4C" w:rsidRDefault="00A87F4C" w:rsidP="06A4D8A9">
      <w:pPr>
        <w:pStyle w:val="Lijstalinea"/>
        <w:numPr>
          <w:ilvl w:val="0"/>
          <w:numId w:val="9"/>
        </w:numPr>
        <w:rPr>
          <w:rFonts w:eastAsiaTheme="minorEastAsia"/>
        </w:rPr>
      </w:pPr>
      <w:r>
        <w:t xml:space="preserve">Er is een afhankelijkheid van </w:t>
      </w:r>
      <w:r w:rsidR="0BC6E970">
        <w:t>vindb</w:t>
      </w:r>
      <w:r w:rsidR="7E120DE3">
        <w:t>a</w:t>
      </w:r>
      <w:r w:rsidR="0BC6E970">
        <w:t xml:space="preserve">arheid en toegankelijkheid van het </w:t>
      </w:r>
      <w:r w:rsidR="3B9E3FA9">
        <w:t xml:space="preserve">overheid.nl </w:t>
      </w:r>
      <w:r w:rsidR="3F923E26">
        <w:t xml:space="preserve">domein </w:t>
      </w:r>
      <w:r w:rsidR="0C65A77E">
        <w:t>voor dienstafnemers</w:t>
      </w:r>
    </w:p>
    <w:p w14:paraId="55F816E8" w14:textId="55D5893F" w:rsidR="26F998EB" w:rsidRDefault="26F998EB" w:rsidP="06A4D8A9">
      <w:pPr>
        <w:pStyle w:val="Lijstalinea"/>
        <w:numPr>
          <w:ilvl w:val="0"/>
          <w:numId w:val="9"/>
        </w:numPr>
        <w:rPr>
          <w:rFonts w:eastAsiaTheme="minorEastAsia"/>
        </w:rPr>
      </w:pPr>
      <w:r>
        <w:t>Er is een afhankelijkheid van aanpasbaarheid en beheerbaarheid van het overheid.nl domein</w:t>
      </w:r>
      <w:r w:rsidR="11119B11">
        <w:t xml:space="preserve"> </w:t>
      </w:r>
      <w:r w:rsidR="0FDEF5CB">
        <w:t>v</w:t>
      </w:r>
      <w:r w:rsidR="11119B11">
        <w:t>oor dienstaanbieders</w:t>
      </w:r>
    </w:p>
    <w:p w14:paraId="20DB6591" w14:textId="3B989548" w:rsidR="06A4D8A9" w:rsidRDefault="06A4D8A9" w:rsidP="06A4D8A9"/>
    <w:p w14:paraId="7FC419BD" w14:textId="75776623" w:rsidR="06A4D8A9" w:rsidRDefault="06A4D8A9" w:rsidP="06A4D8A9"/>
    <w:p w14:paraId="68A3F612" w14:textId="3E4DDE6A" w:rsidR="00331C24" w:rsidRDefault="00331C24" w:rsidP="000D421B">
      <w:pPr>
        <w:pStyle w:val="Kop3"/>
      </w:pPr>
      <w:bookmarkStart w:id="72" w:name="_Toc55552294"/>
      <w:r>
        <w:t>Component Abonnementen</w:t>
      </w:r>
      <w:bookmarkEnd w:id="72"/>
    </w:p>
    <w:p w14:paraId="1E2BAEEB" w14:textId="47573600" w:rsidR="00331C24" w:rsidRPr="00973A2C" w:rsidRDefault="00E22428" w:rsidP="007A40E3">
      <w:pPr>
        <w:pBdr>
          <w:top w:val="single" w:sz="4" w:space="1" w:color="auto"/>
          <w:left w:val="single" w:sz="4" w:space="4" w:color="auto"/>
          <w:bottom w:val="single" w:sz="4" w:space="1" w:color="auto"/>
          <w:right w:val="single" w:sz="4" w:space="4" w:color="auto"/>
        </w:pBdr>
      </w:pPr>
      <w:r>
        <w:t xml:space="preserve">De component Abonnementen heeft als doel om </w:t>
      </w:r>
      <w:r w:rsidR="1B4670FD">
        <w:t>organisaties</w:t>
      </w:r>
      <w:r>
        <w:t xml:space="preserve"> </w:t>
      </w:r>
      <w:r w:rsidR="005C1EFC">
        <w:t xml:space="preserve">in staat te </w:t>
      </w:r>
      <w:commentRangeStart w:id="73"/>
      <w:r w:rsidR="005C1EFC">
        <w:t>stellen</w:t>
      </w:r>
      <w:commentRangeEnd w:id="73"/>
      <w:r>
        <w:rPr>
          <w:rStyle w:val="Verwijzingopmerking"/>
        </w:rPr>
        <w:commentReference w:id="73"/>
      </w:r>
      <w:r w:rsidR="005C1EFC">
        <w:t xml:space="preserve"> abonnementen te regist</w:t>
      </w:r>
      <w:r w:rsidR="776613F6">
        <w:t>r</w:t>
      </w:r>
      <w:r w:rsidR="005C1EFC">
        <w:t>eren en beheren, zodat ze genotificeerd worden over de gebeurtenissen</w:t>
      </w:r>
      <w:r w:rsidR="00112856">
        <w:t xml:space="preserve"> </w:t>
      </w:r>
      <w:r w:rsidR="001754C9">
        <w:t>die betrekking hebben op objectgegevens</w:t>
      </w:r>
      <w:r w:rsidR="005C1EFC">
        <w:t xml:space="preserve"> waarin ze </w:t>
      </w:r>
      <w:r w:rsidR="007A40E3">
        <w:t>geïnteresseerd zijn.</w:t>
      </w:r>
    </w:p>
    <w:p w14:paraId="6D920888" w14:textId="77777777" w:rsidR="007A40E3" w:rsidRPr="00973A2C" w:rsidRDefault="007A40E3" w:rsidP="00F93820"/>
    <w:p w14:paraId="5C3CEAF7" w14:textId="5E0392C5" w:rsidR="00002016" w:rsidRDefault="007A40E3" w:rsidP="00F93820">
      <w:r>
        <w:t>De aanname is dat de SOR</w:t>
      </w:r>
      <w:r w:rsidR="003F39C6">
        <w:t xml:space="preserve"> de mogelijkheid biedt om notificatie-abonnementen op gebeurtenissen </w:t>
      </w:r>
      <w:r w:rsidR="008851CD">
        <w:t>te nemen.</w:t>
      </w:r>
      <w:r w:rsidR="001754C9">
        <w:t xml:space="preserve"> </w:t>
      </w:r>
      <w:r w:rsidR="00002016">
        <w:t>Zie ook de uitwerking van de component Notificatie.</w:t>
      </w:r>
    </w:p>
    <w:p w14:paraId="4C0785FB" w14:textId="77777777" w:rsidR="00331C24" w:rsidRPr="00F93DF0" w:rsidRDefault="00331C24" w:rsidP="00331C24"/>
    <w:p w14:paraId="47216A56" w14:textId="77777777" w:rsidR="00331C24" w:rsidRDefault="00331C24" w:rsidP="00F93820">
      <w:pPr>
        <w:pStyle w:val="Kop4"/>
      </w:pPr>
      <w:r>
        <w:t>Invulling</w:t>
      </w:r>
    </w:p>
    <w:p w14:paraId="739E0A48" w14:textId="3A541473" w:rsidR="00114D15" w:rsidRDefault="00014BFD" w:rsidP="00114D15">
      <w:r>
        <w:t>De uitwerking van deze component is onder andere gebaseerd op</w:t>
      </w:r>
      <w:r w:rsidR="00114D15">
        <w:t>:</w:t>
      </w:r>
    </w:p>
    <w:p w14:paraId="10FD6492" w14:textId="30E4203B" w:rsidR="00114D15" w:rsidRDefault="00002016" w:rsidP="003C6BBE">
      <w:pPr>
        <w:pStyle w:val="Lijstalinea"/>
        <w:numPr>
          <w:ilvl w:val="0"/>
          <w:numId w:val="9"/>
        </w:numPr>
      </w:pPr>
      <w:r>
        <w:t>Er is nog geen uitwerking beschikbaar om de component Notificatie op te baseren.</w:t>
      </w:r>
    </w:p>
    <w:p w14:paraId="79384D74" w14:textId="53C97BC5" w:rsidR="008851CD" w:rsidRDefault="008851CD" w:rsidP="00F93820"/>
    <w:p w14:paraId="0FD31BF4" w14:textId="14D4FF34" w:rsidR="007819F2" w:rsidRDefault="007819F2" w:rsidP="007819F2">
      <w:proofErr w:type="spellStart"/>
      <w:r>
        <w:t>MinBZK</w:t>
      </w:r>
      <w:proofErr w:type="spellEnd"/>
      <w:r>
        <w:t xml:space="preserve">, </w:t>
      </w:r>
      <w:r w:rsidR="4C43AC6E">
        <w:t xml:space="preserve">Kadaster en </w:t>
      </w:r>
      <w:r>
        <w:t>VNG en anderen werken aan een uitwerking van notificatie en abonnementen. Zie ook de uitwerking van de component Notificatie.</w:t>
      </w:r>
    </w:p>
    <w:p w14:paraId="7F2FC87D" w14:textId="77777777" w:rsidR="00A177A0" w:rsidRPr="002A171B" w:rsidRDefault="00A177A0" w:rsidP="00331C24"/>
    <w:p w14:paraId="2302BCAF" w14:textId="530617A5" w:rsidR="007819F2" w:rsidRDefault="007819F2" w:rsidP="00F93820">
      <w:pPr>
        <w:pStyle w:val="Kop4"/>
      </w:pPr>
      <w:r>
        <w:t>Uitgangspunten</w:t>
      </w:r>
    </w:p>
    <w:p w14:paraId="42CE886B" w14:textId="77777777" w:rsidR="007819F2" w:rsidRPr="00927EC4" w:rsidRDefault="007819F2" w:rsidP="007819F2">
      <w:r>
        <w:t>Voor de uitwerking van de component</w:t>
      </w:r>
      <w:r w:rsidRPr="00927EC4">
        <w:t xml:space="preserve"> gelden de volgende uitgangspunten:</w:t>
      </w:r>
    </w:p>
    <w:p w14:paraId="085457C0" w14:textId="264182A0" w:rsidR="007819F2" w:rsidRDefault="006A3845" w:rsidP="003C6BBE">
      <w:pPr>
        <w:pStyle w:val="Lijstalinea"/>
        <w:numPr>
          <w:ilvl w:val="0"/>
          <w:numId w:val="23"/>
        </w:numPr>
      </w:pPr>
      <w:r>
        <w:t>Abonnementen zijn abonnementen op gebeurtenis</w:t>
      </w:r>
      <w:r w:rsidR="004B5965">
        <w:t>soorten</w:t>
      </w:r>
      <w:r>
        <w:t xml:space="preserve"> die betrekking hebben op objectgegevens. Een abonnement</w:t>
      </w:r>
      <w:r w:rsidR="009203AF">
        <w:t xml:space="preserve"> resulteert erin dat de abonnementhouder notificaties ontvangt </w:t>
      </w:r>
      <w:r w:rsidR="004B5965">
        <w:t>als zich gebeurtenissen van die soort voordoen.</w:t>
      </w:r>
    </w:p>
    <w:p w14:paraId="260AAFB8" w14:textId="21DE97A2" w:rsidR="001754C9" w:rsidRDefault="002A3CFB" w:rsidP="003C6BBE">
      <w:pPr>
        <w:pStyle w:val="Lijstalinea"/>
        <w:numPr>
          <w:ilvl w:val="0"/>
          <w:numId w:val="23"/>
        </w:numPr>
      </w:pPr>
      <w:r>
        <w:t xml:space="preserve">Abonnementen op </w:t>
      </w:r>
      <w:r w:rsidR="00C8681C">
        <w:t xml:space="preserve">periodieke </w:t>
      </w:r>
      <w:r>
        <w:t>gegevensleveringen</w:t>
      </w:r>
      <w:r w:rsidR="00C8681C">
        <w:t xml:space="preserve"> vallen buiten de scope van deze component</w:t>
      </w:r>
      <w:r w:rsidR="00DB0A31">
        <w:t>.</w:t>
      </w:r>
      <w:r w:rsidR="00487889">
        <w:t xml:space="preserve"> </w:t>
      </w:r>
      <w:r w:rsidR="000500B4">
        <w:t>We beschouwen dat niet als abonnementen, maar als overeenkomsten tussen verstrekker en afnemer</w:t>
      </w:r>
      <w:r w:rsidR="0025190A">
        <w:t>, waarbij de afnemer een bronhouder kan zijn</w:t>
      </w:r>
      <w:r w:rsidR="000500B4">
        <w:t>.</w:t>
      </w:r>
    </w:p>
    <w:p w14:paraId="35A7B8E6" w14:textId="0C809356" w:rsidR="00DB0A31" w:rsidRDefault="00DB0A31" w:rsidP="003C6BBE">
      <w:pPr>
        <w:pStyle w:val="Lijstalinea"/>
        <w:numPr>
          <w:ilvl w:val="0"/>
          <w:numId w:val="23"/>
        </w:numPr>
      </w:pPr>
      <w:r>
        <w:t xml:space="preserve">Abonnementen op </w:t>
      </w:r>
      <w:r w:rsidR="00CD79ED">
        <w:t>(eventueel betaalde) diensten (met gegarandeerde dienstenniveau) vallen buiten de scope van deze component. We beschouwen dat niet als abonnementen, maar als overeenkomsten tussen verstrekker en afnemer</w:t>
      </w:r>
      <w:r w:rsidR="0025190A">
        <w:t>, waarbij de afnemer een bronhouder kan zijn</w:t>
      </w:r>
      <w:r w:rsidR="00CD79ED">
        <w:t>.</w:t>
      </w:r>
    </w:p>
    <w:p w14:paraId="5946AB4E" w14:textId="77777777" w:rsidR="00C8681C" w:rsidRPr="007819F2" w:rsidRDefault="00C8681C" w:rsidP="00C8681C"/>
    <w:p w14:paraId="1C8CA70B" w14:textId="630A73A0" w:rsidR="00331C24" w:rsidRDefault="00331C24" w:rsidP="00F93820">
      <w:pPr>
        <w:pStyle w:val="Kop4"/>
      </w:pPr>
      <w:r>
        <w:t>Vereisten</w:t>
      </w:r>
    </w:p>
    <w:p w14:paraId="5AF10033" w14:textId="77777777" w:rsidR="00331C24" w:rsidRDefault="00331C24" w:rsidP="00331C24">
      <w:r>
        <w:t>Voor deze component gelden de volgende vereisten:</w:t>
      </w:r>
    </w:p>
    <w:p w14:paraId="27F7357A" w14:textId="77777777" w:rsidR="003E6BA6" w:rsidRDefault="003E6BA6" w:rsidP="003C6BBE">
      <w:pPr>
        <w:pStyle w:val="Lijstalinea"/>
        <w:numPr>
          <w:ilvl w:val="0"/>
          <w:numId w:val="28"/>
        </w:numPr>
      </w:pPr>
      <w:r>
        <w:t>Abonnementen kunnen worden aangegaan door personen en door organisaties.</w:t>
      </w:r>
    </w:p>
    <w:p w14:paraId="103AC0EC" w14:textId="44AC0B6B" w:rsidR="000106F3" w:rsidRDefault="00826848" w:rsidP="003C6BBE">
      <w:pPr>
        <w:pStyle w:val="Lijstalinea"/>
        <w:numPr>
          <w:ilvl w:val="0"/>
          <w:numId w:val="28"/>
        </w:numPr>
      </w:pPr>
      <w:r>
        <w:t xml:space="preserve">Abonnementhouders kunnen kiezen uit verschillende notificatiekanalen en verschillende notificatie-formaten. </w:t>
      </w:r>
      <w:r w:rsidR="00AD623F">
        <w:t>In ieder geval zijn kanalen</w:t>
      </w:r>
      <w:r w:rsidR="00325E7F">
        <w:t xml:space="preserve"> beschikbaar voor systemen</w:t>
      </w:r>
      <w:r w:rsidR="00AD623F">
        <w:t xml:space="preserve"> </w:t>
      </w:r>
      <w:r w:rsidR="00E9719B">
        <w:t>(</w:t>
      </w:r>
      <w:r w:rsidR="00AD623F">
        <w:t>API</w:t>
      </w:r>
      <w:r w:rsidR="00E9719B">
        <w:t xml:space="preserve">, </w:t>
      </w:r>
      <w:r w:rsidR="00AD623F">
        <w:t>system-2-sy</w:t>
      </w:r>
      <w:r w:rsidR="00325E7F">
        <w:t>stem) en</w:t>
      </w:r>
      <w:r w:rsidR="00E9719B">
        <w:t xml:space="preserve"> voor personen (system-2-persoon, bijv. mail).</w:t>
      </w:r>
      <w:r w:rsidR="00325E7F">
        <w:t xml:space="preserve"> </w:t>
      </w:r>
      <w:r>
        <w:t>Of hiervoor een pull of push mechanisme wordt gehanteerd is later te bepalen.</w:t>
      </w:r>
    </w:p>
    <w:p w14:paraId="52F7D11C" w14:textId="032372C9" w:rsidR="00331C24" w:rsidRDefault="00331C24" w:rsidP="00DA1B5B"/>
    <w:p w14:paraId="3F64D5D6" w14:textId="73CBDE6F" w:rsidR="001E51A1" w:rsidRDefault="001E51A1" w:rsidP="001E51A1">
      <w:r>
        <w:t>Zie ook de uitwerking van de component Notificatie.</w:t>
      </w:r>
    </w:p>
    <w:p w14:paraId="6F213052" w14:textId="77777777" w:rsidR="00601630" w:rsidRDefault="00601630" w:rsidP="001E51A1"/>
    <w:p w14:paraId="081DFE69" w14:textId="77777777" w:rsidR="00331C24" w:rsidRDefault="00331C24" w:rsidP="00F93820">
      <w:pPr>
        <w:pStyle w:val="Kop4"/>
      </w:pPr>
      <w:r>
        <w:t>Externe afhankelijkheden</w:t>
      </w:r>
    </w:p>
    <w:p w14:paraId="54393FA1" w14:textId="77777777" w:rsidR="00331C24" w:rsidRDefault="00331C24" w:rsidP="008513D3">
      <w:pPr>
        <w:keepNext/>
      </w:pPr>
      <w:r>
        <w:t>Deze component heeft de volgende externe afhankelijkheden:</w:t>
      </w:r>
    </w:p>
    <w:p w14:paraId="334AEF16" w14:textId="77777777" w:rsidR="008513D3" w:rsidRDefault="008513D3" w:rsidP="003C6BBE">
      <w:pPr>
        <w:pStyle w:val="Lijstalinea"/>
        <w:numPr>
          <w:ilvl w:val="0"/>
          <w:numId w:val="9"/>
        </w:numPr>
      </w:pPr>
      <w:r>
        <w:t>Geen externe afhankelijkheden</w:t>
      </w:r>
    </w:p>
    <w:p w14:paraId="5CC2F289" w14:textId="77777777" w:rsidR="008513D3" w:rsidRDefault="008513D3" w:rsidP="008513D3"/>
    <w:p w14:paraId="7CC4DBCD" w14:textId="2B94851E" w:rsidR="00CA7EEA" w:rsidRPr="00CA7EEA" w:rsidRDefault="008513D3" w:rsidP="00CA7EEA">
      <w:r>
        <w:t xml:space="preserve">Afhankelijk van de ontwikkelingen van </w:t>
      </w:r>
      <w:proofErr w:type="spellStart"/>
      <w:r>
        <w:t>overheidsbrede</w:t>
      </w:r>
      <w:proofErr w:type="spellEnd"/>
      <w:r>
        <w:t xml:space="preserve"> afspraken en voorzieningen met betrekking tot notificeren</w:t>
      </w:r>
      <w:r w:rsidR="005E7E59">
        <w:t xml:space="preserve"> en abonneren</w:t>
      </w:r>
      <w:r>
        <w:t xml:space="preserve"> ontstaan er mogelijk in de toekomst afhankelijkheden naar gemeenschappelijke voorzieningen hiervoor, vergelijkbaar met de bestaande voorziening </w:t>
      </w:r>
      <w:proofErr w:type="spellStart"/>
      <w:r>
        <w:t>Digilevering</w:t>
      </w:r>
      <w:proofErr w:type="spellEnd"/>
      <w:r>
        <w:t>.</w:t>
      </w:r>
      <w:r w:rsidR="005E7E59">
        <w:t xml:space="preserve"> Zie ook de uitwerking van de component Notificatie.</w:t>
      </w:r>
    </w:p>
    <w:p w14:paraId="18F63C63" w14:textId="77C2098B" w:rsidR="2EF11FC9" w:rsidRDefault="2EF11FC9" w:rsidP="2EF11FC9"/>
    <w:p w14:paraId="4CF48EF2" w14:textId="4C5A57B5" w:rsidR="00331C24" w:rsidRDefault="00331C24" w:rsidP="000D421B">
      <w:pPr>
        <w:pStyle w:val="Kop3"/>
      </w:pPr>
      <w:bookmarkStart w:id="74" w:name="_Toc55552295"/>
      <w:r>
        <w:t>Component Betalingen</w:t>
      </w:r>
      <w:bookmarkEnd w:id="74"/>
    </w:p>
    <w:p w14:paraId="045D27B0" w14:textId="7507BB5F" w:rsidR="00DC0530" w:rsidRPr="00DC0530" w:rsidRDefault="00DC0530" w:rsidP="009D5D8E">
      <w:r w:rsidRPr="00DC0530">
        <w:t>Voor het beheren van de betalingen van betaalde diensten door de gebruikers van die diensten, indien sprake is van betaalde diensten. Betalen kan op verschillende manieren worden ingericht, zoals vooraf, bij afname van de dienst of achteraf.</w:t>
      </w:r>
    </w:p>
    <w:p w14:paraId="114DCD6A" w14:textId="77777777" w:rsidR="00510F7E" w:rsidRDefault="00510F7E" w:rsidP="00A77CE2"/>
    <w:p w14:paraId="36A6E963" w14:textId="70CE0637" w:rsidR="00A77CE2" w:rsidRDefault="00A77CE2" w:rsidP="00A77CE2">
      <w:r>
        <w:t>Betalingen is 1 op 1 gekoppeld met abonnementen. Betalingen levert het betaalmechanisme.</w:t>
      </w:r>
    </w:p>
    <w:p w14:paraId="783007DC" w14:textId="159627B4" w:rsidR="00CF1AE9" w:rsidRDefault="00CF1AE9" w:rsidP="00A77CE2">
      <w:pPr>
        <w:rPr>
          <w:i/>
          <w:iCs/>
          <w:color w:val="4472C4" w:themeColor="accent1"/>
        </w:rPr>
      </w:pPr>
    </w:p>
    <w:p w14:paraId="1135965B" w14:textId="0F50BFE2" w:rsidR="00331C24" w:rsidRDefault="00331C24" w:rsidP="00F93820">
      <w:pPr>
        <w:pStyle w:val="Kop4"/>
      </w:pPr>
      <w:r>
        <w:t>Invulling</w:t>
      </w:r>
    </w:p>
    <w:p w14:paraId="59447D92" w14:textId="77777777" w:rsidR="00331C24" w:rsidRDefault="00331C24" w:rsidP="00331C24"/>
    <w:p w14:paraId="3392278D" w14:textId="77777777" w:rsidR="00331C24" w:rsidRDefault="00331C24" w:rsidP="00331C24">
      <w:r>
        <w:t>De invulling van deze component is gebaseerd op:</w:t>
      </w:r>
    </w:p>
    <w:p w14:paraId="441E10EE" w14:textId="29F97518" w:rsidR="00331C24" w:rsidRPr="002A171B" w:rsidRDefault="27848E3A" w:rsidP="003C6BBE">
      <w:pPr>
        <w:pStyle w:val="Lijstalinea"/>
        <w:numPr>
          <w:ilvl w:val="0"/>
          <w:numId w:val="9"/>
        </w:numPr>
      </w:pPr>
      <w:r>
        <w:t>Standaard componenten (software) voor betalingen</w:t>
      </w:r>
    </w:p>
    <w:p w14:paraId="01158B02" w14:textId="10906235" w:rsidR="00670D72" w:rsidRDefault="00670D72" w:rsidP="00F93820"/>
    <w:p w14:paraId="6334AD9E" w14:textId="77777777" w:rsidR="00670D72" w:rsidRDefault="00670D72" w:rsidP="00670D72">
      <w:pPr>
        <w:pStyle w:val="Kop4"/>
      </w:pPr>
      <w:r>
        <w:t>Uitgangspunten</w:t>
      </w:r>
    </w:p>
    <w:p w14:paraId="76F584CD" w14:textId="77777777" w:rsidR="00670D72" w:rsidRPr="00927EC4" w:rsidRDefault="00670D72" w:rsidP="00670D72">
      <w:r>
        <w:t>Voor de uitwerking van de component</w:t>
      </w:r>
      <w:r w:rsidRPr="00927EC4">
        <w:t xml:space="preserve"> gelden de volgende uitgangspunten:</w:t>
      </w:r>
    </w:p>
    <w:p w14:paraId="43F496B9" w14:textId="2BB813E7" w:rsidR="00670D72" w:rsidRPr="00285C77" w:rsidRDefault="3C074D1B" w:rsidP="003C6BBE">
      <w:pPr>
        <w:pStyle w:val="Lijstalinea"/>
        <w:numPr>
          <w:ilvl w:val="0"/>
          <w:numId w:val="23"/>
        </w:numPr>
      </w:pPr>
      <w:r>
        <w:t>De betalingen zijn 1 op 1 gekoppeld aan abonnementen. Overige betalingen zijn vooralsnog buiten scope.</w:t>
      </w:r>
    </w:p>
    <w:p w14:paraId="17A655C2" w14:textId="77777777" w:rsidR="00670D72" w:rsidRPr="002A171B" w:rsidRDefault="00670D72" w:rsidP="00F93820"/>
    <w:p w14:paraId="507C598B" w14:textId="77777777" w:rsidR="00331C24" w:rsidRDefault="00331C24" w:rsidP="00F93820">
      <w:pPr>
        <w:pStyle w:val="Kop4"/>
      </w:pPr>
      <w:r>
        <w:t>Vereisten</w:t>
      </w:r>
    </w:p>
    <w:p w14:paraId="4D841697" w14:textId="77777777" w:rsidR="00331C24" w:rsidRDefault="00331C24" w:rsidP="00331C24">
      <w:r>
        <w:t>Voor deze component gelden de volgende vereisten:</w:t>
      </w:r>
    </w:p>
    <w:p w14:paraId="47C754BE" w14:textId="77777777" w:rsidR="0005412F" w:rsidRDefault="0005412F" w:rsidP="003C6BBE">
      <w:pPr>
        <w:pStyle w:val="Lijstalinea"/>
        <w:numPr>
          <w:ilvl w:val="0"/>
          <w:numId w:val="18"/>
        </w:numPr>
      </w:pPr>
      <w:r>
        <w:t>Kunnen opnemen van de betaler</w:t>
      </w:r>
    </w:p>
    <w:p w14:paraId="21F0E110" w14:textId="4C42A1D5" w:rsidR="0087639E" w:rsidRDefault="004B09D6" w:rsidP="003C6BBE">
      <w:pPr>
        <w:pStyle w:val="Lijstalinea"/>
        <w:numPr>
          <w:ilvl w:val="0"/>
          <w:numId w:val="18"/>
        </w:numPr>
      </w:pPr>
      <w:r>
        <w:t>Automatisch kunnen factureren</w:t>
      </w:r>
      <w:r w:rsidR="00884373">
        <w:t xml:space="preserve"> </w:t>
      </w:r>
      <w:r w:rsidR="006179F0">
        <w:t>en/</w:t>
      </w:r>
      <w:r w:rsidR="00884373">
        <w:t xml:space="preserve">of automatisch kunnen afschrijven van een rekening of </w:t>
      </w:r>
      <w:r w:rsidR="00405BAE">
        <w:t xml:space="preserve">gestort </w:t>
      </w:r>
      <w:proofErr w:type="gramStart"/>
      <w:r w:rsidR="00884373">
        <w:t>tegoed</w:t>
      </w:r>
      <w:proofErr w:type="gramEnd"/>
      <w:r w:rsidR="0087639E">
        <w:t>.</w:t>
      </w:r>
    </w:p>
    <w:p w14:paraId="08CBF74D" w14:textId="201C657F" w:rsidR="00331C24" w:rsidRDefault="0007025C" w:rsidP="003C6BBE">
      <w:pPr>
        <w:pStyle w:val="Lijstalinea"/>
        <w:numPr>
          <w:ilvl w:val="0"/>
          <w:numId w:val="18"/>
        </w:numPr>
      </w:pPr>
      <w:r>
        <w:t xml:space="preserve">Mechanismen </w:t>
      </w:r>
      <w:r w:rsidR="003152A4">
        <w:t>om de betalingen te kunnen monitoren</w:t>
      </w:r>
      <w:r w:rsidR="00331C24">
        <w:br/>
      </w:r>
    </w:p>
    <w:p w14:paraId="13DB0065" w14:textId="77777777" w:rsidR="00331C24" w:rsidRDefault="00331C24" w:rsidP="00F93820">
      <w:pPr>
        <w:pStyle w:val="Kop4"/>
      </w:pPr>
      <w:r>
        <w:t>Externe afhankelijkheden</w:t>
      </w:r>
    </w:p>
    <w:p w14:paraId="53AAD7BD" w14:textId="77777777" w:rsidR="00331C24" w:rsidRDefault="00331C24" w:rsidP="00331C24">
      <w:r>
        <w:t>Deze component heeft de volgende externe afhankelijkheden:</w:t>
      </w:r>
    </w:p>
    <w:p w14:paraId="1FA66A38" w14:textId="26A78770" w:rsidR="57416DA4" w:rsidRDefault="57416DA4" w:rsidP="6EFFD829">
      <w:pPr>
        <w:pStyle w:val="Lijstalinea"/>
        <w:numPr>
          <w:ilvl w:val="0"/>
          <w:numId w:val="9"/>
        </w:numPr>
        <w:spacing w:line="259" w:lineRule="auto"/>
        <w:rPr>
          <w:rFonts w:eastAsiaTheme="minorEastAsia"/>
        </w:rPr>
      </w:pPr>
      <w:r>
        <w:t xml:space="preserve">Er is </w:t>
      </w:r>
      <w:r w:rsidR="33A7B4C7">
        <w:t>geen externe afhankelijkheid</w:t>
      </w:r>
    </w:p>
    <w:p w14:paraId="3E8896B3" w14:textId="77777777" w:rsidR="00331C24" w:rsidRDefault="00331C24" w:rsidP="00F93820"/>
    <w:p w14:paraId="4728D9E5" w14:textId="46A457F1" w:rsidR="00F264A2" w:rsidRDefault="00F264A2" w:rsidP="00CB1AD2">
      <w:pPr>
        <w:pStyle w:val="Kop2"/>
        <w:pageBreakBefore/>
        <w:ind w:left="578" w:hanging="578"/>
      </w:pPr>
      <w:bookmarkStart w:id="75" w:name="_Toc55552296"/>
      <w:r>
        <w:t>Algemeen</w:t>
      </w:r>
      <w:bookmarkEnd w:id="75"/>
    </w:p>
    <w:p w14:paraId="77ACF726" w14:textId="6572143B" w:rsidR="00CB1AD2" w:rsidRDefault="000F1B8D" w:rsidP="00CB1AD2">
      <w:r>
        <w:t>Hier</w:t>
      </w:r>
      <w:r w:rsidR="00CB1AD2">
        <w:t xml:space="preserve"> </w:t>
      </w:r>
      <w:r w:rsidR="00CC1437">
        <w:t>w</w:t>
      </w:r>
      <w:r w:rsidR="00F15E7B">
        <w:t xml:space="preserve">orden </w:t>
      </w:r>
      <w:r w:rsidR="00FC60C0">
        <w:t>de</w:t>
      </w:r>
      <w:r w:rsidR="00CB1AD2">
        <w:t xml:space="preserve"> algemene onderwerpen Toegang en Interactie uitgewerkt</w:t>
      </w:r>
    </w:p>
    <w:p w14:paraId="72915B86" w14:textId="77777777" w:rsidR="007E1807" w:rsidRPr="00655C62" w:rsidRDefault="007E1807" w:rsidP="00655C62"/>
    <w:p w14:paraId="1EC096F5" w14:textId="0F0BC80B" w:rsidR="00844593" w:rsidRDefault="00844593" w:rsidP="000D421B">
      <w:pPr>
        <w:pStyle w:val="Kop3"/>
      </w:pPr>
      <w:bookmarkStart w:id="76" w:name="_Toc55552297"/>
      <w:r>
        <w:t>Toegang</w:t>
      </w:r>
      <w:bookmarkEnd w:id="76"/>
    </w:p>
    <w:p w14:paraId="1FFC29BA" w14:textId="50528B07" w:rsidR="004B0B85" w:rsidRDefault="002156CF" w:rsidP="004B0B85">
      <w:pPr>
        <w:pBdr>
          <w:top w:val="single" w:sz="4" w:space="1" w:color="auto"/>
          <w:left w:val="single" w:sz="4" w:space="4" w:color="auto"/>
          <w:bottom w:val="single" w:sz="4" w:space="1" w:color="auto"/>
          <w:right w:val="single" w:sz="4" w:space="4" w:color="auto"/>
        </w:pBdr>
      </w:pPr>
      <w:r>
        <w:t xml:space="preserve">Toegang heeft als doel te bepalen wie </w:t>
      </w:r>
      <w:r w:rsidRPr="0066238F">
        <w:t>een gebruiker is en wat die gebruiker mag</w:t>
      </w:r>
      <w:r>
        <w:t xml:space="preserve"> om de gebruiker toegang tot een dienst te verlenen</w:t>
      </w:r>
      <w:r w:rsidRPr="0066238F">
        <w:t>.</w:t>
      </w:r>
      <w:r>
        <w:t xml:space="preserve"> </w:t>
      </w:r>
    </w:p>
    <w:p w14:paraId="5D972DC1" w14:textId="166832D5" w:rsidR="004B0B85" w:rsidRDefault="004B0B85" w:rsidP="00F93820"/>
    <w:p w14:paraId="6DE37BF8" w14:textId="67D16B51" w:rsidR="00A25057" w:rsidRDefault="00A25057" w:rsidP="00A25057">
      <w:pPr>
        <w:rPr>
          <w:i/>
          <w:color w:val="4472C4" w:themeColor="accent1"/>
        </w:rPr>
      </w:pPr>
      <w:r>
        <w:t xml:space="preserve">De gebruiker kan een persoon of een informatiesysteem zijn. </w:t>
      </w:r>
      <w:r w:rsidR="0022155D">
        <w:t>Toegang voor informatiesystemen betreft de toegang tot services</w:t>
      </w:r>
      <w:r w:rsidR="007C452C">
        <w:t xml:space="preserve"> (Common </w:t>
      </w:r>
      <w:proofErr w:type="spellStart"/>
      <w:r w:rsidR="007C452C">
        <w:t>Ground</w:t>
      </w:r>
      <w:proofErr w:type="spellEnd"/>
      <w:r w:rsidR="007C452C">
        <w:t xml:space="preserve"> laag 2)</w:t>
      </w:r>
      <w:r w:rsidR="0022155D">
        <w:t>. Toegang voor personen betreft de toegang</w:t>
      </w:r>
      <w:r w:rsidR="007C659D">
        <w:t xml:space="preserve"> via</w:t>
      </w:r>
      <w:r w:rsidR="0022155D">
        <w:t xml:space="preserve"> interactiecomponenten</w:t>
      </w:r>
      <w:r w:rsidR="007C659D">
        <w:t xml:space="preserve"> (Common </w:t>
      </w:r>
      <w:proofErr w:type="spellStart"/>
      <w:r w:rsidR="007C659D">
        <w:t>Ground</w:t>
      </w:r>
      <w:proofErr w:type="spellEnd"/>
      <w:r w:rsidR="007C659D">
        <w:t xml:space="preserve"> laag 5)</w:t>
      </w:r>
      <w:r w:rsidR="0022155D">
        <w:t>.</w:t>
      </w:r>
    </w:p>
    <w:p w14:paraId="55CC3709" w14:textId="77777777" w:rsidR="00A25057" w:rsidRDefault="00A25057" w:rsidP="00F93820"/>
    <w:p w14:paraId="79164892" w14:textId="535E5857" w:rsidR="002156CF" w:rsidRDefault="00443108" w:rsidP="00F93820">
      <w:r>
        <w:t>De afbeelding</w:t>
      </w:r>
      <w:r w:rsidR="009C64F8">
        <w:t xml:space="preserve"> [</w:t>
      </w:r>
      <w:hyperlink r:id="rId25" w:history="1">
        <w:r w:rsidR="009C64F8" w:rsidRPr="00994AD1">
          <w:rPr>
            <w:rStyle w:val="Hyperlink"/>
          </w:rPr>
          <w:t>https://www.noraonline.nl/wiki/Bestand:IAM_afbeedling.png</w:t>
        </w:r>
      </w:hyperlink>
      <w:r w:rsidR="009C64F8">
        <w:t>]</w:t>
      </w:r>
      <w:r>
        <w:t xml:space="preserve"> </w:t>
      </w:r>
      <w:r w:rsidR="009C64F8">
        <w:t>bij</w:t>
      </w:r>
      <w:r>
        <w:t xml:space="preserve"> het</w:t>
      </w:r>
      <w:r w:rsidR="002156CF">
        <w:t xml:space="preserve"> thema Identity &amp; </w:t>
      </w:r>
      <w:proofErr w:type="spellStart"/>
      <w:r w:rsidR="002156CF">
        <w:t>Accessmanagement</w:t>
      </w:r>
      <w:proofErr w:type="spellEnd"/>
      <w:r w:rsidR="002156CF">
        <w:t xml:space="preserve"> van de NORA </w:t>
      </w:r>
      <w:r w:rsidR="009C64F8">
        <w:t>[</w:t>
      </w:r>
      <w:hyperlink r:id="rId26" w:history="1">
        <w:r w:rsidR="009C64F8" w:rsidRPr="00994AD1">
          <w:rPr>
            <w:rStyle w:val="Hyperlink"/>
          </w:rPr>
          <w:t>https://www.noraonline.nl/wiki/Identity_&amp;_Access_Management_(IAM)</w:t>
        </w:r>
      </w:hyperlink>
      <w:r w:rsidR="009C64F8">
        <w:t>]</w:t>
      </w:r>
      <w:r w:rsidR="002156CF">
        <w:t xml:space="preserve"> </w:t>
      </w:r>
      <w:r w:rsidR="00E46861">
        <w:t>geeft dit goed weer.</w:t>
      </w:r>
      <w:r w:rsidR="002156CF">
        <w:t xml:space="preserve"> </w:t>
      </w:r>
    </w:p>
    <w:p w14:paraId="36751B23" w14:textId="77777777" w:rsidR="0080754E" w:rsidRPr="00F93DF0" w:rsidRDefault="0080754E" w:rsidP="0080754E"/>
    <w:p w14:paraId="459EE9CD" w14:textId="77777777" w:rsidR="00331C24" w:rsidRDefault="00331C24" w:rsidP="00F93820">
      <w:pPr>
        <w:pStyle w:val="Kop4"/>
      </w:pPr>
      <w:r>
        <w:t>Invulling</w:t>
      </w:r>
    </w:p>
    <w:p w14:paraId="200165A6" w14:textId="0DD7D14F" w:rsidR="00331C24" w:rsidRPr="002D267F" w:rsidRDefault="00331C24" w:rsidP="00331C24">
      <w:r>
        <w:t xml:space="preserve">De invulling van </w:t>
      </w:r>
      <w:r w:rsidR="00E870E2">
        <w:t>Toegang</w:t>
      </w:r>
      <w:r>
        <w:t xml:space="preserve"> is </w:t>
      </w:r>
      <w:r w:rsidR="00477251">
        <w:t xml:space="preserve">onder andere </w:t>
      </w:r>
      <w:r>
        <w:t>gebaseerd op:</w:t>
      </w:r>
    </w:p>
    <w:p w14:paraId="70A54B5F" w14:textId="6A709C63" w:rsidR="002156CF" w:rsidRDefault="002156CF" w:rsidP="003C6BBE">
      <w:pPr>
        <w:pStyle w:val="Lijstalinea"/>
        <w:numPr>
          <w:ilvl w:val="0"/>
          <w:numId w:val="4"/>
        </w:numPr>
      </w:pPr>
      <w:r>
        <w:t xml:space="preserve">GEMMA Gegevenslandschap – Authenticatie en Autorisatie, </w:t>
      </w:r>
      <w:hyperlink r:id="rId27" w:history="1">
        <w:r w:rsidRPr="00390812">
          <w:rPr>
            <w:rStyle w:val="Hyperlink"/>
          </w:rPr>
          <w:t>https://www.gemmaonline.nl/index.php/Gegevenslandschap</w:t>
        </w:r>
      </w:hyperlink>
      <w:r>
        <w:t xml:space="preserve"> en specifiek </w:t>
      </w:r>
      <w:hyperlink r:id="rId28" w:history="1">
        <w:r w:rsidRPr="00A90EB3">
          <w:rPr>
            <w:rStyle w:val="Hyperlink"/>
          </w:rPr>
          <w:t>https://www.gemmaonline.nl/images/gemmaonline/7/75/GEMMA_Gegevenslandschap_-_Autorisatie_en_authenticatie_v1_0.pdf</w:t>
        </w:r>
      </w:hyperlink>
      <w:r>
        <w:t xml:space="preserve"> </w:t>
      </w:r>
      <w:r>
        <w:br/>
      </w:r>
      <w:r w:rsidR="00477251">
        <w:t xml:space="preserve">Toegang betreft de rood omrande onderdelen in de afbeelding hieronder. </w:t>
      </w:r>
      <w:r w:rsidR="00425316">
        <w:t>Toegang voor informatiesystemen betreft de onderdelen Organisatie-authenticatie en Diensten-autorisatie. Toegang voor personen betreft de onderdelen Eindgebruiker-authenticatie en Functie-autorisatie.</w:t>
      </w:r>
      <w:r>
        <w:br/>
      </w:r>
    </w:p>
    <w:p w14:paraId="104972F3" w14:textId="3FE9EF2F" w:rsidR="002156CF" w:rsidRDefault="002156CF" w:rsidP="00F93820">
      <w:pPr>
        <w:jc w:val="center"/>
      </w:pPr>
      <w:r w:rsidRPr="00792913">
        <w:rPr>
          <w:noProof/>
        </w:rPr>
        <w:drawing>
          <wp:inline distT="0" distB="0" distL="0" distR="0" wp14:anchorId="42742609" wp14:editId="7CE409F2">
            <wp:extent cx="3657600" cy="39624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3962400"/>
                    </a:xfrm>
                    <a:prstGeom prst="rect">
                      <a:avLst/>
                    </a:prstGeom>
                  </pic:spPr>
                </pic:pic>
              </a:graphicData>
            </a:graphic>
          </wp:inline>
        </w:drawing>
      </w:r>
      <w:commentRangeStart w:id="77"/>
      <w:commentRangeStart w:id="78"/>
      <w:commentRangeEnd w:id="77"/>
      <w:r>
        <w:commentReference w:id="77"/>
      </w:r>
      <w:commentRangeEnd w:id="78"/>
      <w:r w:rsidR="00A27438">
        <w:rPr>
          <w:rStyle w:val="Verwijzingopmerking"/>
        </w:rPr>
        <w:commentReference w:id="78"/>
      </w:r>
    </w:p>
    <w:p w14:paraId="6CCB9C6E" w14:textId="77777777" w:rsidR="002156CF" w:rsidRDefault="002156CF" w:rsidP="00F93820"/>
    <w:p w14:paraId="5A3D2517" w14:textId="78A7B09B" w:rsidR="002156CF" w:rsidRDefault="002156CF" w:rsidP="003C6BBE">
      <w:pPr>
        <w:pStyle w:val="Lijstalinea"/>
        <w:numPr>
          <w:ilvl w:val="0"/>
          <w:numId w:val="4"/>
        </w:numPr>
      </w:pPr>
      <w:r>
        <w:t xml:space="preserve">Nederlandse API-strategie </w:t>
      </w:r>
      <w:hyperlink r:id="rId30" w:history="1">
        <w:r w:rsidRPr="00A90EB3">
          <w:rPr>
            <w:rStyle w:val="Hyperlink"/>
          </w:rPr>
          <w:t>https://docs.geostandaarden.nl/api/API-Strategie/</w:t>
        </w:r>
      </w:hyperlink>
      <w:r>
        <w:t xml:space="preserve">, specifiek het deel over </w:t>
      </w:r>
      <w:proofErr w:type="spellStart"/>
      <w:r>
        <w:t>OAuth</w:t>
      </w:r>
      <w:proofErr w:type="spellEnd"/>
      <w:r>
        <w:t xml:space="preserve"> in combinatie met </w:t>
      </w:r>
      <w:proofErr w:type="spellStart"/>
      <w:r>
        <w:t>PKIoverheid</w:t>
      </w:r>
      <w:proofErr w:type="spellEnd"/>
      <w:r>
        <w:t xml:space="preserve"> en TLS </w:t>
      </w:r>
      <w:hyperlink r:id="rId31" w:history="1">
        <w:r w:rsidRPr="00A90EB3">
          <w:rPr>
            <w:rStyle w:val="Hyperlink"/>
          </w:rPr>
          <w:t>https://docs.geostandaarden.nl/api/oauth/</w:t>
        </w:r>
      </w:hyperlink>
      <w:r>
        <w:t xml:space="preserve"> </w:t>
      </w:r>
    </w:p>
    <w:p w14:paraId="2EA74A8C" w14:textId="7F4B3B98" w:rsidR="00D744FD" w:rsidRDefault="00D744FD" w:rsidP="003C6BBE">
      <w:pPr>
        <w:pStyle w:val="Lijstalinea"/>
        <w:numPr>
          <w:ilvl w:val="0"/>
          <w:numId w:val="4"/>
        </w:numPr>
      </w:pPr>
      <w:r>
        <w:t xml:space="preserve">GAS Knooppunt – Toegang van DSO-LV </w:t>
      </w:r>
      <w:hyperlink r:id="rId32" w:history="1">
        <w:r w:rsidR="00F32A8E" w:rsidRPr="00CD25FB">
          <w:rPr>
            <w:rStyle w:val="Hyperlink"/>
          </w:rPr>
          <w:t>https://aandeslagmetdeomgevingswet.nl/publish/library/219/dso_-_gas_-_knooppunt_toegang_iam_1.pdf</w:t>
        </w:r>
      </w:hyperlink>
      <w:r w:rsidR="00F32A8E">
        <w:t xml:space="preserve"> beschikbaar op </w:t>
      </w:r>
      <w:hyperlink r:id="rId33" w:history="1">
        <w:r w:rsidRPr="00B659E0">
          <w:rPr>
            <w:rStyle w:val="Hyperlink"/>
          </w:rPr>
          <w:t>https://aandeslagmetdeomgevingswet.nl/digitaal-stelsel/documenten/architectuurdocumenten/</w:t>
        </w:r>
      </w:hyperlink>
      <w:r>
        <w:t xml:space="preserve"> </w:t>
      </w:r>
    </w:p>
    <w:p w14:paraId="76C4CA61" w14:textId="75F5170A" w:rsidR="002156CF" w:rsidRDefault="002156CF" w:rsidP="00F93820"/>
    <w:p w14:paraId="4C1753B2" w14:textId="77777777" w:rsidR="00C80526" w:rsidRDefault="00C80526" w:rsidP="00C80526">
      <w:pPr>
        <w:pStyle w:val="Kop4"/>
      </w:pPr>
      <w:r>
        <w:t>Uitgangspunten</w:t>
      </w:r>
    </w:p>
    <w:p w14:paraId="35F2BC1D" w14:textId="77777777" w:rsidR="00C80526" w:rsidRPr="00927EC4" w:rsidRDefault="00C80526" w:rsidP="00C80526">
      <w:r>
        <w:t>Voor de uitwerking van de component</w:t>
      </w:r>
      <w:r w:rsidRPr="00927EC4">
        <w:t xml:space="preserve"> gelden de volgende uitgangspunten:</w:t>
      </w:r>
    </w:p>
    <w:p w14:paraId="2D9F5B3A" w14:textId="77777777" w:rsidR="0000195D" w:rsidRDefault="0000195D" w:rsidP="0000195D">
      <w:pPr>
        <w:pStyle w:val="Lijstalinea"/>
        <w:numPr>
          <w:ilvl w:val="0"/>
          <w:numId w:val="23"/>
        </w:numPr>
      </w:pPr>
      <w:r w:rsidRPr="0000195D">
        <w:t xml:space="preserve">Een informatiesysteem kan toegang verkrijgen tot een dienst als het zich </w:t>
      </w:r>
      <w:proofErr w:type="spellStart"/>
      <w:r w:rsidRPr="0000195D">
        <w:t>authenticeert</w:t>
      </w:r>
      <w:proofErr w:type="spellEnd"/>
      <w:r w:rsidRPr="0000195D">
        <w:t xml:space="preserve"> als een organisatie die geautoriseerd is voor de dienst.</w:t>
      </w:r>
    </w:p>
    <w:p w14:paraId="49179434" w14:textId="3CE6CD51" w:rsidR="0000195D" w:rsidRDefault="0000195D" w:rsidP="0000195D">
      <w:pPr>
        <w:pStyle w:val="Lijstalinea"/>
        <w:numPr>
          <w:ilvl w:val="0"/>
          <w:numId w:val="23"/>
        </w:numPr>
      </w:pPr>
      <w:r w:rsidRPr="0000195D">
        <w:t>Een eindgebruiker (</w:t>
      </w:r>
      <w:r>
        <w:t>persoon</w:t>
      </w:r>
      <w:r w:rsidRPr="0000195D">
        <w:t xml:space="preserve">) kan toegang verkrijgen tot een functie van een informatiesysteem als deze zich </w:t>
      </w:r>
      <w:proofErr w:type="spellStart"/>
      <w:r w:rsidRPr="0000195D">
        <w:t>authenticeert</w:t>
      </w:r>
      <w:proofErr w:type="spellEnd"/>
      <w:r w:rsidRPr="0000195D">
        <w:t xml:space="preserve"> als </w:t>
      </w:r>
      <w:r w:rsidR="006975EA">
        <w:t xml:space="preserve">eindgebruiker (of </w:t>
      </w:r>
      <w:r w:rsidRPr="0000195D">
        <w:t xml:space="preserve">functionaris </w:t>
      </w:r>
      <w:r w:rsidR="006975EA">
        <w:t xml:space="preserve">of </w:t>
      </w:r>
      <w:r w:rsidRPr="0000195D">
        <w:t>rol</w:t>
      </w:r>
      <w:r w:rsidR="006975EA">
        <w:t>)</w:t>
      </w:r>
      <w:r w:rsidRPr="0000195D">
        <w:t xml:space="preserve"> die geautoriseerd is voor de functie.</w:t>
      </w:r>
    </w:p>
    <w:p w14:paraId="3C278651" w14:textId="5037F82C" w:rsidR="00C80526" w:rsidRPr="00285C77" w:rsidRDefault="0000195D" w:rsidP="00E27AF4">
      <w:pPr>
        <w:pStyle w:val="Lijstalinea"/>
        <w:numPr>
          <w:ilvl w:val="0"/>
          <w:numId w:val="23"/>
        </w:numPr>
      </w:pPr>
      <w:r w:rsidRPr="0000195D">
        <w:t xml:space="preserve">Het is aan de organisatie om te verzekeren dat eindgebruikers namens de organisatie zich op toegestane wijze </w:t>
      </w:r>
      <w:proofErr w:type="spellStart"/>
      <w:r w:rsidRPr="0000195D">
        <w:t>authenticeren</w:t>
      </w:r>
      <w:proofErr w:type="spellEnd"/>
      <w:r w:rsidRPr="0000195D">
        <w:t xml:space="preserve"> en tevens te verzekeren dat de autorisatie van functionarissen alleen geldig is in de periode waarin de functie wordt vervuld.</w:t>
      </w:r>
    </w:p>
    <w:p w14:paraId="5681C960" w14:textId="77777777" w:rsidR="00331C24" w:rsidRPr="002A171B" w:rsidRDefault="00331C24" w:rsidP="00331C24"/>
    <w:p w14:paraId="7694E212" w14:textId="77777777" w:rsidR="00331C24" w:rsidRDefault="00331C24" w:rsidP="00F93820">
      <w:pPr>
        <w:pStyle w:val="Kop4"/>
      </w:pPr>
      <w:r>
        <w:t>Vereisten</w:t>
      </w:r>
    </w:p>
    <w:p w14:paraId="6886E114" w14:textId="1AF95A5D" w:rsidR="002156CF" w:rsidRDefault="002156CF" w:rsidP="008A7119">
      <w:pPr>
        <w:keepNext/>
      </w:pPr>
      <w:r>
        <w:t>Voor de component Toegang gelden de volgende vereisten:</w:t>
      </w:r>
    </w:p>
    <w:p w14:paraId="301B36D0" w14:textId="3CA6E93A" w:rsidR="00344DF3" w:rsidRDefault="00344DF3" w:rsidP="008A7119">
      <w:pPr>
        <w:keepNext/>
      </w:pPr>
    </w:p>
    <w:p w14:paraId="0ED14B57" w14:textId="77777777" w:rsidR="00C767DD" w:rsidRPr="00A14A9F" w:rsidRDefault="00C767DD" w:rsidP="00C767DD">
      <w:pPr>
        <w:keepNext/>
        <w:rPr>
          <w:b/>
          <w:bCs/>
        </w:rPr>
      </w:pPr>
      <w:r w:rsidRPr="06A4D8A9">
        <w:rPr>
          <w:b/>
          <w:bCs/>
        </w:rPr>
        <w:t>Toegang voor informatiesystemen van bronhouders:</w:t>
      </w:r>
      <w:commentRangeStart w:id="79"/>
      <w:commentRangeStart w:id="80"/>
      <w:commentRangeEnd w:id="79"/>
      <w:r>
        <w:commentReference w:id="79"/>
      </w:r>
      <w:commentRangeEnd w:id="80"/>
      <w:r w:rsidR="002A65A9">
        <w:rPr>
          <w:rStyle w:val="Verwijzingopmerking"/>
        </w:rPr>
        <w:commentReference w:id="80"/>
      </w:r>
    </w:p>
    <w:p w14:paraId="15E89770" w14:textId="142D1584" w:rsidR="001C720E" w:rsidRDefault="00344DF3" w:rsidP="001C720E">
      <w:pPr>
        <w:pStyle w:val="Lijstalinea"/>
        <w:numPr>
          <w:ilvl w:val="0"/>
          <w:numId w:val="40"/>
        </w:numPr>
      </w:pPr>
      <w:r>
        <w:t xml:space="preserve">Er zijn vier niveaus van toegang te onderkennen (in lijn met GAS </w:t>
      </w:r>
      <w:r w:rsidR="006975EA">
        <w:t xml:space="preserve">Knooppunt – Toegang </w:t>
      </w:r>
      <w:r>
        <w:t>van DSO-LV):</w:t>
      </w:r>
    </w:p>
    <w:p w14:paraId="74E2DFB0" w14:textId="77777777" w:rsidR="001C720E" w:rsidRDefault="00344DF3" w:rsidP="00E27AF4">
      <w:pPr>
        <w:pStyle w:val="Lijstalinea"/>
        <w:numPr>
          <w:ilvl w:val="1"/>
          <w:numId w:val="40"/>
        </w:numPr>
      </w:pPr>
      <w:r>
        <w:t>Open toegang zonder gegarandeerd serviceniveau, op basis van een fair-</w:t>
      </w:r>
      <w:proofErr w:type="spellStart"/>
      <w:r>
        <w:t>use</w:t>
      </w:r>
      <w:proofErr w:type="spellEnd"/>
      <w:r>
        <w:t xml:space="preserve"> budget. Authenticatie en autorisatie vindt plaats op basis van een uitgegeven API-</w:t>
      </w:r>
      <w:proofErr w:type="spellStart"/>
      <w:r>
        <w:t>key</w:t>
      </w:r>
      <w:proofErr w:type="spellEnd"/>
      <w:r>
        <w:t xml:space="preserve"> in combinatie met enkelzijdige TLS.</w:t>
      </w:r>
    </w:p>
    <w:p w14:paraId="7E4670DE" w14:textId="77777777" w:rsidR="001C720E" w:rsidRDefault="00344DF3" w:rsidP="00E27AF4">
      <w:pPr>
        <w:pStyle w:val="Lijstalinea"/>
        <w:numPr>
          <w:ilvl w:val="1"/>
          <w:numId w:val="40"/>
        </w:numPr>
      </w:pPr>
      <w:r>
        <w:t xml:space="preserve">Open toegang met gegarandeerd serviceniveau. Authenticatie en autorisatie vindt plaats op basis van identificatie van de organisatie met </w:t>
      </w:r>
      <w:proofErr w:type="spellStart"/>
      <w:r>
        <w:t>OAuth</w:t>
      </w:r>
      <w:proofErr w:type="spellEnd"/>
      <w:r>
        <w:t xml:space="preserve"> in combinatie met enkelzijdige TLS. Dit niveau wordt ook gehanteerd voor betaalde diensten.</w:t>
      </w:r>
    </w:p>
    <w:p w14:paraId="19CA9653" w14:textId="77777777" w:rsidR="001C720E" w:rsidRDefault="00344DF3" w:rsidP="00E27AF4">
      <w:pPr>
        <w:pStyle w:val="Lijstalinea"/>
        <w:numPr>
          <w:ilvl w:val="1"/>
          <w:numId w:val="40"/>
        </w:numPr>
      </w:pPr>
      <w:r>
        <w:t xml:space="preserve">Gesloten toegang met gegarandeerd serviceniveau. Authenticatie en autorisatie vindt plaatst op basis van identificatie van de organisatie met </w:t>
      </w:r>
      <w:proofErr w:type="spellStart"/>
      <w:r>
        <w:t>PKIoverheid</w:t>
      </w:r>
      <w:proofErr w:type="spellEnd"/>
      <w:r>
        <w:t xml:space="preserve"> en eventueel </w:t>
      </w:r>
      <w:proofErr w:type="spellStart"/>
      <w:r>
        <w:t>OAuth</w:t>
      </w:r>
      <w:proofErr w:type="spellEnd"/>
      <w:r>
        <w:t xml:space="preserve"> in combinatie met tweezijdige TLS.</w:t>
      </w:r>
    </w:p>
    <w:p w14:paraId="0A0C04FA" w14:textId="0C545196" w:rsidR="00344DF3" w:rsidRDefault="00344DF3" w:rsidP="00E27AF4">
      <w:pPr>
        <w:pStyle w:val="Lijstalinea"/>
        <w:numPr>
          <w:ilvl w:val="1"/>
          <w:numId w:val="40"/>
        </w:numPr>
      </w:pPr>
      <w:r>
        <w:t xml:space="preserve">Gesloten met doelbinding.  Authenticatie en autorisatie vindt plaatst op basis van identificatie van de organisatie met </w:t>
      </w:r>
      <w:proofErr w:type="spellStart"/>
      <w:r>
        <w:t>PKIoverheid</w:t>
      </w:r>
      <w:proofErr w:type="spellEnd"/>
      <w:r>
        <w:t xml:space="preserve"> en eventueel </w:t>
      </w:r>
      <w:proofErr w:type="spellStart"/>
      <w:r>
        <w:t>OAuth</w:t>
      </w:r>
      <w:proofErr w:type="spellEnd"/>
      <w:r>
        <w:t xml:space="preserve"> in combinatie met tweezijdige TLS. Deze vierde vorm is mogelijk niet nodig voor de toegang voor afnemers van de SOR.</w:t>
      </w:r>
    </w:p>
    <w:p w14:paraId="1975A71E" w14:textId="28EDB5F4" w:rsidR="002156CF" w:rsidRDefault="002156CF" w:rsidP="00136CB8">
      <w:pPr>
        <w:pStyle w:val="Lijstalinea"/>
        <w:numPr>
          <w:ilvl w:val="0"/>
          <w:numId w:val="40"/>
        </w:numPr>
      </w:pPr>
      <w:r>
        <w:t xml:space="preserve">Autorisatie voor SOR-diensten voor bronhouders vindt plaats op organisatieniveau. </w:t>
      </w:r>
    </w:p>
    <w:p w14:paraId="5198DE1F" w14:textId="7920B756" w:rsidR="002156CF" w:rsidRDefault="002156CF" w:rsidP="00136CB8">
      <w:pPr>
        <w:pStyle w:val="Lijstalinea"/>
        <w:numPr>
          <w:ilvl w:val="0"/>
          <w:numId w:val="40"/>
        </w:numPr>
      </w:pPr>
      <w:r>
        <w:t>Autorisatie op het niveau van medewerker/afdeling is de verantwoordelijkheid van de bronhouderorganisatie. De bronhouderorganisatie moet daar verantwoording over af kunnen leggen.</w:t>
      </w:r>
      <w:r w:rsidR="002E6EB4">
        <w:t xml:space="preserve"> Zie ook paragraaf 6.1 van GEMMA Gegevenslandschap – Authenticatie en Autorisatie.</w:t>
      </w:r>
    </w:p>
    <w:p w14:paraId="708E3C40" w14:textId="7A194D22" w:rsidR="002156CF" w:rsidRDefault="002156CF" w:rsidP="00136CB8">
      <w:pPr>
        <w:pStyle w:val="Lijstalinea"/>
        <w:numPr>
          <w:ilvl w:val="0"/>
          <w:numId w:val="40"/>
        </w:numPr>
      </w:pPr>
      <w:r>
        <w:t xml:space="preserve">Het is mogelijk om centrale SOR-diensten voor het bewerken van gegevens </w:t>
      </w:r>
      <w:proofErr w:type="spellStart"/>
      <w:r>
        <w:t>icm</w:t>
      </w:r>
      <w:proofErr w:type="spellEnd"/>
      <w:r>
        <w:t xml:space="preserve"> gegevenssoorten te koppelen aan bevoegdheden. </w:t>
      </w:r>
      <w:r>
        <w:br/>
        <w:t>Bijv. bevoegdheden als het aanmaken van een nieuw object en het veranderen van de gegevens van een object.</w:t>
      </w:r>
    </w:p>
    <w:p w14:paraId="1BAA6028" w14:textId="37B11227" w:rsidR="002156CF" w:rsidRDefault="002156CF" w:rsidP="00136CB8">
      <w:pPr>
        <w:pStyle w:val="Lijstalinea"/>
        <w:numPr>
          <w:ilvl w:val="0"/>
          <w:numId w:val="40"/>
        </w:numPr>
      </w:pPr>
      <w:r>
        <w:t>Bevoegdhedenbeheer (welke medewerker/afdeling welke bevoegdheden heeft voor welke gegevenssoorten) is de verantwoordelijkheid van de bronhouderorganisatie.</w:t>
      </w:r>
    </w:p>
    <w:p w14:paraId="4B1C6718" w14:textId="62EE7EF7" w:rsidR="002156CF" w:rsidRDefault="002156CF" w:rsidP="00136CB8">
      <w:pPr>
        <w:pStyle w:val="Lijstalinea"/>
        <w:numPr>
          <w:ilvl w:val="0"/>
          <w:numId w:val="40"/>
        </w:numPr>
      </w:pPr>
      <w:r>
        <w:t xml:space="preserve">Per gegeven is bekend welke organisatie de bronhouder is. </w:t>
      </w:r>
    </w:p>
    <w:p w14:paraId="7237B093" w14:textId="0493247D" w:rsidR="002156CF" w:rsidRDefault="002156CF" w:rsidP="57C82FB6">
      <w:pPr>
        <w:ind w:left="708"/>
      </w:pPr>
      <w:r>
        <w:t xml:space="preserve">Voorwaarde hiervoor is dat relatie bronhouder – gegeven vastligt </w:t>
      </w:r>
      <w:proofErr w:type="spellStart"/>
      <w:r>
        <w:t>dmv</w:t>
      </w:r>
      <w:proofErr w:type="spellEnd"/>
      <w:r>
        <w:t xml:space="preserve"> een identificatie van de bronhouder die te relateren is aan de identificatie van de bronhouder bij het verlenen van de toegang.</w:t>
      </w:r>
    </w:p>
    <w:p w14:paraId="5D7DF3A2" w14:textId="1DAFBFEB" w:rsidR="002156CF" w:rsidRDefault="002156CF" w:rsidP="00136CB8">
      <w:pPr>
        <w:pStyle w:val="Lijstalinea"/>
        <w:numPr>
          <w:ilvl w:val="0"/>
          <w:numId w:val="40"/>
        </w:numPr>
      </w:pPr>
      <w:r w:rsidRPr="06A4D8A9">
        <w:rPr>
          <w:i/>
          <w:iCs/>
        </w:rPr>
        <w:t xml:space="preserve">Het al dan niet toestaan van het aanroepen van een centrale SOR-dienst door </w:t>
      </w:r>
      <w:commentRangeStart w:id="81"/>
      <w:commentRangeStart w:id="82"/>
      <w:r w:rsidRPr="06A4D8A9">
        <w:rPr>
          <w:i/>
          <w:iCs/>
        </w:rPr>
        <w:t>een</w:t>
      </w:r>
      <w:commentRangeEnd w:id="81"/>
      <w:r>
        <w:rPr>
          <w:rStyle w:val="Verwijzingopmerking"/>
        </w:rPr>
        <w:commentReference w:id="81"/>
      </w:r>
      <w:commentRangeEnd w:id="82"/>
      <w:r w:rsidR="0078796F">
        <w:rPr>
          <w:rStyle w:val="Verwijzingopmerking"/>
        </w:rPr>
        <w:commentReference w:id="82"/>
      </w:r>
      <w:r w:rsidRPr="06A4D8A9">
        <w:rPr>
          <w:i/>
          <w:iCs/>
        </w:rPr>
        <w:t xml:space="preserve"> organisatie voor het bewerken van gegevens wordt niet vastgelegd (niet gelogd). </w:t>
      </w:r>
      <w:r w:rsidR="20CA0907" w:rsidRPr="06A4D8A9">
        <w:rPr>
          <w:i/>
          <w:iCs/>
        </w:rPr>
        <w:t>D</w:t>
      </w:r>
      <w:r w:rsidRPr="06A4D8A9">
        <w:rPr>
          <w:i/>
          <w:iCs/>
        </w:rPr>
        <w:t>at een organisatie op een bepaalde dag en tijdstip wel of geen toegang tot een SOR-dienst heeft gekregen wordt niet vastgelegd.</w:t>
      </w:r>
      <w:r>
        <w:br/>
        <w:t>N.B. het ‘uitvoeren’ van een dienst die leidt tot een verandering van gegevens wordt wel vastgelegd (gelogd). Dat hoort bij het onderdeel Registratie.</w:t>
      </w:r>
    </w:p>
    <w:p w14:paraId="43F86DFC" w14:textId="5706D0C8" w:rsidR="002156CF" w:rsidRDefault="002156CF" w:rsidP="00136CB8">
      <w:pPr>
        <w:pStyle w:val="Lijstalinea"/>
        <w:numPr>
          <w:ilvl w:val="0"/>
          <w:numId w:val="40"/>
        </w:numPr>
      </w:pPr>
      <w:r>
        <w:t>Machtigingen.</w:t>
      </w:r>
      <w:r>
        <w:br/>
        <w:t>Een bronhouder kan een andere organisatie machtigen als gegevensleverancier met bepaalde bevoegdheden in combinatie met gegevenssoorten.</w:t>
      </w:r>
      <w:r>
        <w:br/>
        <w:t>De gemachtigde organisatie kan ook een andere bronhouderorganisatie zijn.</w:t>
      </w:r>
      <w:r>
        <w:br/>
        <w:t xml:space="preserve">Autorisatie op het niveau medewerker/afdeling is de verantwoordelijkheid van de gemachtigde organisatie. De gemachtigde organisatie moet daar verantwoording over af kunnen leggen. </w:t>
      </w:r>
    </w:p>
    <w:p w14:paraId="3B846C16" w14:textId="7622EA6A" w:rsidR="004A08AB" w:rsidRDefault="004A08AB" w:rsidP="004A08AB"/>
    <w:p w14:paraId="3487E8FB" w14:textId="10BFC688" w:rsidR="004A08AB" w:rsidRPr="004A08AB" w:rsidRDefault="00344DF3" w:rsidP="004A08AB">
      <w:pPr>
        <w:rPr>
          <w:b/>
          <w:bCs/>
        </w:rPr>
      </w:pPr>
      <w:r>
        <w:rPr>
          <w:b/>
          <w:bCs/>
        </w:rPr>
        <w:t>Toegang v</w:t>
      </w:r>
      <w:r w:rsidR="004A08AB">
        <w:rPr>
          <w:b/>
          <w:bCs/>
        </w:rPr>
        <w:t>oor</w:t>
      </w:r>
      <w:r w:rsidR="0017258F">
        <w:rPr>
          <w:b/>
          <w:bCs/>
        </w:rPr>
        <w:t xml:space="preserve"> informatiesystemen van</w:t>
      </w:r>
      <w:r w:rsidR="004A08AB">
        <w:rPr>
          <w:b/>
          <w:bCs/>
        </w:rPr>
        <w:t xml:space="preserve"> afnemer</w:t>
      </w:r>
      <w:r w:rsidR="00936A83">
        <w:rPr>
          <w:b/>
          <w:bCs/>
        </w:rPr>
        <w:t>s:</w:t>
      </w:r>
    </w:p>
    <w:p w14:paraId="4C1EB529" w14:textId="77777777" w:rsidR="00344DF3" w:rsidRDefault="00344DF3" w:rsidP="00344DF3">
      <w:r>
        <w:t>De vereisten aan de component Toegang voor afnemers zijn sterk afhankelijk van de mate waarin doelbinding, authenticatie en autorisatie nodig zijn. De hier gehanteerde aanname is dat dat nodig kan zijn.</w:t>
      </w:r>
    </w:p>
    <w:p w14:paraId="5118D251" w14:textId="77777777" w:rsidR="00344DF3" w:rsidRDefault="00344DF3" w:rsidP="00344DF3"/>
    <w:p w14:paraId="56BC9785" w14:textId="0F58B012" w:rsidR="00344DF3" w:rsidRDefault="00344DF3" w:rsidP="003C6BBE">
      <w:pPr>
        <w:pStyle w:val="Lijstalinea"/>
        <w:numPr>
          <w:ilvl w:val="0"/>
          <w:numId w:val="29"/>
        </w:numPr>
      </w:pPr>
      <w:r>
        <w:t>Indien van toepassing is autorisatie op het niveau van medewerker/afdeling de verantwoordelijkheid van de afnemende organisatie. Deze moet daar indien van toepassing verantwoording over af kunnen leggen.</w:t>
      </w:r>
    </w:p>
    <w:p w14:paraId="4A41AF3E" w14:textId="4A70C960" w:rsidR="00855A59" w:rsidRDefault="00344DF3" w:rsidP="003C6BBE">
      <w:pPr>
        <w:pStyle w:val="Lijstalinea"/>
        <w:numPr>
          <w:ilvl w:val="0"/>
          <w:numId w:val="29"/>
        </w:numPr>
      </w:pPr>
      <w:r>
        <w:t xml:space="preserve">Het al dan niet toestaan van het aanroepen van een centrale SOR-dienst door een organisatie voor het afnemen van gegevens wordt niet vastgelegd (niet gelogd). </w:t>
      </w:r>
      <w:commentRangeStart w:id="83"/>
      <w:commentRangeStart w:id="84"/>
      <w:r w:rsidR="34A67FC0" w:rsidRPr="06A4D8A9">
        <w:rPr>
          <w:i/>
          <w:iCs/>
        </w:rPr>
        <w:t>D</w:t>
      </w:r>
      <w:r w:rsidRPr="06A4D8A9">
        <w:rPr>
          <w:i/>
          <w:iCs/>
        </w:rPr>
        <w:t>at een organisatie op een bepaalde dag en tijdstip wel of geen toegang tot een SOR-dienst heeft gekregen wordt niet vastgelegd.</w:t>
      </w:r>
      <w:commentRangeEnd w:id="83"/>
      <w:r w:rsidR="00C80BDA">
        <w:rPr>
          <w:rStyle w:val="Verwijzingopmerking"/>
        </w:rPr>
        <w:commentReference w:id="83"/>
      </w:r>
      <w:commentRangeEnd w:id="84"/>
      <w:r>
        <w:rPr>
          <w:rStyle w:val="Verwijzingopmerking"/>
        </w:rPr>
        <w:commentReference w:id="84"/>
      </w:r>
    </w:p>
    <w:p w14:paraId="2CA0381C" w14:textId="24C054C0" w:rsidR="002156CF" w:rsidRDefault="00344DF3" w:rsidP="003C6BBE">
      <w:pPr>
        <w:pStyle w:val="Lijstalinea"/>
        <w:numPr>
          <w:ilvl w:val="0"/>
          <w:numId w:val="29"/>
        </w:numPr>
      </w:pPr>
      <w:r>
        <w:t>Machtigingen.</w:t>
      </w:r>
      <w:r>
        <w:br/>
        <w:t>Indien van toepassing kan een afnemer een andere organisatie machtigen als afnemer.</w:t>
      </w:r>
      <w:r>
        <w:br/>
      </w:r>
    </w:p>
    <w:p w14:paraId="018001CD" w14:textId="3871578A" w:rsidR="005751A0" w:rsidRDefault="005751A0" w:rsidP="005751A0">
      <w:pPr>
        <w:rPr>
          <w:b/>
          <w:bCs/>
        </w:rPr>
      </w:pPr>
      <w:r w:rsidRPr="005751A0">
        <w:rPr>
          <w:b/>
          <w:bCs/>
        </w:rPr>
        <w:t>Toegang voor personen tot functionaliteit via interactiecomponenten:</w:t>
      </w:r>
    </w:p>
    <w:p w14:paraId="54487BEB" w14:textId="0DD8FAD6" w:rsidR="00B27D8F" w:rsidRPr="00B27D8F" w:rsidRDefault="00B27D8F" w:rsidP="005751A0">
      <w:r>
        <w:t xml:space="preserve">Onderstaande vereisten zijn van toepassing op de interactiecomponenten (zoals viewers en </w:t>
      </w:r>
      <w:proofErr w:type="spellStart"/>
      <w:r>
        <w:t>webloketten</w:t>
      </w:r>
      <w:proofErr w:type="spellEnd"/>
      <w:r>
        <w:t xml:space="preserve">) die onderdeel zijn van de SOR. </w:t>
      </w:r>
    </w:p>
    <w:p w14:paraId="150F1091" w14:textId="77777777" w:rsidR="00C93E2B" w:rsidRDefault="007B66A3" w:rsidP="00313481">
      <w:pPr>
        <w:pStyle w:val="Lijstalinea"/>
        <w:numPr>
          <w:ilvl w:val="0"/>
          <w:numId w:val="41"/>
        </w:numPr>
      </w:pPr>
      <w:r>
        <w:t>Authenticatie van personen</w:t>
      </w:r>
      <w:r w:rsidR="00437AAE">
        <w:t xml:space="preserve"> (buiten de </w:t>
      </w:r>
      <w:proofErr w:type="gramStart"/>
      <w:r w:rsidR="00C93E2B">
        <w:t>SOR beheerorganisatie</w:t>
      </w:r>
      <w:proofErr w:type="gramEnd"/>
      <w:r w:rsidR="00C93E2B">
        <w:t>)</w:t>
      </w:r>
      <w:r>
        <w:t xml:space="preserve"> vindt</w:t>
      </w:r>
      <w:r w:rsidR="00F5694D">
        <w:t>, indien nodig,</w:t>
      </w:r>
      <w:r>
        <w:t xml:space="preserve"> plaats op basis van </w:t>
      </w:r>
      <w:r w:rsidR="00881341">
        <w:t>door de overheid erkende</w:t>
      </w:r>
      <w:r w:rsidR="004C50EA">
        <w:t xml:space="preserve"> middelen zoals </w:t>
      </w:r>
      <w:proofErr w:type="spellStart"/>
      <w:r w:rsidR="004C50EA">
        <w:t>DigiD</w:t>
      </w:r>
      <w:proofErr w:type="spellEnd"/>
      <w:r w:rsidR="005128EC">
        <w:t xml:space="preserve">, </w:t>
      </w:r>
      <w:proofErr w:type="spellStart"/>
      <w:r w:rsidR="008A75C4">
        <w:t>eHerkenning</w:t>
      </w:r>
      <w:proofErr w:type="spellEnd"/>
      <w:r w:rsidR="005128EC">
        <w:t xml:space="preserve"> en </w:t>
      </w:r>
      <w:proofErr w:type="spellStart"/>
      <w:r w:rsidR="00E150B3">
        <w:t>eIDAS</w:t>
      </w:r>
      <w:proofErr w:type="spellEnd"/>
      <w:r w:rsidR="00E150B3">
        <w:t>-erkende middelen.</w:t>
      </w:r>
      <w:r w:rsidR="00C93E2B">
        <w:t xml:space="preserve"> </w:t>
      </w:r>
    </w:p>
    <w:p w14:paraId="6F3821C5" w14:textId="6D839AF9" w:rsidR="005751A0" w:rsidRDefault="003631C2" w:rsidP="00313481">
      <w:pPr>
        <w:pStyle w:val="Lijstalinea"/>
        <w:numPr>
          <w:ilvl w:val="0"/>
          <w:numId w:val="41"/>
        </w:numPr>
      </w:pPr>
      <w:r>
        <w:t>De inrichting van de a</w:t>
      </w:r>
      <w:r w:rsidR="00C93E2B">
        <w:t xml:space="preserve">uthenticatie en autorisatie van medewerkers van de </w:t>
      </w:r>
      <w:proofErr w:type="gramStart"/>
      <w:r w:rsidR="00C93E2B">
        <w:t>SOR beheerorganisatie</w:t>
      </w:r>
      <w:proofErr w:type="gramEnd"/>
      <w:r w:rsidR="007E0520">
        <w:t xml:space="preserve"> </w:t>
      </w:r>
      <w:r>
        <w:t>is te bepalen door de SOR beheerorganisatie.</w:t>
      </w:r>
      <w:r w:rsidR="00321D5E">
        <w:t xml:space="preserve"> </w:t>
      </w:r>
      <w:r w:rsidR="00D138EB">
        <w:br/>
        <w:t>GEMMA Gegevenslandschap – Authenticatie en Autorisatie</w:t>
      </w:r>
      <w:r w:rsidR="00D138EB" w:rsidRPr="00D138EB">
        <w:t xml:space="preserve"> </w:t>
      </w:r>
      <w:r w:rsidR="00D138EB">
        <w:t xml:space="preserve">zegt hierover: </w:t>
      </w:r>
      <w:r w:rsidR="00D138EB">
        <w:br/>
      </w:r>
      <w:r w:rsidR="00D138EB" w:rsidRPr="00D138EB">
        <w:rPr>
          <w:i/>
          <w:iCs/>
        </w:rPr>
        <w:t>“In het GEMMA Gegevenslandschap wordt voor autorisatie voor het applicatiefuncties en de afname van diensten bij voorkeur gebruik gemaakt van autorisatie op basis van attributen (ABAC). De reden hiervoor is dat deze autorisatiemethode ruimte biedt voor het invullen van lokale wensen en invulling kan geven aan de eisen die vanuit de privacywetgeving aan autorisatie worden gesteld. Bij deze methode van autoriseren worden toegangsrechten geassocieerd met een set van regels, die zijn uitgedrukt in meetbare parameters of attributen; vervolgens worden die toegekend aan subjecten die kunnen bewijzen dat zij voldoen aan de regels. ABAC geeft dus toegang tot IT-diensten op basis van een bewering over de eigenschappen (attributen) van de dienstaanvrager (subject). De attributen kunnen allerlei formaten of gedaantes hebben: groepen, rollen, clearance levels, context etc.”</w:t>
      </w:r>
    </w:p>
    <w:p w14:paraId="6F7765F5" w14:textId="77777777" w:rsidR="00AA4637" w:rsidRPr="002A171B" w:rsidRDefault="00AA4637" w:rsidP="005751A0"/>
    <w:p w14:paraId="199562AA" w14:textId="77777777" w:rsidR="002156CF" w:rsidRDefault="002156CF" w:rsidP="00F93820">
      <w:pPr>
        <w:pStyle w:val="Kop4"/>
      </w:pPr>
      <w:r>
        <w:t>Externe afhankelijkheden</w:t>
      </w:r>
    </w:p>
    <w:p w14:paraId="233FD833" w14:textId="17369690" w:rsidR="002156CF" w:rsidRPr="001C656A" w:rsidRDefault="002156CF" w:rsidP="00F93820">
      <w:r>
        <w:t>De component Toegang heeft de volgende externe afhankelijkheden:</w:t>
      </w:r>
    </w:p>
    <w:p w14:paraId="6355E402" w14:textId="243ACB1C" w:rsidR="002156CF" w:rsidRDefault="002156CF" w:rsidP="00BD4008">
      <w:pPr>
        <w:pStyle w:val="Lijstalinea"/>
        <w:numPr>
          <w:ilvl w:val="0"/>
          <w:numId w:val="2"/>
        </w:numPr>
      </w:pPr>
      <w:r>
        <w:t xml:space="preserve">Er is een afhankelijkheid van de functionaliteiten, standaarden, serviceniveaus, </w:t>
      </w:r>
      <w:proofErr w:type="spellStart"/>
      <w:r>
        <w:t>governance</w:t>
      </w:r>
      <w:proofErr w:type="spellEnd"/>
      <w:r>
        <w:t xml:space="preserve"> en financiering van de gebruikte (</w:t>
      </w:r>
      <w:proofErr w:type="spellStart"/>
      <w:r>
        <w:t>overheids</w:t>
      </w:r>
      <w:proofErr w:type="spellEnd"/>
      <w:r>
        <w:t>)identificatie- en authenticatiemiddelen.</w:t>
      </w:r>
    </w:p>
    <w:p w14:paraId="71190581" w14:textId="2B34BB8C" w:rsidR="002156CF" w:rsidRDefault="002156CF" w:rsidP="00BD4008">
      <w:pPr>
        <w:pStyle w:val="Lijstalinea"/>
        <w:numPr>
          <w:ilvl w:val="0"/>
          <w:numId w:val="2"/>
        </w:numPr>
      </w:pPr>
      <w:r>
        <w:t xml:space="preserve">Er is een afhankelijkheid van gemaakte afspraken over te hanteren standaarden zoals </w:t>
      </w:r>
      <w:proofErr w:type="spellStart"/>
      <w:r>
        <w:t>PKIoverheid</w:t>
      </w:r>
      <w:proofErr w:type="spellEnd"/>
      <w:r>
        <w:t xml:space="preserve">, </w:t>
      </w:r>
      <w:proofErr w:type="spellStart"/>
      <w:r w:rsidR="1495D04D">
        <w:t>eHerkenning</w:t>
      </w:r>
      <w:proofErr w:type="spellEnd"/>
      <w:r w:rsidR="1495D04D">
        <w:t xml:space="preserve">, </w:t>
      </w:r>
      <w:proofErr w:type="spellStart"/>
      <w:r w:rsidR="1495D04D">
        <w:t>DigiD</w:t>
      </w:r>
      <w:proofErr w:type="spellEnd"/>
      <w:r w:rsidR="1495D04D">
        <w:t xml:space="preserve">, </w:t>
      </w:r>
      <w:proofErr w:type="spellStart"/>
      <w:r>
        <w:t>OAuth</w:t>
      </w:r>
      <w:proofErr w:type="spellEnd"/>
      <w:r>
        <w:t>, TLS e.d.</w:t>
      </w:r>
    </w:p>
    <w:p w14:paraId="57F624C1" w14:textId="50C2DFCD" w:rsidR="002156CF" w:rsidRDefault="002156CF" w:rsidP="00F93820"/>
    <w:p w14:paraId="6B772139" w14:textId="77777777" w:rsidR="00A87F4C" w:rsidRPr="009C7ABB" w:rsidRDefault="00A87F4C" w:rsidP="00A87F4C"/>
    <w:p w14:paraId="544269F0" w14:textId="52060884" w:rsidR="00A87F4C" w:rsidRDefault="00C16D64" w:rsidP="000D421B">
      <w:pPr>
        <w:pStyle w:val="Kop3"/>
      </w:pPr>
      <w:bookmarkStart w:id="85" w:name="_Toc55552298"/>
      <w:r>
        <w:t>Interactie</w:t>
      </w:r>
      <w:bookmarkEnd w:id="85"/>
    </w:p>
    <w:p w14:paraId="66E1463D" w14:textId="40EA27C9" w:rsidR="00F77ED6" w:rsidRDefault="00F77ED6" w:rsidP="00942671">
      <w:pPr>
        <w:pBdr>
          <w:top w:val="single" w:sz="4" w:space="1" w:color="auto"/>
          <w:left w:val="single" w:sz="4" w:space="4" w:color="auto"/>
          <w:bottom w:val="single" w:sz="4" w:space="1" w:color="auto"/>
          <w:right w:val="single" w:sz="4" w:space="4" w:color="auto"/>
        </w:pBdr>
      </w:pPr>
      <w:commentRangeStart w:id="86"/>
      <w:r>
        <w:t xml:space="preserve">De interactiecomponenten van de SOR hebben als doel om </w:t>
      </w:r>
      <w:r w:rsidR="001C6792">
        <w:t>de diensten en de gegevens</w:t>
      </w:r>
      <w:r w:rsidR="00640A6A">
        <w:t xml:space="preserve"> en producten van de SOR </w:t>
      </w:r>
      <w:r w:rsidR="003D7746">
        <w:t>aan eindgebruikers (personen in de rol van bronhouder of afnemer)</w:t>
      </w:r>
      <w:r w:rsidR="00942671">
        <w:t xml:space="preserve"> </w:t>
      </w:r>
      <w:r w:rsidR="00640A6A">
        <w:t>te presenteren</w:t>
      </w:r>
      <w:r w:rsidR="00D43B8A">
        <w:t xml:space="preserve"> en </w:t>
      </w:r>
      <w:r w:rsidR="00942671">
        <w:t>de mogelijkheden te bieden om er mee te interacteren.</w:t>
      </w:r>
      <w:commentRangeEnd w:id="86"/>
      <w:r w:rsidR="00942671">
        <w:rPr>
          <w:rStyle w:val="Verwijzingopmerking"/>
        </w:rPr>
        <w:commentReference w:id="86"/>
      </w:r>
    </w:p>
    <w:p w14:paraId="4AB35B4B" w14:textId="77777777" w:rsidR="00942671" w:rsidRPr="00F77ED6" w:rsidRDefault="00942671" w:rsidP="00942671"/>
    <w:p w14:paraId="150AF3A4" w14:textId="06336AC2" w:rsidR="00FE2064" w:rsidRDefault="50A714DC" w:rsidP="1E053A0D">
      <w:pPr>
        <w:rPr>
          <w:rFonts w:ascii="Calibri" w:eastAsia="Calibri" w:hAnsi="Calibri" w:cs="Calibri"/>
        </w:rPr>
      </w:pPr>
      <w:commentRangeStart w:id="87"/>
      <w:commentRangeStart w:id="88"/>
      <w:commentRangeStart w:id="89"/>
      <w:r>
        <w:t xml:space="preserve">Een </w:t>
      </w:r>
      <w:r w:rsidR="6C1C1D1D" w:rsidRPr="06A4D8A9">
        <w:rPr>
          <w:rFonts w:ascii="Calibri" w:eastAsia="Calibri" w:hAnsi="Calibri" w:cs="Calibri"/>
        </w:rPr>
        <w:t xml:space="preserve">Interactie </w:t>
      </w:r>
      <w:r w:rsidR="00FE2064">
        <w:t xml:space="preserve">component heeft als doel </w:t>
      </w:r>
      <w:r w:rsidR="111ED9D0">
        <w:t xml:space="preserve">eindgebruikers </w:t>
      </w:r>
      <w:r w:rsidR="1484C04B">
        <w:t xml:space="preserve">mogelijkheden te geven </w:t>
      </w:r>
      <w:r w:rsidR="6B7127B8">
        <w:t xml:space="preserve">om basisgegevens en standaarden te </w:t>
      </w:r>
      <w:r w:rsidR="31099959">
        <w:t xml:space="preserve">zoeken en te </w:t>
      </w:r>
      <w:r w:rsidR="6B7127B8">
        <w:t>bekijken</w:t>
      </w:r>
      <w:r w:rsidR="72216A9B">
        <w:t xml:space="preserve">. </w:t>
      </w:r>
    </w:p>
    <w:p w14:paraId="3911C130" w14:textId="286C4D5B" w:rsidR="00FE2064" w:rsidRDefault="00FE2064" w:rsidP="06A4D8A9"/>
    <w:p w14:paraId="723F4817" w14:textId="43ADE777" w:rsidR="00FE2064" w:rsidRDefault="544D6626" w:rsidP="06A4D8A9">
      <w:pPr>
        <w:rPr>
          <w:rFonts w:ascii="Calibri" w:eastAsia="Calibri" w:hAnsi="Calibri" w:cs="Calibri"/>
        </w:rPr>
      </w:pPr>
      <w:r>
        <w:t xml:space="preserve">Een interactiecomponent kan daardoor worden benut </w:t>
      </w:r>
      <w:r w:rsidR="6EC15D2A">
        <w:t xml:space="preserve">als </w:t>
      </w:r>
      <w:r w:rsidR="3E955E09">
        <w:t xml:space="preserve">ondersteuning van (een </w:t>
      </w:r>
      <w:r w:rsidR="6EC15D2A">
        <w:t>onderdeel van</w:t>
      </w:r>
      <w:r w:rsidR="0B4CAE2F">
        <w:t>)</w:t>
      </w:r>
      <w:r w:rsidR="6EC15D2A">
        <w:t xml:space="preserve"> </w:t>
      </w:r>
      <w:r w:rsidR="384008C9">
        <w:t>de werk</w:t>
      </w:r>
      <w:r w:rsidR="6EC15D2A">
        <w:t>processen van org</w:t>
      </w:r>
      <w:r w:rsidR="2E44F6E9">
        <w:t>a</w:t>
      </w:r>
      <w:r w:rsidR="6EC15D2A">
        <w:t>n</w:t>
      </w:r>
      <w:r w:rsidR="012E6701">
        <w:t>is</w:t>
      </w:r>
      <w:r w:rsidR="6EC15D2A">
        <w:t xml:space="preserve">aties </w:t>
      </w:r>
      <w:r w:rsidR="73B6A33B">
        <w:t>of anderszins. Het is de bedoeling dat organisaties t</w:t>
      </w:r>
      <w:r w:rsidR="0069352A">
        <w:t xml:space="preserve">oegang </w:t>
      </w:r>
      <w:r w:rsidR="16C3A25D">
        <w:t xml:space="preserve">van informatiesystemen </w:t>
      </w:r>
      <w:r w:rsidR="0069352A">
        <w:t xml:space="preserve">tot </w:t>
      </w:r>
      <w:r w:rsidR="0069352A" w:rsidRPr="06A4D8A9">
        <w:rPr>
          <w:rFonts w:ascii="Calibri" w:eastAsia="Calibri" w:hAnsi="Calibri" w:cs="Calibri"/>
        </w:rPr>
        <w:t xml:space="preserve">basisgegevens </w:t>
      </w:r>
      <w:r w:rsidR="0E412DFF" w:rsidRPr="06A4D8A9">
        <w:rPr>
          <w:rFonts w:ascii="Calibri" w:eastAsia="Calibri" w:hAnsi="Calibri" w:cs="Calibri"/>
        </w:rPr>
        <w:t xml:space="preserve">inregelen waardoor </w:t>
      </w:r>
      <w:r w:rsidR="01656458" w:rsidRPr="182D3604">
        <w:rPr>
          <w:rFonts w:ascii="Calibri" w:eastAsia="Calibri" w:hAnsi="Calibri" w:cs="Calibri"/>
        </w:rPr>
        <w:t xml:space="preserve">gebruik </w:t>
      </w:r>
      <w:r w:rsidR="01656458" w:rsidRPr="3A1BD67B">
        <w:rPr>
          <w:rFonts w:ascii="Calibri" w:eastAsia="Calibri" w:hAnsi="Calibri" w:cs="Calibri"/>
        </w:rPr>
        <w:t xml:space="preserve">van </w:t>
      </w:r>
      <w:r w:rsidR="0E412DFF" w:rsidRPr="3A1BD67B">
        <w:rPr>
          <w:rFonts w:ascii="Calibri" w:eastAsia="Calibri" w:hAnsi="Calibri" w:cs="Calibri"/>
        </w:rPr>
        <w:t>actuele</w:t>
      </w:r>
      <w:r w:rsidR="0E412DFF" w:rsidRPr="06A4D8A9">
        <w:rPr>
          <w:rFonts w:ascii="Calibri" w:eastAsia="Calibri" w:hAnsi="Calibri" w:cs="Calibri"/>
        </w:rPr>
        <w:t xml:space="preserve"> basisgegevens </w:t>
      </w:r>
      <w:r w:rsidR="1EBAD797" w:rsidRPr="3A1BD67B">
        <w:rPr>
          <w:rFonts w:ascii="Calibri" w:eastAsia="Calibri" w:hAnsi="Calibri" w:cs="Calibri"/>
        </w:rPr>
        <w:t xml:space="preserve">een </w:t>
      </w:r>
      <w:r w:rsidR="0E412DFF" w:rsidRPr="06A4D8A9">
        <w:rPr>
          <w:rFonts w:ascii="Calibri" w:eastAsia="Calibri" w:hAnsi="Calibri" w:cs="Calibri"/>
        </w:rPr>
        <w:t xml:space="preserve">standaard </w:t>
      </w:r>
      <w:r w:rsidR="212F888E" w:rsidRPr="3A1BD67B">
        <w:rPr>
          <w:rFonts w:ascii="Calibri" w:eastAsia="Calibri" w:hAnsi="Calibri" w:cs="Calibri"/>
        </w:rPr>
        <w:t>werkwijze wordt</w:t>
      </w:r>
      <w:r w:rsidR="0E412DFF" w:rsidRPr="06A4D8A9">
        <w:rPr>
          <w:rFonts w:ascii="Calibri" w:eastAsia="Calibri" w:hAnsi="Calibri" w:cs="Calibri"/>
        </w:rPr>
        <w:t xml:space="preserve"> </w:t>
      </w:r>
      <w:r w:rsidR="212F888E" w:rsidRPr="0C70B3E4">
        <w:rPr>
          <w:rFonts w:ascii="Calibri" w:eastAsia="Calibri" w:hAnsi="Calibri" w:cs="Calibri"/>
        </w:rPr>
        <w:t>binnen de</w:t>
      </w:r>
      <w:r w:rsidR="0E412DFF" w:rsidRPr="06A4D8A9">
        <w:rPr>
          <w:rFonts w:ascii="Calibri" w:eastAsia="Calibri" w:hAnsi="Calibri" w:cs="Calibri"/>
        </w:rPr>
        <w:t xml:space="preserve"> werkproces</w:t>
      </w:r>
      <w:r w:rsidR="1954B81F" w:rsidRPr="06A4D8A9">
        <w:rPr>
          <w:rFonts w:ascii="Calibri" w:eastAsia="Calibri" w:hAnsi="Calibri" w:cs="Calibri"/>
        </w:rPr>
        <w:t>sen van overheden en andere organisaties</w:t>
      </w:r>
      <w:commentRangeEnd w:id="87"/>
      <w:r w:rsidR="50A714DC">
        <w:rPr>
          <w:rStyle w:val="Verwijzingopmerking"/>
        </w:rPr>
        <w:commentReference w:id="87"/>
      </w:r>
      <w:commentRangeEnd w:id="88"/>
      <w:r w:rsidR="50A714DC">
        <w:rPr>
          <w:rStyle w:val="Verwijzingopmerking"/>
        </w:rPr>
        <w:commentReference w:id="88"/>
      </w:r>
      <w:commentRangeEnd w:id="89"/>
      <w:r w:rsidR="0096678A">
        <w:rPr>
          <w:rStyle w:val="Verwijzingopmerking"/>
        </w:rPr>
        <w:commentReference w:id="89"/>
      </w:r>
    </w:p>
    <w:p w14:paraId="00BD9E29" w14:textId="253D2BC1" w:rsidR="00FE2064" w:rsidRDefault="00FE2064" w:rsidP="00FE2064"/>
    <w:p w14:paraId="36C45A50" w14:textId="4CAF2A7C" w:rsidR="00FE2064" w:rsidRDefault="00FE2064" w:rsidP="00FE2064">
      <w:r>
        <w:t xml:space="preserve">De SOR </w:t>
      </w:r>
      <w:r w:rsidR="002144BA">
        <w:rPr>
          <w:color w:val="70AD47" w:themeColor="accent6"/>
        </w:rPr>
        <w:t>zal</w:t>
      </w:r>
      <w:r w:rsidRPr="002144BA">
        <w:rPr>
          <w:color w:val="70AD47" w:themeColor="accent6"/>
        </w:rPr>
        <w:t xml:space="preserve"> </w:t>
      </w:r>
      <w:r>
        <w:t xml:space="preserve">verschillende </w:t>
      </w:r>
      <w:r w:rsidR="65061D50">
        <w:t xml:space="preserve">generieke </w:t>
      </w:r>
      <w:r>
        <w:t xml:space="preserve">interactiecomponenten </w:t>
      </w:r>
      <w:r w:rsidR="7B4756A2">
        <w:t>bieden</w:t>
      </w:r>
      <w:r>
        <w:t xml:space="preserve">, bijvoorbeeld een viewer voor het </w:t>
      </w:r>
      <w:r w:rsidR="7480C08B">
        <w:t xml:space="preserve">zoeken en </w:t>
      </w:r>
      <w:r>
        <w:t>raadplegen van objectgegevens</w:t>
      </w:r>
      <w:r w:rsidR="4A9EF2EB">
        <w:t xml:space="preserve"> (inzage)</w:t>
      </w:r>
      <w:r>
        <w:t xml:space="preserve">, </w:t>
      </w:r>
      <w:r w:rsidR="2F3CE21C">
        <w:t xml:space="preserve">portalen voor </w:t>
      </w:r>
      <w:r w:rsidR="77484F60">
        <w:t xml:space="preserve">het beheren van toegang </w:t>
      </w:r>
      <w:r w:rsidR="06F33AAB">
        <w:t xml:space="preserve">zoals machtigingen </w:t>
      </w:r>
      <w:r w:rsidR="77484F60">
        <w:t xml:space="preserve">en </w:t>
      </w:r>
      <w:r w:rsidR="005A0C1C">
        <w:t xml:space="preserve">loketten voor </w:t>
      </w:r>
      <w:r w:rsidR="04FAE0F5">
        <w:t xml:space="preserve">beheer van </w:t>
      </w:r>
      <w:r w:rsidR="005A0C1C">
        <w:t>terugmeld</w:t>
      </w:r>
      <w:r w:rsidR="4CD0C4FF">
        <w:t>ingen</w:t>
      </w:r>
      <w:r w:rsidR="00486049">
        <w:t xml:space="preserve"> en het</w:t>
      </w:r>
      <w:r w:rsidR="005A0C1C">
        <w:t xml:space="preserve"> beheren van notificatieabonnementen</w:t>
      </w:r>
      <w:r w:rsidR="00486049">
        <w:t>.</w:t>
      </w:r>
    </w:p>
    <w:p w14:paraId="34EA8903" w14:textId="253D2BC1" w:rsidR="06A4D8A9" w:rsidRDefault="06A4D8A9"/>
    <w:p w14:paraId="28734CE8" w14:textId="78140651" w:rsidR="78FE501E" w:rsidRDefault="78FE501E" w:rsidP="06A4D8A9">
      <w:pPr>
        <w:rPr>
          <w:rFonts w:ascii="Calibri" w:eastAsia="Calibri" w:hAnsi="Calibri" w:cs="Calibri"/>
        </w:rPr>
      </w:pPr>
      <w:r>
        <w:t xml:space="preserve">De SOR biedt enkel generieke </w:t>
      </w:r>
      <w:r w:rsidRPr="06A4D8A9">
        <w:rPr>
          <w:rFonts w:ascii="Calibri" w:eastAsia="Calibri" w:hAnsi="Calibri" w:cs="Calibri"/>
        </w:rPr>
        <w:t xml:space="preserve">interactiecomponenten </w:t>
      </w:r>
      <w:r>
        <w:t xml:space="preserve">en geen specifieke </w:t>
      </w:r>
      <w:r w:rsidRPr="06A4D8A9">
        <w:rPr>
          <w:rFonts w:ascii="Calibri" w:eastAsia="Calibri" w:hAnsi="Calibri" w:cs="Calibri"/>
        </w:rPr>
        <w:t>interactiecomponenten.</w:t>
      </w:r>
      <w:r w:rsidR="2E71F701" w:rsidRPr="06A4D8A9">
        <w:rPr>
          <w:rFonts w:ascii="Calibri" w:eastAsia="Calibri" w:hAnsi="Calibri" w:cs="Calibri"/>
        </w:rPr>
        <w:t xml:space="preserve"> Specifieke interactiecomponenten kunnen wel gebruik maken van services</w:t>
      </w:r>
      <w:r w:rsidR="24EE9485" w:rsidRPr="06A4D8A9">
        <w:rPr>
          <w:rFonts w:ascii="Calibri" w:eastAsia="Calibri" w:hAnsi="Calibri" w:cs="Calibri"/>
        </w:rPr>
        <w:t xml:space="preserve"> van de componenten Registratie en Afname</w:t>
      </w:r>
      <w:r w:rsidR="2E71F701" w:rsidRPr="06A4D8A9">
        <w:rPr>
          <w:rFonts w:ascii="Calibri" w:eastAsia="Calibri" w:hAnsi="Calibri" w:cs="Calibri"/>
        </w:rPr>
        <w:t>.</w:t>
      </w:r>
    </w:p>
    <w:p w14:paraId="6833107A" w14:textId="3A25BD26" w:rsidR="06A4D8A9" w:rsidRDefault="06A4D8A9" w:rsidP="06A4D8A9">
      <w:pPr>
        <w:rPr>
          <w:rFonts w:ascii="Calibri" w:eastAsia="Calibri" w:hAnsi="Calibri" w:cs="Calibri"/>
        </w:rPr>
      </w:pPr>
    </w:p>
    <w:p w14:paraId="05692B7E" w14:textId="77777777" w:rsidR="00FE2064" w:rsidRDefault="00FE2064" w:rsidP="00FE2064">
      <w:pPr>
        <w:pStyle w:val="Kop4"/>
      </w:pPr>
      <w:r>
        <w:t>Invulling</w:t>
      </w:r>
    </w:p>
    <w:p w14:paraId="2EB634C7" w14:textId="77777777" w:rsidR="00FE2064" w:rsidRDefault="00FE2064" w:rsidP="00FE2064">
      <w:r>
        <w:t>De invulling van deze component is gebaseerd op:</w:t>
      </w:r>
    </w:p>
    <w:p w14:paraId="1F137784" w14:textId="77777777" w:rsidR="00FE2064" w:rsidRDefault="00FE2064" w:rsidP="003C6BBE">
      <w:pPr>
        <w:pStyle w:val="Lijstalinea"/>
        <w:numPr>
          <w:ilvl w:val="0"/>
          <w:numId w:val="4"/>
        </w:numPr>
      </w:pPr>
      <w:r>
        <w:t>…</w:t>
      </w:r>
    </w:p>
    <w:p w14:paraId="48DCC680" w14:textId="77777777" w:rsidR="00FE2064" w:rsidRDefault="00FE2064" w:rsidP="00FE2064"/>
    <w:p w14:paraId="58B7FFE4" w14:textId="77777777" w:rsidR="00FE2064" w:rsidRDefault="00FE2064" w:rsidP="00FE2064">
      <w:pPr>
        <w:pStyle w:val="Kop4"/>
      </w:pPr>
      <w:r>
        <w:t>Uitgangspunten</w:t>
      </w:r>
    </w:p>
    <w:p w14:paraId="25E0B8D4" w14:textId="77777777" w:rsidR="00FE2064" w:rsidRPr="00927EC4" w:rsidRDefault="00FE2064" w:rsidP="00FE2064">
      <w:r>
        <w:t>Voor de uitwerking van de component</w:t>
      </w:r>
      <w:r w:rsidRPr="00927EC4">
        <w:t xml:space="preserve"> gelden de volgende uitgangspunten:</w:t>
      </w:r>
    </w:p>
    <w:p w14:paraId="391F5F2E" w14:textId="77777777" w:rsidR="00FE2064" w:rsidRPr="00285C77" w:rsidRDefault="00FE2064" w:rsidP="003C6BBE">
      <w:pPr>
        <w:pStyle w:val="Lijstalinea"/>
        <w:numPr>
          <w:ilvl w:val="0"/>
          <w:numId w:val="23"/>
        </w:numPr>
      </w:pPr>
      <w:r>
        <w:t>...</w:t>
      </w:r>
    </w:p>
    <w:p w14:paraId="03932A1A" w14:textId="77777777" w:rsidR="00331C24" w:rsidRPr="002A171B" w:rsidRDefault="00331C24" w:rsidP="00331C24"/>
    <w:p w14:paraId="3FC2D860" w14:textId="77777777" w:rsidR="00331C24" w:rsidRDefault="00331C24" w:rsidP="00FE2064">
      <w:pPr>
        <w:pStyle w:val="Kop4"/>
      </w:pPr>
      <w:r>
        <w:t>Vereisten</w:t>
      </w:r>
    </w:p>
    <w:p w14:paraId="30F3A5CE" w14:textId="77777777" w:rsidR="00331C24" w:rsidRDefault="00331C24" w:rsidP="00331C24">
      <w:r>
        <w:t>Voor deze component gelden de volgende vereisten:</w:t>
      </w:r>
    </w:p>
    <w:p w14:paraId="0E2C9BE4" w14:textId="77777777" w:rsidR="00331C24" w:rsidRDefault="00331C24" w:rsidP="003C6BBE">
      <w:pPr>
        <w:pStyle w:val="Lijstalinea"/>
        <w:numPr>
          <w:ilvl w:val="0"/>
          <w:numId w:val="16"/>
        </w:numPr>
      </w:pPr>
      <w:r>
        <w:t>…</w:t>
      </w:r>
      <w:r>
        <w:br/>
      </w:r>
    </w:p>
    <w:p w14:paraId="60653B50" w14:textId="77777777" w:rsidR="00331C24" w:rsidRDefault="00331C24" w:rsidP="00FE2064">
      <w:pPr>
        <w:pStyle w:val="Kop4"/>
      </w:pPr>
      <w:r>
        <w:t>Externe afhankelijkheden</w:t>
      </w:r>
    </w:p>
    <w:p w14:paraId="26A162D3" w14:textId="77777777" w:rsidR="00331C24" w:rsidRDefault="00331C24" w:rsidP="00331C24">
      <w:r>
        <w:t>Deze component heeft de volgende externe afhankelijkheden:</w:t>
      </w:r>
    </w:p>
    <w:p w14:paraId="18590EAC" w14:textId="77777777" w:rsidR="00331C24" w:rsidRDefault="00331C24" w:rsidP="003C6BBE">
      <w:pPr>
        <w:pStyle w:val="Lijstalinea"/>
        <w:numPr>
          <w:ilvl w:val="0"/>
          <w:numId w:val="9"/>
        </w:numPr>
      </w:pPr>
      <w:r>
        <w:t>Er is een afhankelijkheid van …</w:t>
      </w:r>
    </w:p>
    <w:p w14:paraId="02C6962B" w14:textId="77777777" w:rsidR="005A5650" w:rsidRDefault="005A5650" w:rsidP="005A5650"/>
    <w:p w14:paraId="074B63C6" w14:textId="21A1A76B" w:rsidR="00392ACC" w:rsidRDefault="005A5650" w:rsidP="009262DD">
      <w:pPr>
        <w:pStyle w:val="Kop2"/>
      </w:pPr>
      <w:bookmarkStart w:id="90" w:name="_Toc55552299"/>
      <w:r>
        <w:t xml:space="preserve">Niet-functionele </w:t>
      </w:r>
      <w:commentRangeStart w:id="91"/>
      <w:r>
        <w:t>vereisten</w:t>
      </w:r>
      <w:commentRangeEnd w:id="91"/>
      <w:r w:rsidR="008F2105">
        <w:rPr>
          <w:rStyle w:val="Verwijzingopmerking"/>
          <w:rFonts w:asciiTheme="minorHAnsi" w:eastAsiaTheme="minorHAnsi" w:hAnsiTheme="minorHAnsi" w:cstheme="minorBidi"/>
          <w:color w:val="auto"/>
        </w:rPr>
        <w:commentReference w:id="91"/>
      </w:r>
      <w:bookmarkEnd w:id="90"/>
    </w:p>
    <w:p w14:paraId="143335C7" w14:textId="77777777" w:rsidR="005A5650" w:rsidRDefault="005A5650" w:rsidP="005A5650"/>
    <w:p w14:paraId="4C7327C1" w14:textId="77777777" w:rsidR="009070B3" w:rsidRPr="005A5650" w:rsidRDefault="009070B3" w:rsidP="005A5650"/>
    <w:sectPr w:rsidR="009070B3" w:rsidRPr="005A5650" w:rsidSect="00F21D02">
      <w:footerReference w:type="even" r:id="rId34"/>
      <w:footerReference w:type="default" r:id="rId35"/>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m Bakkeren" w:date="2020-11-05T10:20:00Z" w:initials="WB">
    <w:p w14:paraId="6E51A8C5" w14:textId="780D12BA" w:rsidR="00435E0A" w:rsidRDefault="00435E0A">
      <w:pPr>
        <w:pStyle w:val="Tekstopmerking"/>
      </w:pPr>
      <w:r>
        <w:rPr>
          <w:rStyle w:val="Verwijzingopmerking"/>
        </w:rPr>
        <w:annotationRef/>
      </w:r>
      <w:r>
        <w:t>Bespreken</w:t>
      </w:r>
      <w:r w:rsidR="00AF75DA">
        <w:t>!</w:t>
      </w:r>
    </w:p>
  </w:comment>
  <w:comment w:id="1" w:author="Leuw, Bart-Jan de" w:date="2020-11-05T16:34:00Z" w:initials="Ld">
    <w:p w14:paraId="7A041B84" w14:textId="707A300E" w:rsidR="774D5DA8" w:rsidRDefault="774D5DA8">
      <w:pPr>
        <w:pStyle w:val="Tekstopmerking"/>
      </w:pPr>
      <w:r>
        <w:t xml:space="preserve">Inderdaad. Ik zocht de algemene richtlijnen maar kwam ze nog niet direct </w:t>
      </w:r>
      <w:proofErr w:type="gramStart"/>
      <w:r>
        <w:t>tegen..</w:t>
      </w:r>
      <w:proofErr w:type="gramEnd"/>
      <w:r>
        <w:t xml:space="preserve"> </w:t>
      </w:r>
      <w:proofErr w:type="gramStart"/>
      <w:r>
        <w:t>waar</w:t>
      </w:r>
      <w:proofErr w:type="gramEnd"/>
      <w:r>
        <w:t xml:space="preserve"> zou jij kijken?</w:t>
      </w:r>
      <w:r>
        <w:rPr>
          <w:rStyle w:val="Verwijzingopmerking"/>
        </w:rPr>
        <w:annotationRef/>
      </w:r>
    </w:p>
  </w:comment>
  <w:comment w:id="2" w:author="Leuw, Bart-Jan de" w:date="2020-11-06T10:27:00Z" w:initials="Ld">
    <w:p w14:paraId="68B3FE73" w14:textId="37EAF593" w:rsidR="3224F8E2" w:rsidRDefault="3224F8E2">
      <w:pPr>
        <w:pStyle w:val="Tekstopmerking"/>
      </w:pPr>
      <w:r>
        <w:t xml:space="preserve">Pas Toe Of Leg Uit lijst van Forum </w:t>
      </w:r>
      <w:proofErr w:type="gramStart"/>
      <w:r>
        <w:t>Standaardistaie ?</w:t>
      </w:r>
      <w:proofErr w:type="gramEnd"/>
      <w:r>
        <w:t xml:space="preserve"> Motie Vendrik van jaren geleden?</w:t>
      </w:r>
      <w:r>
        <w:rPr>
          <w:rStyle w:val="Verwijzingopmerking"/>
        </w:rPr>
        <w:annotationRef/>
      </w:r>
    </w:p>
  </w:comment>
  <w:comment w:id="3" w:author="Leuw, Bart-Jan de" w:date="2020-11-06T10:30:00Z" w:initials="Ld">
    <w:p w14:paraId="3B7502E3" w14:textId="26E55A76" w:rsidR="61ED60EC" w:rsidRDefault="61ED60EC">
      <w:pPr>
        <w:pStyle w:val="Tekstopmerking"/>
      </w:pPr>
      <w:r>
        <w:t>We onderkennen eisen aan niet-functionele eisen: testbaarheid (OTAP), security (BIO), performance, … (ISO25010)</w:t>
      </w:r>
      <w:r>
        <w:rPr>
          <w:rStyle w:val="Verwijzingopmerking"/>
        </w:rPr>
        <w:annotationRef/>
      </w:r>
    </w:p>
    <w:p w14:paraId="695C33F3" w14:textId="6C614B38" w:rsidR="61ED60EC" w:rsidRDefault="61ED60EC">
      <w:pPr>
        <w:pStyle w:val="Tekstopmerking"/>
      </w:pPr>
    </w:p>
    <w:p w14:paraId="586B7E1E" w14:textId="488B3764" w:rsidR="61ED60EC" w:rsidRDefault="61ED60EC">
      <w:pPr>
        <w:pStyle w:val="Tekstopmerking"/>
      </w:pPr>
    </w:p>
    <w:p w14:paraId="404E8173" w14:textId="1DD7CC75" w:rsidR="61ED60EC" w:rsidRDefault="61ED60EC">
      <w:pPr>
        <w:pStyle w:val="Tekstopmerking"/>
      </w:pPr>
      <w:r>
        <w:t xml:space="preserve">NOOT opnemen om reviewers te vragen welke Eisen/Kaders/ ze verwachten in dit document  </w:t>
      </w:r>
    </w:p>
  </w:comment>
  <w:comment w:id="4" w:author="Leuw, Bart-Jan de" w:date="2020-11-05T23:35:00Z" w:initials="Ld">
    <w:p w14:paraId="09E8C8C0" w14:textId="588B76D4" w:rsidR="56054AD8" w:rsidRDefault="56054AD8">
      <w:pPr>
        <w:pStyle w:val="Tekstopmerking"/>
      </w:pPr>
      <w:r>
        <w:t xml:space="preserve">Algemene eisen: </w:t>
      </w:r>
      <w:r>
        <w:rPr>
          <w:rStyle w:val="Verwijzingopmerking"/>
        </w:rPr>
        <w:annotationRef/>
      </w:r>
    </w:p>
    <w:p w14:paraId="18AD89FB" w14:textId="3824C2E4" w:rsidR="56054AD8" w:rsidRDefault="56054AD8">
      <w:pPr>
        <w:pStyle w:val="Tekstopmerking"/>
      </w:pPr>
      <w:r>
        <w:t xml:space="preserve">"Open Source tenzij" omdat hierdoor meer concurrentie en meer innovatie mogelijk wordt </w:t>
      </w:r>
    </w:p>
    <w:p w14:paraId="3FC3ABAF" w14:textId="2F541063" w:rsidR="56054AD8" w:rsidRDefault="56054AD8">
      <w:pPr>
        <w:pStyle w:val="Tekstopmerking"/>
      </w:pPr>
      <w:r>
        <w:t>"persistente internetadressen van services" omdat hiermee veel niet-planbaar nodeloos onderhoudswerk wordt voorkomen bij alle afnemers van de diensten die via die services worden geleverd</w:t>
      </w:r>
    </w:p>
  </w:comment>
  <w:comment w:id="5" w:author="Leuw, Bart-Jan de" w:date="2020-11-06T10:33:00Z" w:initials="Ld">
    <w:p w14:paraId="6F22F94B" w14:textId="42400DCB" w:rsidR="6FA8E851" w:rsidRDefault="6FA8E851">
      <w:pPr>
        <w:pStyle w:val="Tekstopmerking"/>
      </w:pPr>
      <w:proofErr w:type="gramStart"/>
      <w:r>
        <w:t>URI strategie</w:t>
      </w:r>
      <w:proofErr w:type="gramEnd"/>
      <w:r>
        <w:t xml:space="preserve"> moet in dit document worden vermeld!</w:t>
      </w:r>
      <w:r>
        <w:rPr>
          <w:rStyle w:val="Verwijzingopmerking"/>
        </w:rPr>
        <w:annotationRef/>
      </w:r>
    </w:p>
    <w:p w14:paraId="48F4EC22" w14:textId="3073398D" w:rsidR="6FA8E851" w:rsidRDefault="6FA8E851">
      <w:pPr>
        <w:pStyle w:val="Tekstopmerking"/>
      </w:pPr>
      <w:r>
        <w:t xml:space="preserve">Spoor Inhoud zegt er ook ites </w:t>
      </w:r>
      <w:proofErr w:type="gramStart"/>
      <w:r>
        <w:t>over..</w:t>
      </w:r>
      <w:proofErr w:type="gramEnd"/>
      <w:r>
        <w:t xml:space="preserve"> </w:t>
      </w:r>
      <w:proofErr w:type="gramStart"/>
      <w:r>
        <w:t>dus</w:t>
      </w:r>
      <w:proofErr w:type="gramEnd"/>
      <w:r>
        <w:t xml:space="preserve"> afstemmen wat er in het conceptueel model staat</w:t>
      </w:r>
    </w:p>
    <w:p w14:paraId="419371EC" w14:textId="7B892A5A" w:rsidR="6FA8E851" w:rsidRDefault="6FA8E851">
      <w:pPr>
        <w:pStyle w:val="Tekstopmerking"/>
      </w:pPr>
    </w:p>
  </w:comment>
  <w:comment w:id="6" w:author="Leuw, Bart-Jan de" w:date="2020-11-06T10:38:00Z" w:initials="Ld">
    <w:p w14:paraId="28B614AE" w14:textId="012FDF17" w:rsidR="62C69DCD" w:rsidRDefault="62C69DCD">
      <w:pPr>
        <w:pStyle w:val="Tekstopmerking"/>
      </w:pPr>
      <w:r>
        <w:t>Opnemen onder niet-functionele vereisten in 1.7</w:t>
      </w:r>
      <w:r>
        <w:rPr>
          <w:rStyle w:val="Verwijzingopmerking"/>
        </w:rPr>
        <w:annotationRef/>
      </w:r>
    </w:p>
  </w:comment>
  <w:comment w:id="7" w:author="Leuw, Bart-Jan de" w:date="2020-11-05T01:32:00Z" w:initials="Ld">
    <w:p w14:paraId="6428590F" w14:textId="7538978C" w:rsidR="06A4D8A9" w:rsidRDefault="06A4D8A9">
      <w:proofErr w:type="spellStart"/>
      <w:r>
        <w:t>Hfst</w:t>
      </w:r>
      <w:proofErr w:type="spellEnd"/>
      <w:r>
        <w:t xml:space="preserve"> 4 aangepast. Voorstel: In </w:t>
      </w:r>
      <w:proofErr w:type="spellStart"/>
      <w:r>
        <w:t>Hfst</w:t>
      </w:r>
      <w:proofErr w:type="spellEnd"/>
      <w:r>
        <w:t xml:space="preserve"> 5 opnemen dat toegangsbeheer wel machtigingen en bevoegdheden logt (zie discussie daar) </w:t>
      </w:r>
      <w:r>
        <w:annotationRef/>
      </w:r>
    </w:p>
  </w:comment>
  <w:comment w:id="8" w:author="Wim Bakkeren" w:date="2020-11-05T10:21:00Z" w:initials="WB">
    <w:p w14:paraId="36C2E951" w14:textId="77777777" w:rsidR="0091749E" w:rsidRDefault="0091749E">
      <w:pPr>
        <w:pStyle w:val="Tekstopmerking"/>
      </w:pPr>
      <w:r>
        <w:rPr>
          <w:rStyle w:val="Verwijzingopmerking"/>
        </w:rPr>
        <w:annotationRef/>
      </w:r>
      <w:r>
        <w:t>Ik zie deze opmerking niet terug bij paragraaf 1.6</w:t>
      </w:r>
      <w:r w:rsidR="00472389">
        <w:t>.1</w:t>
      </w:r>
    </w:p>
    <w:p w14:paraId="633A2E38" w14:textId="77777777" w:rsidR="00472389" w:rsidRDefault="00472389">
      <w:pPr>
        <w:pStyle w:val="Tekstopmerking"/>
      </w:pPr>
    </w:p>
    <w:p w14:paraId="79C32976" w14:textId="77777777" w:rsidR="00472389" w:rsidRDefault="0028064B">
      <w:pPr>
        <w:pStyle w:val="Tekstopmerking"/>
      </w:pPr>
      <w:r>
        <w:t xml:space="preserve">Ik begrijp niet wat </w:t>
      </w:r>
      <w:r w:rsidR="00967B27">
        <w:t>machtigingen en bevoegdheden loggen is.</w:t>
      </w:r>
    </w:p>
    <w:p w14:paraId="48E33165" w14:textId="77777777" w:rsidR="00967B27" w:rsidRDefault="00967B27">
      <w:pPr>
        <w:pStyle w:val="Tekstopmerking"/>
      </w:pPr>
    </w:p>
    <w:p w14:paraId="44BAD3B4" w14:textId="5D5634EA" w:rsidR="00967B27" w:rsidRDefault="00967B27">
      <w:pPr>
        <w:pStyle w:val="Tekstopmerking"/>
      </w:pPr>
      <w:r>
        <w:t xml:space="preserve">Een machtiging </w:t>
      </w:r>
      <w:r w:rsidR="00F1772A">
        <w:t>ligt vast in de machtigingenregistratie. Een bevoegdheid ligt vast in de bevoegdhedenregistratie</w:t>
      </w:r>
      <w:r w:rsidR="007E5CCC">
        <w:t>.</w:t>
      </w:r>
      <w:r w:rsidR="000B41DC">
        <w:t xml:space="preserve"> Loggen lijkt me daarom niet nodig.</w:t>
      </w:r>
    </w:p>
  </w:comment>
  <w:comment w:id="9" w:author="Leuw, Bart-Jan de" w:date="2020-11-05T23:35:00Z" w:initials="Ld">
    <w:p w14:paraId="2E6FFF8C" w14:textId="1507513C" w:rsidR="56054AD8" w:rsidRDefault="56054AD8">
      <w:pPr>
        <w:pStyle w:val="Tekstopmerking"/>
      </w:pPr>
      <w:proofErr w:type="gramStart"/>
      <w:r>
        <w:t>machtigingen</w:t>
      </w:r>
      <w:proofErr w:type="gramEnd"/>
      <w:r>
        <w:t xml:space="preserve"> en bevoegdheden beheren in plaats van loggen ?</w:t>
      </w:r>
      <w:r>
        <w:rPr>
          <w:rStyle w:val="Verwijzingopmerking"/>
        </w:rPr>
        <w:annotationRef/>
      </w:r>
    </w:p>
  </w:comment>
  <w:comment w:id="10" w:author="Leuw, Bart-Jan de" w:date="2020-11-06T10:34:00Z" w:initials="Ld">
    <w:p w14:paraId="054E4434" w14:textId="2660C96F" w:rsidR="18A18691" w:rsidRDefault="18A18691">
      <w:pPr>
        <w:pStyle w:val="Tekstopmerking"/>
      </w:pPr>
      <w:r>
        <w:t>OK, opnemen in een registratie in plaats van een logging</w:t>
      </w:r>
      <w:r>
        <w:rPr>
          <w:rStyle w:val="Verwijzingopmerking"/>
        </w:rPr>
        <w:annotationRef/>
      </w:r>
    </w:p>
  </w:comment>
  <w:comment w:id="11" w:author="Leuw, Bart-Jan de" w:date="2020-11-06T10:46:00Z" w:initials="Ld">
    <w:p w14:paraId="5B91E06D" w14:textId="42FF785C" w:rsidR="033B96E8" w:rsidRDefault="033B96E8">
      <w:pPr>
        <w:pStyle w:val="Tekstopmerking"/>
      </w:pPr>
      <w:proofErr w:type="gramStart"/>
      <w:r>
        <w:t>component</w:t>
      </w:r>
      <w:proofErr w:type="gramEnd"/>
      <w:r>
        <w:t xml:space="preserve"> beheer toegang wordt 1.5.x </w:t>
      </w:r>
      <w:r>
        <w:rPr>
          <w:rStyle w:val="Verwijzingopmerking"/>
        </w:rPr>
        <w:annotationRef/>
      </w:r>
    </w:p>
    <w:p w14:paraId="0035B144" w14:textId="0E2BF3C4" w:rsidR="033B96E8" w:rsidRDefault="033B96E8">
      <w:pPr>
        <w:pStyle w:val="Tekstopmerking"/>
      </w:pPr>
      <w:proofErr w:type="gramStart"/>
      <w:r>
        <w:t>we</w:t>
      </w:r>
      <w:proofErr w:type="gramEnd"/>
      <w:r>
        <w:t xml:space="preserve"> registreren wie wanneer toegang heeft </w:t>
      </w:r>
    </w:p>
    <w:p w14:paraId="2FE92F6F" w14:textId="6C3DD188" w:rsidR="033B96E8" w:rsidRDefault="033B96E8">
      <w:pPr>
        <w:pStyle w:val="Tekstopmerking"/>
      </w:pPr>
      <w:proofErr w:type="gramStart"/>
      <w:r>
        <w:t>we</w:t>
      </w:r>
      <w:proofErr w:type="gramEnd"/>
      <w:r>
        <w:t xml:space="preserve"> loggen alleen wat er gebeurt nadat er toegang is verkregen</w:t>
      </w:r>
    </w:p>
  </w:comment>
  <w:comment w:id="13" w:author="Wim Bakkeren" w:date="2020-10-30T10:11:00Z" w:initials="WB">
    <w:p w14:paraId="1E359D8C" w14:textId="77777777" w:rsidR="00A02786" w:rsidRDefault="00A02786">
      <w:pPr>
        <w:pStyle w:val="Tekstopmerking"/>
      </w:pPr>
      <w:r>
        <w:rPr>
          <w:rStyle w:val="Verwijzingopmerking"/>
        </w:rPr>
        <w:annotationRef/>
      </w:r>
      <w:r>
        <w:t xml:space="preserve">Dit is mijn voorstel voor de structuur van hoofdstuk 4. Reageer hier als </w:t>
      </w:r>
      <w:r w:rsidR="006B15D4">
        <w:t>je vindt dat hoofdstuk 4 een andere indeling moet hebben.</w:t>
      </w:r>
    </w:p>
    <w:p w14:paraId="6B3B64F3" w14:textId="77777777" w:rsidR="006B15D4" w:rsidRDefault="006B15D4">
      <w:pPr>
        <w:pStyle w:val="Tekstopmerking"/>
      </w:pPr>
      <w:r>
        <w:t xml:space="preserve">Algemeen is geen aparte laag </w:t>
      </w:r>
      <w:proofErr w:type="spellStart"/>
      <w:r>
        <w:t>oid</w:t>
      </w:r>
      <w:proofErr w:type="spellEnd"/>
      <w:r>
        <w:t>. Daar zijn functionaliteiten beschreven die meerdere keren voorkomen.</w:t>
      </w:r>
    </w:p>
    <w:p w14:paraId="73D5880F" w14:textId="6B325E55" w:rsidR="006B15D4" w:rsidRDefault="009B73CE">
      <w:pPr>
        <w:pStyle w:val="Tekstopmerking"/>
      </w:pPr>
      <w:r>
        <w:t>Het onderdeel Interactie (</w:t>
      </w:r>
      <w:proofErr w:type="spellStart"/>
      <w:r>
        <w:t>webloket</w:t>
      </w:r>
      <w:proofErr w:type="spellEnd"/>
      <w:r>
        <w:t xml:space="preserve">, viewer, dashboard e.d.) </w:t>
      </w:r>
      <w:r w:rsidR="00090B4F">
        <w:t xml:space="preserve">komt bij de andere componenten ook soms aan bod, maar nog niet </w:t>
      </w:r>
      <w:r w:rsidR="00F64974">
        <w:t>heel consequent.</w:t>
      </w:r>
    </w:p>
  </w:comment>
  <w:comment w:id="14" w:author="Leuw, Bart-Jan de" w:date="2020-10-30T10:41:00Z" w:initials="Ld">
    <w:p w14:paraId="7A81D639" w14:textId="2B7B6F6B" w:rsidR="3DBBCEA0" w:rsidRDefault="3DBBCEA0">
      <w:pPr>
        <w:pStyle w:val="Tekstopmerking"/>
      </w:pPr>
      <w:r>
        <w:t xml:space="preserve">Voorstel om 1.3.4 Afgeleide opslag op te nemen in de </w:t>
      </w:r>
      <w:proofErr w:type="spellStart"/>
      <w:r>
        <w:t>capability</w:t>
      </w:r>
      <w:proofErr w:type="spellEnd"/>
      <w:r>
        <w:t xml:space="preserve"> Afname. Het lijkt me een 'technische </w:t>
      </w:r>
      <w:proofErr w:type="spellStart"/>
      <w:r>
        <w:t>capability</w:t>
      </w:r>
      <w:proofErr w:type="spellEnd"/>
      <w:r>
        <w:t xml:space="preserve">' om de functionele </w:t>
      </w:r>
      <w:proofErr w:type="spellStart"/>
      <w:r>
        <w:t>capability</w:t>
      </w:r>
      <w:proofErr w:type="spellEnd"/>
      <w:r>
        <w:t xml:space="preserve"> Afname mogelijk te maken.</w:t>
      </w:r>
      <w:r>
        <w:rPr>
          <w:rStyle w:val="Verwijzingopmerking"/>
        </w:rPr>
        <w:annotationRef/>
      </w:r>
    </w:p>
  </w:comment>
  <w:comment w:id="15" w:author="Wim Bakkeren" w:date="2020-10-30T11:42:00Z" w:initials="WB">
    <w:p w14:paraId="45131BE0" w14:textId="508EE4EB" w:rsidR="00AA2FAB" w:rsidRDefault="00AA2FAB">
      <w:pPr>
        <w:pStyle w:val="Tekstopmerking"/>
      </w:pPr>
      <w:r>
        <w:rPr>
          <w:rStyle w:val="Verwijzingopmerking"/>
        </w:rPr>
        <w:annotationRef/>
      </w:r>
      <w:r w:rsidR="00D00A4C">
        <w:t>Afgeleide opslag als onderdeel van Afname</w:t>
      </w:r>
      <w:r w:rsidR="00565C9C">
        <w:t xml:space="preserve"> opnemen.</w:t>
      </w:r>
    </w:p>
  </w:comment>
  <w:comment w:id="16" w:author="Leuw, Bart-Jan de" w:date="2020-11-05T01:43:00Z" w:initials="Ld">
    <w:p w14:paraId="1139BD93" w14:textId="3228DC1D" w:rsidR="06A4D8A9" w:rsidRDefault="06A4D8A9">
      <w:r>
        <w:t xml:space="preserve">Laag uitvoering behoeft geen splitsing in 2 paragrafen, kan bestaan uit 5 paragrafen. </w:t>
      </w:r>
      <w:r>
        <w:annotationRef/>
      </w:r>
    </w:p>
  </w:comment>
  <w:comment w:id="17" w:author="Wim Bakkeren" w:date="2020-11-05T10:24:00Z" w:initials="WB">
    <w:p w14:paraId="37046CAE" w14:textId="1DB49DE9" w:rsidR="00CF1FF2" w:rsidRDefault="00CF1FF2">
      <w:pPr>
        <w:pStyle w:val="Tekstopmerking"/>
      </w:pPr>
      <w:r>
        <w:rPr>
          <w:rStyle w:val="Verwijzingopmerking"/>
        </w:rPr>
        <w:annotationRef/>
      </w:r>
      <w:r>
        <w:t xml:space="preserve">Mijn voorkeur is om wel te splitsen. Dat </w:t>
      </w:r>
      <w:r w:rsidR="003324AB">
        <w:t xml:space="preserve">houdt het overzichtelijk en laat </w:t>
      </w:r>
      <w:r w:rsidR="001D2401">
        <w:t xml:space="preserve">impliciet </w:t>
      </w:r>
      <w:r w:rsidR="003324AB">
        <w:t>zien dat beide delen elders belegd kunnen worden.</w:t>
      </w:r>
    </w:p>
  </w:comment>
  <w:comment w:id="18" w:author="Leuw, Bart-Jan de" w:date="2020-11-05T16:33:00Z" w:initials="Ld">
    <w:p w14:paraId="4205A277" w14:textId="7FE750ED" w:rsidR="0EFA0304" w:rsidRDefault="0EFA0304">
      <w:pPr>
        <w:pStyle w:val="Tekstopmerking"/>
      </w:pPr>
      <w:proofErr w:type="gramStart"/>
      <w:r>
        <w:t>die</w:t>
      </w:r>
      <w:proofErr w:type="gramEnd"/>
      <w:r>
        <w:t xml:space="preserve"> impliciete boodschap bespreek ik graag met de werkgroep organisatie, aan de hand van de Afbakening. Vooralsnog geen reden om te splitsen.</w:t>
      </w:r>
      <w:r>
        <w:rPr>
          <w:rStyle w:val="Verwijzingopmerking"/>
        </w:rPr>
        <w:annotationRef/>
      </w:r>
    </w:p>
  </w:comment>
  <w:comment w:id="19" w:author="Leuw, Bart-Jan de" w:date="2020-11-06T10:50:00Z" w:initials="Ld">
    <w:p w14:paraId="5394CC40" w14:textId="7C4B0B79" w:rsidR="61CFAD04" w:rsidRDefault="61CFAD04">
      <w:pPr>
        <w:pStyle w:val="Tekstopmerking"/>
      </w:pPr>
      <w:proofErr w:type="gramStart"/>
      <w:r>
        <w:t>geen</w:t>
      </w:r>
      <w:proofErr w:type="gramEnd"/>
      <w:r>
        <w:t xml:space="preserve"> halszaak voor Wim.. </w:t>
      </w:r>
      <w:proofErr w:type="gramStart"/>
      <w:r>
        <w:t>samenvoegen  om</w:t>
      </w:r>
      <w:proofErr w:type="gramEnd"/>
      <w:r>
        <w:t xml:space="preserve"> te voorkomen dat wij impliciet een keuze maken die aan de werkgroep Organisatie zijn</w:t>
      </w:r>
      <w:r>
        <w:rPr>
          <w:rStyle w:val="Verwijzingopmerking"/>
        </w:rPr>
        <w:annotationRef/>
      </w:r>
    </w:p>
    <w:p w14:paraId="5E410801" w14:textId="75EA5005" w:rsidR="61CFAD04" w:rsidRDefault="61CFAD04">
      <w:pPr>
        <w:pStyle w:val="Tekstopmerking"/>
      </w:pPr>
    </w:p>
  </w:comment>
  <w:comment w:id="20" w:author="Leuw, Bart-Jan de" w:date="2020-11-05T01:41:00Z" w:initials="Ld">
    <w:p w14:paraId="5B4986FD" w14:textId="79A3A49B" w:rsidR="06A4D8A9" w:rsidRDefault="06A4D8A9">
      <w:r>
        <w:t>Hoofdstuk 4 volgt de praatplaat van boven naar beneden: Metabeheer, Uitvoering, Ondersteuning.</w:t>
      </w:r>
      <w:r>
        <w:annotationRef/>
      </w:r>
    </w:p>
  </w:comment>
  <w:comment w:id="21" w:author="Wim Bakkeren" w:date="2020-11-05T10:25:00Z" w:initials="WB">
    <w:p w14:paraId="2058A9B8" w14:textId="67775040" w:rsidR="00F82ED7" w:rsidRDefault="00F82ED7">
      <w:pPr>
        <w:pStyle w:val="Tekstopmerking"/>
      </w:pPr>
      <w:r>
        <w:rPr>
          <w:rStyle w:val="Verwijzingopmerking"/>
        </w:rPr>
        <w:annotationRef/>
      </w:r>
      <w:r w:rsidR="00E23990">
        <w:t>Niet mijn voorkeur om met metabeheer te beginnen. Mijn voorkeur is om met de kern (uitvoering) te beginnen</w:t>
      </w:r>
      <w:r w:rsidR="002804E4">
        <w:t>, ook in hoofdstuk 4</w:t>
      </w:r>
      <w:r w:rsidR="00E23990">
        <w:t>.</w:t>
      </w:r>
      <w:r w:rsidR="007A5C2D">
        <w:t xml:space="preserve"> Als je een auto beschrijft begin je ook niet met</w:t>
      </w:r>
      <w:r w:rsidR="00AB009D">
        <w:t xml:space="preserve"> het beschrijven van het onderhoud ervan.</w:t>
      </w:r>
    </w:p>
  </w:comment>
  <w:comment w:id="22" w:author="Leuw, Bart-Jan de" w:date="2020-11-05T16:32:00Z" w:initials="Ld">
    <w:p w14:paraId="1A9FAD80" w14:textId="0E1F16AA" w:rsidR="486986B1" w:rsidRDefault="486986B1">
      <w:pPr>
        <w:pStyle w:val="Tekstopmerking"/>
      </w:pPr>
      <w:r>
        <w:t xml:space="preserve">Bij een spel begin je met de spelregels, anders kun je het niet spelen. Spelers/autorijders weten voorlopig nog niet "van nature" wat ze wel en niet kunnen met samenhangende </w:t>
      </w:r>
      <w:proofErr w:type="gramStart"/>
      <w:r>
        <w:t>objectgegevens..</w:t>
      </w:r>
      <w:proofErr w:type="gramEnd"/>
      <w:r>
        <w:rPr>
          <w:rStyle w:val="Verwijzingopmerking"/>
        </w:rPr>
        <w:annotationRef/>
      </w:r>
    </w:p>
    <w:p w14:paraId="2EA4AF30" w14:textId="272BB101" w:rsidR="486986B1" w:rsidRDefault="486986B1">
      <w:pPr>
        <w:pStyle w:val="Tekstopmerking"/>
      </w:pPr>
    </w:p>
  </w:comment>
  <w:comment w:id="23" w:author="Leuw, Bart-Jan de" w:date="2020-11-05T01:40:00Z" w:initials="Ld">
    <w:p w14:paraId="43FCE3B6" w14:textId="001F1AE3" w:rsidR="06A4D8A9" w:rsidRDefault="06A4D8A9">
      <w:r>
        <w:t xml:space="preserve">Gegevenscatalogus onderdeel van de Laag Metabeheer maken. Component heet mogelijk (voorstel) "Beheer standaarden". Dit gaat namelijk verder dan de gegevenscatalogus van de objectgegevens en de metagegevens. Daarmee bereiken we interne interoperabiliteit. Om ook externe interoperabiliteit te bereiken is een doorontwikkeling van de berichtencatalogus nodig. De beheerde standaarden betreffen de gegevensstructuur </w:t>
      </w:r>
      <w:proofErr w:type="gramStart"/>
      <w:r>
        <w:t>en  de</w:t>
      </w:r>
      <w:proofErr w:type="gramEnd"/>
      <w:r>
        <w:t xml:space="preserve"> 'gegevensuitwisseling' .</w:t>
      </w:r>
      <w:r>
        <w:annotationRef/>
      </w:r>
    </w:p>
  </w:comment>
  <w:comment w:id="24" w:author="Wim Bakkeren" w:date="2020-11-05T10:26:00Z" w:initials="WB">
    <w:p w14:paraId="4267AF9E" w14:textId="3F396858" w:rsidR="000C6031" w:rsidRDefault="000C6031">
      <w:pPr>
        <w:pStyle w:val="Tekstopmerking"/>
      </w:pPr>
      <w:r>
        <w:rPr>
          <w:rStyle w:val="Verwijzingopmerking"/>
        </w:rPr>
        <w:annotationRef/>
      </w:r>
      <w:r w:rsidR="0009641E">
        <w:t xml:space="preserve">Deze discussie hebben we al </w:t>
      </w:r>
      <w:r w:rsidR="00BF7202">
        <w:t>vaak</w:t>
      </w:r>
      <w:r w:rsidR="0009641E">
        <w:t xml:space="preserve"> gevoerd. </w:t>
      </w:r>
      <w:r w:rsidR="00D33D65">
        <w:t xml:space="preserve">Volgens mij was de conclusie dat </w:t>
      </w:r>
      <w:r w:rsidR="00CC1F62">
        <w:t>het doel van de</w:t>
      </w:r>
      <w:r w:rsidR="00D33D65">
        <w:t xml:space="preserve"> gegevenscatalogus</w:t>
      </w:r>
      <w:r w:rsidR="00031EF0">
        <w:t xml:space="preserve"> is om informatie over de inhoud en producten van de SOR te bieden</w:t>
      </w:r>
      <w:r w:rsidR="00F712DF">
        <w:t xml:space="preserve">: de informatie die je o.a. op de website van de SOR kan vinden. </w:t>
      </w:r>
      <w:r w:rsidR="00913CC5">
        <w:t xml:space="preserve">Daarom ook in de </w:t>
      </w:r>
      <w:proofErr w:type="spellStart"/>
      <w:r w:rsidR="00913CC5">
        <w:t>ondersteuningslaag</w:t>
      </w:r>
      <w:proofErr w:type="spellEnd"/>
      <w:r w:rsidR="00913CC5">
        <w:t>.</w:t>
      </w:r>
    </w:p>
    <w:p w14:paraId="2314B270" w14:textId="77777777" w:rsidR="00F712DF" w:rsidRDefault="00F712DF">
      <w:pPr>
        <w:pStyle w:val="Tekstopmerking"/>
      </w:pPr>
    </w:p>
    <w:p w14:paraId="157607D7" w14:textId="0EECF6D3" w:rsidR="00F712DF" w:rsidRDefault="00F712DF">
      <w:pPr>
        <w:pStyle w:val="Tekstopmerking"/>
      </w:pPr>
      <w:r>
        <w:t xml:space="preserve">Het beheren van standaarden is </w:t>
      </w:r>
      <w:r w:rsidR="00E82266">
        <w:t>een onderwerp op zich met z’n eigen processen, rollen, betrokkenen en tools</w:t>
      </w:r>
      <w:r w:rsidR="00060165">
        <w:t xml:space="preserve">: </w:t>
      </w:r>
      <w:proofErr w:type="spellStart"/>
      <w:r w:rsidR="00060165">
        <w:t>Geonovum</w:t>
      </w:r>
      <w:proofErr w:type="spellEnd"/>
      <w:r w:rsidR="00060165">
        <w:t>, Enterprise Architect enz.</w:t>
      </w:r>
      <w:r w:rsidR="00000C82">
        <w:t xml:space="preserve"> Dat </w:t>
      </w:r>
      <w:r w:rsidR="006E5516">
        <w:t>is wat mij betreft buiten scope</w:t>
      </w:r>
      <w:r w:rsidR="00000C82">
        <w:t>.</w:t>
      </w:r>
      <w:r w:rsidR="006E5516">
        <w:t xml:space="preserve"> Deze architectuurbeschrijving gaat over </w:t>
      </w:r>
      <w:r w:rsidR="00446945">
        <w:t>de componenten die het mogelijk maken dat bronhouders gegevens bijhouden en afnemers die gegevens kunnen afnemen</w:t>
      </w:r>
      <w:r w:rsidR="00C802EF">
        <w:t xml:space="preserve"> en de secundaire functionaliteiten (zoals beheren van </w:t>
      </w:r>
      <w:r w:rsidR="009F36F1">
        <w:t>autorisaties, abonnementen</w:t>
      </w:r>
      <w:r w:rsidR="002C62BB">
        <w:t>, betalingen) die daarvoor nodig zijn.</w:t>
      </w:r>
    </w:p>
  </w:comment>
  <w:comment w:id="25" w:author="Leuw, Bart-Jan de" w:date="2020-11-05T16:30:00Z" w:initials="Ld">
    <w:p w14:paraId="42C2CA49" w14:textId="4919069F" w:rsidR="4EA99DCF" w:rsidRDefault="4EA99DCF">
      <w:pPr>
        <w:pStyle w:val="Tekstopmerking"/>
      </w:pPr>
      <w:proofErr w:type="spellStart"/>
      <w:r>
        <w:t>Agree</w:t>
      </w:r>
      <w:proofErr w:type="spellEnd"/>
      <w:r>
        <w:t xml:space="preserve"> </w:t>
      </w:r>
      <w:proofErr w:type="spellStart"/>
      <w:r>
        <w:t>to</w:t>
      </w:r>
      <w:proofErr w:type="spellEnd"/>
      <w:r>
        <w:t xml:space="preserve"> </w:t>
      </w:r>
      <w:proofErr w:type="spellStart"/>
      <w:r>
        <w:t>disagree</w:t>
      </w:r>
      <w:proofErr w:type="spellEnd"/>
      <w:r>
        <w:t xml:space="preserve"> ... in volgende fase opnemen met betrokkenen, dus makers en gebruikers van </w:t>
      </w:r>
      <w:proofErr w:type="gramStart"/>
      <w:r>
        <w:t>standaarden..</w:t>
      </w:r>
      <w:proofErr w:type="gramEnd"/>
      <w:r>
        <w:rPr>
          <w:rStyle w:val="Verwijzingopmerking"/>
        </w:rPr>
        <w:annotationRef/>
      </w:r>
    </w:p>
  </w:comment>
  <w:comment w:id="28" w:author="Reuvers, Marcel" w:date="2020-10-30T08:19:00Z" w:initials="RM">
    <w:p w14:paraId="72112B65" w14:textId="57FB1BC2" w:rsidR="000F05FD" w:rsidRDefault="000F05FD">
      <w:pPr>
        <w:pStyle w:val="Tekstopmerking"/>
      </w:pPr>
      <w:r>
        <w:rPr>
          <w:rStyle w:val="Verwijzingopmerking"/>
        </w:rPr>
        <w:annotationRef/>
      </w:r>
      <w:r>
        <w:t>o.a. gebaseerd</w:t>
      </w:r>
    </w:p>
  </w:comment>
  <w:comment w:id="29" w:author="Wim Bakkeren" w:date="2020-10-30T11:45:00Z" w:initials="WB">
    <w:p w14:paraId="1A004830" w14:textId="77777777" w:rsidR="00425D53" w:rsidRDefault="00425D53">
      <w:pPr>
        <w:pStyle w:val="Tekstopmerking"/>
      </w:pPr>
      <w:r>
        <w:rPr>
          <w:rStyle w:val="Verwijzingopmerking"/>
        </w:rPr>
        <w:annotationRef/>
      </w:r>
      <w:r w:rsidR="000F7C25">
        <w:t xml:space="preserve">Met </w:t>
      </w:r>
      <w:r w:rsidR="003456EA">
        <w:t>deze twee standaarden ben je er nog niet.</w:t>
      </w:r>
      <w:r w:rsidR="00916BDD">
        <w:t xml:space="preserve"> Aanpassen</w:t>
      </w:r>
      <w:r w:rsidR="00C913DC">
        <w:t>!</w:t>
      </w:r>
    </w:p>
    <w:p w14:paraId="089B8D8C" w14:textId="69F19D75" w:rsidR="0043695C" w:rsidRDefault="0043695C">
      <w:pPr>
        <w:pStyle w:val="Tekstopmerking"/>
      </w:pPr>
      <w:r>
        <w:t>Wij kennen er niet meer, maar deze twee dekken niet alles.</w:t>
      </w:r>
    </w:p>
  </w:comment>
  <w:comment w:id="30" w:author="Leuw, Bart-Jan de" w:date="2020-10-30T11:47:00Z" w:initials="Ld">
    <w:p w14:paraId="232EB767" w14:textId="1B4351FE" w:rsidR="20579CCB" w:rsidRDefault="20579CCB">
      <w:pPr>
        <w:pStyle w:val="Tekstopmerking"/>
      </w:pPr>
      <w:proofErr w:type="gramStart"/>
      <w:r>
        <w:t>bewerken</w:t>
      </w:r>
      <w:proofErr w:type="gramEnd"/>
      <w:r>
        <w:t xml:space="preserve"> van gegevens vereist mogelijk ook een volgende versie van de  OGC standaarden </w:t>
      </w:r>
      <w:r>
        <w:rPr>
          <w:rStyle w:val="Verwijzingopmerking"/>
        </w:rPr>
        <w:annotationRef/>
      </w:r>
    </w:p>
  </w:comment>
  <w:comment w:id="31" w:author="Wim Bakkeren" w:date="2020-10-30T11:48:00Z" w:initials="WB">
    <w:p w14:paraId="626639B6" w14:textId="38AB4D0E" w:rsidR="004E66CC" w:rsidRDefault="004E66CC">
      <w:pPr>
        <w:pStyle w:val="Tekstopmerking"/>
      </w:pPr>
      <w:r>
        <w:rPr>
          <w:rStyle w:val="Verwijzingopmerking"/>
        </w:rPr>
        <w:annotationRef/>
      </w:r>
      <w:r w:rsidR="006A16EB">
        <w:t>Bijv. toevoegen: in het kader van enz. OCG.</w:t>
      </w:r>
    </w:p>
  </w:comment>
  <w:comment w:id="32" w:author="Leuw, Bart-Jan de" w:date="2020-10-29T12:19:00Z" w:initials="Ld">
    <w:p w14:paraId="74CE6646" w14:textId="2436DB35" w:rsidR="1FF65BC5" w:rsidRDefault="1FF65BC5">
      <w:r>
        <w:t>Suggestie: Hier weglaten. Eisen aan objecten staan elders.</w:t>
      </w:r>
      <w:r>
        <w:annotationRef/>
      </w:r>
    </w:p>
  </w:comment>
  <w:comment w:id="33" w:author="Wim Bakkeren" w:date="2020-10-30T11:48:00Z" w:initials="WB">
    <w:p w14:paraId="275019E4" w14:textId="69AD9FA6" w:rsidR="00055F84" w:rsidRDefault="00055F84">
      <w:pPr>
        <w:pStyle w:val="Tekstopmerking"/>
      </w:pPr>
      <w:r>
        <w:rPr>
          <w:rStyle w:val="Verwijzingopmerking"/>
        </w:rPr>
        <w:annotationRef/>
      </w:r>
      <w:r w:rsidR="00163B0E">
        <w:t>Niet ‘onvolledig’, maar ‘voldoet niet aan de gegevensregels/eisen</w:t>
      </w:r>
    </w:p>
  </w:comment>
  <w:comment w:id="34" w:author="Leuw, Bart-Jan de" w:date="2020-10-30T11:49:00Z" w:initials="Ld">
    <w:p w14:paraId="063E1BFC" w14:textId="77EE4F90" w:rsidR="223EA743" w:rsidRDefault="223EA743">
      <w:pPr>
        <w:pStyle w:val="Tekstopmerking"/>
      </w:pPr>
      <w:r>
        <w:t>Objecten die niet aan de eisen voldoen worden niet geregistreerd</w:t>
      </w:r>
      <w:r>
        <w:rPr>
          <w:rStyle w:val="Verwijzingopmerking"/>
        </w:rPr>
        <w:annotationRef/>
      </w:r>
    </w:p>
    <w:p w14:paraId="39BFC43B" w14:textId="770DF572" w:rsidR="223EA743" w:rsidRDefault="223EA743">
      <w:pPr>
        <w:pStyle w:val="Tekstopmerking"/>
      </w:pPr>
    </w:p>
  </w:comment>
  <w:comment w:id="39" w:author="Leuw, Bart-Jan de" w:date="2020-10-30T10:59:00Z" w:initials="Ld">
    <w:p w14:paraId="583A4B9F" w14:textId="31C79699" w:rsidR="0711E685" w:rsidRDefault="0711E685">
      <w:pPr>
        <w:pStyle w:val="Tekstopmerking"/>
      </w:pPr>
      <w:r>
        <w:t>Uitwerking van de component Afname naar de verschillende hoofdvormen van Afname kan niet ontbreken in dit document. In het stelsel wordt onderscheid gemaakt naar 4 hoofdvormen waaronder ook abonnementsvormen: inzage, direct, uitgesteld herhalend (abonnement), uitgesteld eenmalig(download)</w:t>
      </w:r>
      <w:r>
        <w:rPr>
          <w:rStyle w:val="Verwijzingopmerking"/>
        </w:rPr>
        <w:annotationRef/>
      </w:r>
      <w:r>
        <w:rPr>
          <w:rStyle w:val="Verwijzingopmerking"/>
        </w:rPr>
        <w:annotationRef/>
      </w:r>
    </w:p>
    <w:p w14:paraId="1B49751A" w14:textId="1E919094" w:rsidR="0711E685" w:rsidRDefault="0711E685">
      <w:pPr>
        <w:pStyle w:val="Tekstopmerking"/>
      </w:pPr>
    </w:p>
    <w:p w14:paraId="66B3644B" w14:textId="7A0C9AAA" w:rsidR="0711E685" w:rsidRDefault="0711E685">
      <w:pPr>
        <w:pStyle w:val="Tekstopmerking"/>
      </w:pPr>
    </w:p>
  </w:comment>
  <w:comment w:id="38" w:author="Wim Bakkeren" w:date="2020-10-30T11:56:00Z" w:initials="WB">
    <w:p w14:paraId="2322A249" w14:textId="77777777" w:rsidR="006F56F1" w:rsidRDefault="006F56F1">
      <w:pPr>
        <w:pStyle w:val="Tekstopmerking"/>
      </w:pPr>
      <w:r>
        <w:rPr>
          <w:rStyle w:val="Verwijzingopmerking"/>
        </w:rPr>
        <w:annotationRef/>
      </w:r>
      <w:r>
        <w:t>Kijken of het voldoende duidelijk is geformuleerd</w:t>
      </w:r>
      <w:r>
        <w:rPr>
          <w:rStyle w:val="Verwijzingopmerking"/>
        </w:rPr>
        <w:annotationRef/>
      </w:r>
    </w:p>
    <w:p w14:paraId="07C8DBB0" w14:textId="77777777" w:rsidR="006F56F1" w:rsidRDefault="006F56F1" w:rsidP="006F56F1">
      <w:pPr>
        <w:pStyle w:val="Tekstopmerking"/>
        <w:numPr>
          <w:ilvl w:val="0"/>
          <w:numId w:val="39"/>
        </w:numPr>
      </w:pPr>
      <w:r>
        <w:t>Er zijn dataservices</w:t>
      </w:r>
    </w:p>
    <w:p w14:paraId="66FD7022" w14:textId="77777777" w:rsidR="006F56F1" w:rsidRDefault="006F56F1" w:rsidP="006F56F1">
      <w:pPr>
        <w:pStyle w:val="Tekstopmerking"/>
        <w:numPr>
          <w:ilvl w:val="0"/>
          <w:numId w:val="39"/>
        </w:numPr>
      </w:pPr>
      <w:r>
        <w:t>Er zijn ‘rijke’ services</w:t>
      </w:r>
    </w:p>
    <w:p w14:paraId="73803AA1" w14:textId="77777777" w:rsidR="006F56F1" w:rsidRDefault="005F3EC0" w:rsidP="006F56F1">
      <w:pPr>
        <w:pStyle w:val="Tekstopmerking"/>
        <w:numPr>
          <w:ilvl w:val="0"/>
          <w:numId w:val="39"/>
        </w:numPr>
      </w:pPr>
      <w:r>
        <w:t>Interactiecomponenten</w:t>
      </w:r>
      <w:r w:rsidR="008F74A9">
        <w:t xml:space="preserve"> kunnen gebruik maken van deze services</w:t>
      </w:r>
    </w:p>
    <w:p w14:paraId="34F4ED4C" w14:textId="3AD7F6CA" w:rsidR="008F74A9" w:rsidRDefault="008F74A9" w:rsidP="006F56F1">
      <w:pPr>
        <w:pStyle w:val="Tekstopmerking"/>
        <w:numPr>
          <w:ilvl w:val="0"/>
          <w:numId w:val="39"/>
        </w:numPr>
      </w:pPr>
      <w:r>
        <w:t xml:space="preserve">Andere producten </w:t>
      </w:r>
      <w:r w:rsidR="00A83FB6">
        <w:t>(</w:t>
      </w:r>
      <w:r w:rsidR="007C59C4">
        <w:t>bijv. downloads) kunnen ook gebruik maken van deze services</w:t>
      </w:r>
    </w:p>
  </w:comment>
  <w:comment w:id="40" w:author="Leuw, Bart-Jan de" w:date="2020-11-05T23:37:00Z" w:initials="Ld">
    <w:p w14:paraId="08515E2B" w14:textId="7898274D" w:rsidR="56054AD8" w:rsidRDefault="56054AD8">
      <w:pPr>
        <w:pStyle w:val="Tekstopmerking"/>
      </w:pPr>
      <w:proofErr w:type="gramStart"/>
      <w:r>
        <w:t>rijke</w:t>
      </w:r>
      <w:proofErr w:type="gramEnd"/>
      <w:r>
        <w:t xml:space="preserve"> services heb ik in de plaat informatie integratie services genoemd</w:t>
      </w:r>
      <w:r>
        <w:rPr>
          <w:rStyle w:val="Verwijzingopmerking"/>
        </w:rPr>
        <w:annotationRef/>
      </w:r>
    </w:p>
  </w:comment>
  <w:comment w:id="41" w:author="Leuw, Bart-Jan de" w:date="2020-10-30T10:42:00Z" w:initials="Ld">
    <w:p w14:paraId="35C65714" w14:textId="3153D5D2" w:rsidR="3405D1A1" w:rsidRDefault="3405D1A1">
      <w:pPr>
        <w:pStyle w:val="Tekstopmerking"/>
      </w:pPr>
      <w:proofErr w:type="gramStart"/>
      <w:r>
        <w:t>van</w:t>
      </w:r>
      <w:proofErr w:type="gramEnd"/>
      <w:r>
        <w:t xml:space="preserve"> de</w:t>
      </w:r>
      <w:r>
        <w:rPr>
          <w:rStyle w:val="Verwijzingopmerking"/>
        </w:rPr>
        <w:annotationRef/>
      </w:r>
    </w:p>
  </w:comment>
  <w:comment w:id="42" w:author="Wim Bakkeren" w:date="2020-10-30T11:59:00Z" w:initials="WB">
    <w:p w14:paraId="298E1EEA" w14:textId="2F270007" w:rsidR="00F738AE" w:rsidRDefault="00F738AE">
      <w:pPr>
        <w:pStyle w:val="Tekstopmerking"/>
      </w:pPr>
      <w:r>
        <w:rPr>
          <w:rStyle w:val="Verwijzingopmerking"/>
        </w:rPr>
        <w:annotationRef/>
      </w:r>
      <w:r>
        <w:t>Rode tekst kan weg. Groene tekst komt erbij</w:t>
      </w:r>
      <w:r w:rsidR="006D1BFE">
        <w:t>. Van Marcel.</w:t>
      </w:r>
    </w:p>
  </w:comment>
  <w:comment w:id="43" w:author="Reuvers, Marcel [2]" w:date="2020-10-30T11:10:00Z" w:initials="RM">
    <w:p w14:paraId="2D955DC6" w14:textId="421B2891" w:rsidR="6BB40395" w:rsidRDefault="6BB40395">
      <w:pPr>
        <w:pStyle w:val="Tekstopmerking"/>
      </w:pPr>
      <w:r>
        <w:t>Vind deze erg lastig. Net spraken we over data-services. Dat begrijp ik veel beter. Goed dat we de algemene terminologie aanhouden maar het helpt mij niet.</w:t>
      </w:r>
      <w:r>
        <w:rPr>
          <w:rStyle w:val="Verwijzingopmerking"/>
        </w:rPr>
        <w:annotationRef/>
      </w:r>
    </w:p>
  </w:comment>
  <w:comment w:id="44" w:author="Wim Bakkeren" w:date="2020-10-30T11:57:00Z" w:initials="WB">
    <w:p w14:paraId="5084A922" w14:textId="77777777" w:rsidR="007C59C4" w:rsidRDefault="007C59C4">
      <w:pPr>
        <w:pStyle w:val="Tekstopmerking"/>
      </w:pPr>
      <w:r>
        <w:rPr>
          <w:rStyle w:val="Verwijzingopmerking"/>
        </w:rPr>
        <w:annotationRef/>
      </w:r>
      <w:r w:rsidR="002F793E">
        <w:t>S</w:t>
      </w:r>
      <w:r>
        <w:t>ysteemservices</w:t>
      </w:r>
      <w:r w:rsidR="002F793E">
        <w:t xml:space="preserve"> vervangen door dataservices. En ergens zeggen dat wij het dataservices noemen.</w:t>
      </w:r>
    </w:p>
    <w:p w14:paraId="5902D506" w14:textId="77777777" w:rsidR="0036167D" w:rsidRDefault="0036167D">
      <w:pPr>
        <w:pStyle w:val="Tekstopmerking"/>
      </w:pPr>
    </w:p>
    <w:p w14:paraId="0A2369AB" w14:textId="7294B558" w:rsidR="0036167D" w:rsidRDefault="0036167D">
      <w:pPr>
        <w:pStyle w:val="Tekstopmerking"/>
      </w:pPr>
      <w:r>
        <w:t>Ook bij de Registratie</w:t>
      </w:r>
      <w:r w:rsidR="00F46235">
        <w:t xml:space="preserve"> component?</w:t>
      </w:r>
    </w:p>
  </w:comment>
  <w:comment w:id="52" w:author="Leuw, Bart-Jan de" w:date="2020-11-05T01:26:00Z" w:initials="Ld">
    <w:p w14:paraId="50114CA8" w14:textId="4A4AE531" w:rsidR="06A4D8A9" w:rsidRDefault="06A4D8A9">
      <w:r>
        <w:t xml:space="preserve">Component gegevenscatalogus valt binnen component/cluster </w:t>
      </w:r>
      <w:proofErr w:type="spellStart"/>
      <w:r>
        <w:t>standaardenbeheer</w:t>
      </w:r>
      <w:proofErr w:type="spellEnd"/>
      <w:r>
        <w:t xml:space="preserve"> in de laag Metabeheer en niet in de laag Ondersteuning van bronhouders en afnemers </w:t>
      </w:r>
      <w:r>
        <w:annotationRef/>
      </w:r>
    </w:p>
  </w:comment>
  <w:comment w:id="53" w:author="Wim Bakkeren" w:date="2020-11-05T10:31:00Z" w:initials="WB">
    <w:p w14:paraId="5D5BE6D6" w14:textId="3D81D152" w:rsidR="0071103E" w:rsidRDefault="0071103E">
      <w:pPr>
        <w:pStyle w:val="Tekstopmerking"/>
      </w:pPr>
      <w:r>
        <w:rPr>
          <w:rStyle w:val="Verwijzingopmerking"/>
        </w:rPr>
        <w:annotationRef/>
      </w:r>
      <w:r>
        <w:t>Zie reactie in paragraaf 1.1.</w:t>
      </w:r>
    </w:p>
  </w:comment>
  <w:comment w:id="55" w:author="Wim Bakkeren" w:date="2020-11-05T10:33:00Z" w:initials="WB">
    <w:p w14:paraId="71A205D0" w14:textId="77777777" w:rsidR="00C8302A" w:rsidRDefault="00C8302A">
      <w:pPr>
        <w:pStyle w:val="Tekstopmerking"/>
      </w:pPr>
      <w:r>
        <w:rPr>
          <w:rStyle w:val="Verwijzingopmerking"/>
        </w:rPr>
        <w:annotationRef/>
      </w:r>
      <w:r w:rsidR="001D2749">
        <w:t>Dat is niet HET doel.</w:t>
      </w:r>
    </w:p>
    <w:p w14:paraId="23FC1581" w14:textId="77777777" w:rsidR="005D4808" w:rsidRDefault="005D4808">
      <w:pPr>
        <w:pStyle w:val="Tekstopmerking"/>
      </w:pPr>
    </w:p>
    <w:p w14:paraId="20E83149" w14:textId="77777777" w:rsidR="001D2749" w:rsidRDefault="00C001D3">
      <w:pPr>
        <w:pStyle w:val="Tekstopmerking"/>
      </w:pPr>
      <w:r>
        <w:t>Gegevens beheren wordt door de bronhouders gedaan.</w:t>
      </w:r>
    </w:p>
    <w:p w14:paraId="3F7FA93B" w14:textId="77777777" w:rsidR="006856F9" w:rsidRDefault="006856F9">
      <w:pPr>
        <w:pStyle w:val="Tekstopmerking"/>
      </w:pPr>
    </w:p>
    <w:p w14:paraId="5AC27D5D" w14:textId="5A4CC941" w:rsidR="00C001D3" w:rsidRDefault="00C001D3">
      <w:pPr>
        <w:pStyle w:val="Tekstopmerking"/>
      </w:pPr>
      <w:r>
        <w:t>Het beheren van de gegevensbeschrijvingen gebeurt in de gegevenscatalogus, niet in de dienstencatalogus.</w:t>
      </w:r>
    </w:p>
  </w:comment>
  <w:comment w:id="56" w:author="Leuw, Bart-Jan de" w:date="2020-11-05T16:27:00Z" w:initials="Ld">
    <w:p w14:paraId="2460BF7F" w14:textId="025AF8FC" w:rsidR="2D9BC7F6" w:rsidRDefault="2D9BC7F6">
      <w:pPr>
        <w:pStyle w:val="Tekstopmerking"/>
      </w:pPr>
      <w:proofErr w:type="gramStart"/>
      <w:r>
        <w:t>herformulering</w:t>
      </w:r>
      <w:proofErr w:type="gramEnd"/>
      <w:r>
        <w:rPr>
          <w:rStyle w:val="Verwijzingopmerking"/>
        </w:rPr>
        <w:annotationRef/>
      </w:r>
    </w:p>
  </w:comment>
  <w:comment w:id="57" w:author="Leuw, Bart-Jan de" w:date="2020-11-06T10:56:00Z" w:initials="Ld">
    <w:p w14:paraId="5930F993" w14:textId="72814937" w:rsidR="3269D8B3" w:rsidRDefault="3269D8B3">
      <w:pPr>
        <w:pStyle w:val="Tekstopmerking"/>
      </w:pPr>
      <w:proofErr w:type="gramStart"/>
      <w:r>
        <w:t>impliciet</w:t>
      </w:r>
      <w:proofErr w:type="gramEnd"/>
      <w:r>
        <w:t xml:space="preserve"> duidelijk, weg dus</w:t>
      </w:r>
      <w:r>
        <w:rPr>
          <w:rStyle w:val="Verwijzingopmerking"/>
        </w:rPr>
        <w:annotationRef/>
      </w:r>
    </w:p>
  </w:comment>
  <w:comment w:id="58" w:author="Wim Bakkeren" w:date="2020-11-05T10:35:00Z" w:initials="WB">
    <w:p w14:paraId="3EC7A3A9" w14:textId="77777777" w:rsidR="00204748" w:rsidRDefault="00204748">
      <w:pPr>
        <w:pStyle w:val="Tekstopmerking"/>
      </w:pPr>
      <w:r>
        <w:rPr>
          <w:rStyle w:val="Verwijzingopmerking"/>
        </w:rPr>
        <w:annotationRef/>
      </w:r>
      <w:r>
        <w:t>Begrijp ik niet.</w:t>
      </w:r>
      <w:r>
        <w:rPr>
          <w:rStyle w:val="Verwijzingopmerking"/>
        </w:rPr>
        <w:annotationRef/>
      </w:r>
    </w:p>
    <w:p w14:paraId="3E7CBEBA" w14:textId="77777777" w:rsidR="005D4808" w:rsidRDefault="005D4808">
      <w:pPr>
        <w:pStyle w:val="Tekstopmerking"/>
      </w:pPr>
    </w:p>
    <w:p w14:paraId="5B25A9C9" w14:textId="7AF36771" w:rsidR="00204748" w:rsidRDefault="008B2829">
      <w:pPr>
        <w:pStyle w:val="Tekstopmerking"/>
      </w:pPr>
      <w:r>
        <w:t>Voor afnemers is er maar 1 dienstenaanbieder: de verstrekker van de SOR</w:t>
      </w:r>
      <w:r w:rsidR="00194E5D">
        <w:t xml:space="preserve">. Er zijn geen </w:t>
      </w:r>
      <w:proofErr w:type="spellStart"/>
      <w:r w:rsidR="00194E5D">
        <w:t>aanbiederS</w:t>
      </w:r>
      <w:proofErr w:type="spellEnd"/>
      <w:r w:rsidR="00194E5D">
        <w:t>.</w:t>
      </w:r>
      <w:r w:rsidR="007456F2">
        <w:t xml:space="preserve"> Bovendien is er maar één set aan gestandaardiseerde SOR-diensten en dus ook maar 1 beschrijving van iedere dienst.</w:t>
      </w:r>
    </w:p>
    <w:p w14:paraId="485AAAE2" w14:textId="77777777" w:rsidR="005D4808" w:rsidRDefault="005D4808">
      <w:pPr>
        <w:pStyle w:val="Tekstopmerking"/>
      </w:pPr>
    </w:p>
    <w:p w14:paraId="4F90E675" w14:textId="2AAF0EAC" w:rsidR="00194E5D" w:rsidRDefault="005D4808">
      <w:pPr>
        <w:pStyle w:val="Tekstopmerking"/>
      </w:pPr>
      <w:r>
        <w:t>Idem voor bronhouders, met als verschil dat er mogelijk wel meerdere aanbieders van registratie- en opslagcomponenten zijn, maar die bieden wel allemaal dezelfde gestandaardiseerde set aan diensten</w:t>
      </w:r>
      <w:r w:rsidR="00C03718">
        <w:t xml:space="preserve"> met dezelfde gestandaardiseerde beschrijving.</w:t>
      </w:r>
    </w:p>
  </w:comment>
  <w:comment w:id="59" w:author="Leuw, Bart-Jan de" w:date="2020-11-05T16:25:00Z" w:initials="Ld">
    <w:p w14:paraId="63EB3D28" w14:textId="33FF5985" w:rsidR="0F44AD97" w:rsidRDefault="0F44AD97">
      <w:pPr>
        <w:pStyle w:val="Tekstopmerking"/>
      </w:pPr>
      <w:proofErr w:type="spellStart"/>
      <w:r>
        <w:t>Herfomulering</w:t>
      </w:r>
      <w:proofErr w:type="spellEnd"/>
      <w:r>
        <w:t xml:space="preserve"> als vereiste.</w:t>
      </w:r>
      <w:r>
        <w:rPr>
          <w:rStyle w:val="Verwijzingopmerking"/>
        </w:rPr>
        <w:annotationRef/>
      </w:r>
      <w:r>
        <w:rPr>
          <w:rStyle w:val="Verwijzingopmerking"/>
        </w:rPr>
        <w:annotationRef/>
      </w:r>
    </w:p>
  </w:comment>
  <w:comment w:id="60" w:author="Wim Bakkeren" w:date="2020-11-05T10:38:00Z" w:initials="WB">
    <w:p w14:paraId="68E411EC" w14:textId="159EC950" w:rsidR="00C103D6" w:rsidRDefault="00C103D6">
      <w:pPr>
        <w:pStyle w:val="Tekstopmerking"/>
      </w:pPr>
      <w:r>
        <w:rPr>
          <w:rStyle w:val="Verwijzingopmerking"/>
        </w:rPr>
        <w:annotationRef/>
      </w:r>
      <w:r>
        <w:t>Verplaatsen naar vereisten.</w:t>
      </w:r>
    </w:p>
  </w:comment>
  <w:comment w:id="61" w:author="Wim Bakkeren" w:date="2020-11-05T10:38:00Z" w:initials="WB">
    <w:p w14:paraId="02374B22" w14:textId="72AAE0F2" w:rsidR="00325E75" w:rsidRDefault="00325E75">
      <w:pPr>
        <w:pStyle w:val="Tekstopmerking"/>
      </w:pPr>
      <w:r>
        <w:rPr>
          <w:rStyle w:val="Verwijzingopmerking"/>
        </w:rPr>
        <w:annotationRef/>
      </w:r>
      <w:r w:rsidR="00C103D6">
        <w:t>Verplaatsen naar</w:t>
      </w:r>
      <w:r>
        <w:t xml:space="preserve"> vereisten.</w:t>
      </w:r>
    </w:p>
  </w:comment>
  <w:comment w:id="62" w:author="Wim Bakkeren" w:date="2020-11-05T10:39:00Z" w:initials="WB">
    <w:p w14:paraId="600B3EC9" w14:textId="7FF10D5A" w:rsidR="00696988" w:rsidRDefault="00696988">
      <w:pPr>
        <w:pStyle w:val="Tekstopmerking"/>
      </w:pPr>
      <w:r>
        <w:rPr>
          <w:rStyle w:val="Verwijzingopmerking"/>
        </w:rPr>
        <w:annotationRef/>
      </w:r>
      <w:r>
        <w:t>Verplaatsen naar vereisten.</w:t>
      </w:r>
    </w:p>
  </w:comment>
  <w:comment w:id="63" w:author="Reuvers, Marcel [2]" w:date="2020-11-05T16:59:00Z" w:initials="RM">
    <w:p w14:paraId="09611A05" w14:textId="49862947" w:rsidR="5D86F287" w:rsidRDefault="5D86F287">
      <w:pPr>
        <w:pStyle w:val="Tekstopmerking"/>
      </w:pPr>
      <w:r>
        <w:t>Dit zou ik niet als vereiste opnemen. Als we het hier opnemen zullen we dit voor alle componenten moeten opnemen. Er is dan ook geen einde aan. Waarom zet je dan ook niet als vereiste dat er documentatie moet zijn. Dit zijn wat mij betreft non-</w:t>
      </w:r>
      <w:proofErr w:type="spellStart"/>
      <w:r>
        <w:t>functionals</w:t>
      </w:r>
      <w:proofErr w:type="spellEnd"/>
      <w:r>
        <w:t>. Wellicht moeten we daar ook nog iets over opnemen.</w:t>
      </w:r>
      <w:r>
        <w:rPr>
          <w:rStyle w:val="Verwijzingopmerking"/>
        </w:rPr>
        <w:annotationRef/>
      </w:r>
    </w:p>
    <w:p w14:paraId="632FE05C" w14:textId="0CF7994D" w:rsidR="5D86F287" w:rsidRDefault="5D86F287">
      <w:pPr>
        <w:pStyle w:val="Tekstopmerking"/>
      </w:pPr>
    </w:p>
  </w:comment>
  <w:comment w:id="64" w:author="Leuw, Bart-Jan de" w:date="2020-11-06T10:59:00Z" w:initials="Ld">
    <w:p w14:paraId="0A678872" w14:textId="13FF742E" w:rsidR="73AC84CE" w:rsidRDefault="73AC84CE">
      <w:pPr>
        <w:pStyle w:val="Tekstopmerking"/>
      </w:pPr>
      <w:r>
        <w:t xml:space="preserve">Opnemen bij niet-functionele Eisen. </w:t>
      </w:r>
      <w:proofErr w:type="gramStart"/>
      <w:r>
        <w:t>API strategie</w:t>
      </w:r>
      <w:proofErr w:type="gramEnd"/>
      <w:r>
        <w:t xml:space="preserve"> stelt ook dat alle </w:t>
      </w:r>
      <w:proofErr w:type="spellStart"/>
      <w:r>
        <w:t>API's</w:t>
      </w:r>
      <w:proofErr w:type="spellEnd"/>
      <w:r>
        <w:t xml:space="preserve"> een testmogelijkheid moeten bieden</w:t>
      </w:r>
      <w:r>
        <w:rPr>
          <w:rStyle w:val="Verwijzingopmerking"/>
        </w:rPr>
        <w:annotationRef/>
      </w:r>
    </w:p>
  </w:comment>
  <w:comment w:id="65" w:author="Wim Bakkeren" w:date="2020-11-05T10:39:00Z" w:initials="WB">
    <w:p w14:paraId="381A85E4" w14:textId="5F5DBC65" w:rsidR="00A563FA" w:rsidRDefault="00A563FA">
      <w:pPr>
        <w:pStyle w:val="Tekstopmerking"/>
      </w:pPr>
      <w:r>
        <w:rPr>
          <w:rStyle w:val="Verwijzingopmerking"/>
        </w:rPr>
        <w:annotationRef/>
      </w:r>
      <w:r>
        <w:t>Verplaatsen naar vereisten.</w:t>
      </w:r>
    </w:p>
  </w:comment>
  <w:comment w:id="66" w:author="Reuvers, Marcel [2]" w:date="2020-11-05T17:05:00Z" w:initials="RM">
    <w:p w14:paraId="4EFD9C92" w14:textId="52E23854" w:rsidR="31A3274F" w:rsidRDefault="31A3274F">
      <w:pPr>
        <w:pStyle w:val="Tekstopmerking"/>
      </w:pPr>
      <w:r>
        <w:t>Ik begrijp bij nader inzien alle links niet. Is er niet gewoon een werkende door mensen (en niet door architecten :-)) begrijpbare website waarop dit te vinden is. Volgens mij heeft DSO dit echt wel beschikbaar. Volgens mij moeten we het daar zien te vinden.  Zoals:</w:t>
      </w:r>
      <w:r>
        <w:rPr>
          <w:rStyle w:val="Verwijzingopmerking"/>
        </w:rPr>
        <w:annotationRef/>
      </w:r>
      <w:r>
        <w:rPr>
          <w:rStyle w:val="Verwijzingopmerking"/>
        </w:rPr>
        <w:annotationRef/>
      </w:r>
    </w:p>
    <w:p w14:paraId="7DA6177A" w14:textId="607A4A07" w:rsidR="31A3274F" w:rsidRDefault="31A3274F">
      <w:pPr>
        <w:pStyle w:val="Tekstopmerking"/>
      </w:pPr>
    </w:p>
    <w:p w14:paraId="376C1E09" w14:textId="3E839318" w:rsidR="31A3274F" w:rsidRDefault="00C868F2">
      <w:pPr>
        <w:pStyle w:val="Tekstopmerking"/>
      </w:pPr>
      <w:hyperlink r:id="rId1">
        <w:r w:rsidR="31A3274F" w:rsidRPr="31A3274F">
          <w:rPr>
            <w:rStyle w:val="Hyperlink"/>
          </w:rPr>
          <w:t>https://aandeslagmetdeomgevingswet.nl/ontwikkelaarsportaal/</w:t>
        </w:r>
      </w:hyperlink>
      <w:r w:rsidR="31A3274F">
        <w:t xml:space="preserve"> of</w:t>
      </w:r>
    </w:p>
    <w:p w14:paraId="4A4E1701" w14:textId="4A32042A" w:rsidR="31A3274F" w:rsidRDefault="31A3274F">
      <w:pPr>
        <w:pStyle w:val="Tekstopmerking"/>
      </w:pPr>
    </w:p>
    <w:p w14:paraId="3157C099" w14:textId="5A18995D" w:rsidR="31A3274F" w:rsidRDefault="00C868F2">
      <w:pPr>
        <w:pStyle w:val="Tekstopmerking"/>
      </w:pPr>
      <w:hyperlink r:id="rId2">
        <w:r w:rsidR="31A3274F" w:rsidRPr="31A3274F">
          <w:rPr>
            <w:rStyle w:val="Hyperlink"/>
          </w:rPr>
          <w:t>https://aandeslagmetdeomgevingswet.nl/ontwikkelaarsportaal/api-register/</w:t>
        </w:r>
      </w:hyperlink>
      <w:r w:rsidR="31A3274F">
        <w:t xml:space="preserve"> </w:t>
      </w:r>
    </w:p>
  </w:comment>
  <w:comment w:id="67" w:author="Leuw, Bart-Jan de" w:date="2020-11-05T23:39:00Z" w:initials="Ld">
    <w:p w14:paraId="0F30BD57" w14:textId="0D64DDF7" w:rsidR="56054AD8" w:rsidRDefault="56054AD8">
      <w:pPr>
        <w:pStyle w:val="Tekstopmerking"/>
      </w:pPr>
      <w:r>
        <w:t xml:space="preserve">Voor de architecten bij waterschappen en veiligheidsdiensten die </w:t>
      </w:r>
      <w:proofErr w:type="gramStart"/>
      <w:r>
        <w:t>er over</w:t>
      </w:r>
      <w:proofErr w:type="gramEnd"/>
      <w:r>
        <w:t xml:space="preserve"> hebben nagedacht zullen de links wel begrijpelijk zijn. Ik neig net als </w:t>
      </w:r>
      <w:proofErr w:type="spellStart"/>
      <w:r>
        <w:t>MArcel</w:t>
      </w:r>
      <w:proofErr w:type="spellEnd"/>
      <w:r>
        <w:t xml:space="preserve"> naar het verwijzen naar een goed voorbeeld en het benoemen waarom het een goed voorbeeld is (meestal: het maakt makkelijk en goed mogelijk om</w:t>
      </w:r>
      <w:proofErr w:type="gramStart"/>
      <w:r>
        <w:t xml:space="preserve"> ..</w:t>
      </w:r>
      <w:proofErr w:type="gramEnd"/>
      <w:r>
        <w:t xml:space="preserve"> &lt;</w:t>
      </w:r>
      <w:proofErr w:type="gramStart"/>
      <w:r>
        <w:t>doel</w:t>
      </w:r>
      <w:proofErr w:type="gramEnd"/>
      <w:r>
        <w:t xml:space="preserve"> van de component&gt; )</w:t>
      </w:r>
      <w:r>
        <w:rPr>
          <w:rStyle w:val="Verwijzingopmerking"/>
        </w:rPr>
        <w:annotationRef/>
      </w:r>
      <w:r>
        <w:rPr>
          <w:rStyle w:val="Verwijzingopmerking"/>
        </w:rPr>
        <w:annotationRef/>
      </w:r>
    </w:p>
  </w:comment>
  <w:comment w:id="68" w:author="Leuw, Bart-Jan de" w:date="2020-11-06T11:04:00Z" w:initials="Ld">
    <w:p w14:paraId="6685F8D1" w14:textId="72103C3B" w:rsidR="4FE46EF6" w:rsidRDefault="4FE46EF6">
      <w:pPr>
        <w:pStyle w:val="Tekstopmerking"/>
      </w:pPr>
      <w:proofErr w:type="gramStart"/>
      <w:r>
        <w:t>kijk</w:t>
      </w:r>
      <w:proofErr w:type="gramEnd"/>
      <w:r>
        <w:t xml:space="preserve"> ik nog even naar</w:t>
      </w:r>
      <w:r>
        <w:rPr>
          <w:rStyle w:val="Verwijzingopmerking"/>
        </w:rPr>
        <w:annotationRef/>
      </w:r>
    </w:p>
  </w:comment>
  <w:comment w:id="69" w:author="Wim Bakkeren" w:date="2020-11-05T10:43:00Z" w:initials="WB">
    <w:p w14:paraId="13BA4527" w14:textId="7E4DBF1D" w:rsidR="003139E4" w:rsidRDefault="003139E4">
      <w:pPr>
        <w:pStyle w:val="Tekstopmerking"/>
      </w:pPr>
      <w:r>
        <w:rPr>
          <w:rStyle w:val="Verwijzingopmerking"/>
        </w:rPr>
        <w:annotationRef/>
      </w:r>
      <w:r>
        <w:t xml:space="preserve">Dit zijn geen vereisten aan de </w:t>
      </w:r>
      <w:r w:rsidR="00661A1E">
        <w:t>ICT-component D</w:t>
      </w:r>
      <w:r>
        <w:t xml:space="preserve">ienstencatalogus, maar aan de </w:t>
      </w:r>
      <w:r w:rsidR="00505288">
        <w:t>diensten zelf en aan de dienstenaanbieder.</w:t>
      </w:r>
      <w:r w:rsidR="00F92C5B">
        <w:t xml:space="preserve"> Horen hier dus niet thuis wat mij betreft.</w:t>
      </w:r>
    </w:p>
  </w:comment>
  <w:comment w:id="70" w:author="Leuw, Bart-Jan de" w:date="2020-11-05T16:22:00Z" w:initials="Ld">
    <w:p w14:paraId="2A798E49" w14:textId="7ED5B5B4" w:rsidR="665A0DA4" w:rsidRDefault="665A0DA4">
      <w:pPr>
        <w:pStyle w:val="Tekstopmerking"/>
      </w:pPr>
      <w:r>
        <w:t xml:space="preserve">Recursie. Dienstencatalogus is ook een dienst. Idee: We kunnen de vereisten algemeen van toepassing verklaren in de inleiding van hoofdstuk 5. </w:t>
      </w:r>
      <w:r>
        <w:rPr>
          <w:rStyle w:val="Verwijzingopmerking"/>
        </w:rPr>
        <w:annotationRef/>
      </w:r>
    </w:p>
  </w:comment>
  <w:comment w:id="71" w:author="Leuw, Bart-Jan de" w:date="2020-11-06T11:16:00Z" w:initials="Ld">
    <w:p w14:paraId="55A9A047" w14:textId="1A28D3F7" w:rsidR="1461EE3C" w:rsidRDefault="1461EE3C">
      <w:pPr>
        <w:pStyle w:val="Tekstopmerking"/>
      </w:pPr>
      <w:proofErr w:type="gramStart"/>
      <w:r>
        <w:t>opnemen</w:t>
      </w:r>
      <w:proofErr w:type="gramEnd"/>
      <w:r>
        <w:t xml:space="preserve"> in 1.5 Algemeen of beter  in hoofdstuk 3 als grondslag, en dan voor alle </w:t>
      </w:r>
      <w:proofErr w:type="spellStart"/>
      <w:r>
        <w:t>BP's</w:t>
      </w:r>
      <w:proofErr w:type="spellEnd"/>
      <w:r>
        <w:t xml:space="preserve"> van de NORA</w:t>
      </w:r>
      <w:r>
        <w:rPr>
          <w:rStyle w:val="Verwijzingopmerking"/>
        </w:rPr>
        <w:annotationRef/>
      </w:r>
    </w:p>
  </w:comment>
  <w:comment w:id="73" w:author="Leuw, Bart-Jan de" w:date="2020-11-06T11:28:00Z" w:initials="Ld">
    <w:p w14:paraId="497E2CBF" w14:textId="1E06C60F" w:rsidR="4E57D10E" w:rsidRDefault="4E57D10E">
      <w:pPr>
        <w:pStyle w:val="Tekstopmerking"/>
      </w:pPr>
      <w:proofErr w:type="gramStart"/>
      <w:r>
        <w:t>abonnementen</w:t>
      </w:r>
      <w:proofErr w:type="gramEnd"/>
      <w:r>
        <w:t xml:space="preserve"> op diensten??</w:t>
      </w:r>
      <w:r>
        <w:rPr>
          <w:rStyle w:val="Verwijzingopmerking"/>
        </w:rPr>
        <w:annotationRef/>
      </w:r>
    </w:p>
    <w:p w14:paraId="75848988" w14:textId="3B58D7E0" w:rsidR="4E57D10E" w:rsidRDefault="4E57D10E">
      <w:pPr>
        <w:pStyle w:val="Tekstopmerking"/>
      </w:pPr>
      <w:r>
        <w:t>(</w:t>
      </w:r>
      <w:proofErr w:type="gramStart"/>
      <w:r>
        <w:t>denk</w:t>
      </w:r>
      <w:proofErr w:type="gramEnd"/>
      <w:r>
        <w:t xml:space="preserve"> aan API-</w:t>
      </w:r>
      <w:proofErr w:type="spellStart"/>
      <w:r>
        <w:t>key</w:t>
      </w:r>
      <w:proofErr w:type="spellEnd"/>
      <w:r>
        <w:t>, gratis of betaald)</w:t>
      </w:r>
    </w:p>
    <w:p w14:paraId="55D26FD2" w14:textId="04C661F8" w:rsidR="4E57D10E" w:rsidRDefault="4E57D10E">
      <w:pPr>
        <w:pStyle w:val="Tekstopmerking"/>
      </w:pPr>
    </w:p>
    <w:p w14:paraId="3F093864" w14:textId="06D8D045" w:rsidR="4E57D10E" w:rsidRDefault="4E57D10E">
      <w:pPr>
        <w:pStyle w:val="Tekstopmerking"/>
      </w:pPr>
      <w:proofErr w:type="gramStart"/>
      <w:r>
        <w:t>abonnementen</w:t>
      </w:r>
      <w:proofErr w:type="gramEnd"/>
      <w:r>
        <w:t xml:space="preserve"> op notificatiediensten die notificaties leveren van gebeurtenissen</w:t>
      </w:r>
    </w:p>
    <w:p w14:paraId="4394E6EF" w14:textId="209BE1B2" w:rsidR="4E57D10E" w:rsidRDefault="4E57D10E">
      <w:pPr>
        <w:pStyle w:val="Tekstopmerking"/>
      </w:pPr>
    </w:p>
    <w:p w14:paraId="7B4BD8D7" w14:textId="5EED6804" w:rsidR="4E57D10E" w:rsidRDefault="4E57D10E">
      <w:pPr>
        <w:pStyle w:val="Tekstopmerking"/>
      </w:pPr>
      <w:proofErr w:type="gramStart"/>
      <w:r>
        <w:t>abonnementen</w:t>
      </w:r>
      <w:proofErr w:type="gramEnd"/>
      <w:r>
        <w:t xml:space="preserve"> </w:t>
      </w:r>
    </w:p>
    <w:p w14:paraId="5A58B787" w14:textId="70188173" w:rsidR="4E57D10E" w:rsidRDefault="4E57D10E">
      <w:pPr>
        <w:pStyle w:val="Tekstopmerking"/>
      </w:pPr>
      <w:proofErr w:type="gramStart"/>
      <w:r>
        <w:t>op</w:t>
      </w:r>
      <w:proofErr w:type="gramEnd"/>
      <w:r>
        <w:t xml:space="preserve"> andere diensten</w:t>
      </w:r>
    </w:p>
    <w:p w14:paraId="752B408B" w14:textId="76934A92" w:rsidR="4E57D10E" w:rsidRDefault="4E57D10E">
      <w:pPr>
        <w:pStyle w:val="Tekstopmerking"/>
      </w:pPr>
    </w:p>
    <w:p w14:paraId="43012390" w14:textId="4487B119" w:rsidR="4E57D10E" w:rsidRDefault="4E57D10E">
      <w:pPr>
        <w:pStyle w:val="Tekstopmerking"/>
      </w:pPr>
      <w:proofErr w:type="gramStart"/>
      <w:r>
        <w:t>zie</w:t>
      </w:r>
      <w:proofErr w:type="gramEnd"/>
      <w:r>
        <w:t xml:space="preserve"> ook afname</w:t>
      </w:r>
    </w:p>
    <w:p w14:paraId="1D9BAD53" w14:textId="5E647949" w:rsidR="4E57D10E" w:rsidRDefault="4E57D10E">
      <w:pPr>
        <w:pStyle w:val="Tekstopmerking"/>
      </w:pPr>
    </w:p>
    <w:p w14:paraId="51C4DD5E" w14:textId="3BB319D8" w:rsidR="4E57D10E" w:rsidRDefault="4E57D10E">
      <w:pPr>
        <w:pStyle w:val="Tekstopmerking"/>
      </w:pPr>
      <w:r>
        <w:t>Marcel werkt uit vanmiddag</w:t>
      </w:r>
    </w:p>
  </w:comment>
  <w:comment w:id="77" w:author="Leuw, Bart-Jan de" w:date="2020-11-04T23:35:00Z" w:initials="Ld">
    <w:p w14:paraId="1EFB3FDF" w14:textId="47234F69" w:rsidR="06A4D8A9" w:rsidRDefault="06A4D8A9">
      <w:r>
        <w:t xml:space="preserve">In woorden: Een informatiesysteem kan toegang verkrijgen tot een dienst als het zich </w:t>
      </w:r>
      <w:proofErr w:type="spellStart"/>
      <w:r>
        <w:t>authenticeert</w:t>
      </w:r>
      <w:proofErr w:type="spellEnd"/>
      <w:r>
        <w:t xml:space="preserve"> als een organisatie die geautoriseerd is voor de dienst. Een eindgebruiker (mens) kan toegang verkrijgen tot een functie van een informatiesysteem als deze zich </w:t>
      </w:r>
      <w:proofErr w:type="spellStart"/>
      <w:r>
        <w:t>authenticeert</w:t>
      </w:r>
      <w:proofErr w:type="spellEnd"/>
      <w:r>
        <w:t xml:space="preserve"> als functionaris (rol) die geautoriseerd is voor de functie. Het is aan de organisatie om te verzekeren dat eindgebruikers die een rol vervullen namens de organisatie zich op toegestane wijze </w:t>
      </w:r>
      <w:proofErr w:type="spellStart"/>
      <w:r>
        <w:t>authenticeren</w:t>
      </w:r>
      <w:proofErr w:type="spellEnd"/>
      <w:r>
        <w:t xml:space="preserve"> en tevens te verzekeren dat de autorisatie van functionarissen(rollen) alleen geldig is in de periode waarin de functie wordt vervuld.</w:t>
      </w:r>
      <w:r>
        <w:annotationRef/>
      </w:r>
    </w:p>
    <w:p w14:paraId="6964F62C" w14:textId="0892438C" w:rsidR="06A4D8A9" w:rsidRDefault="06A4D8A9"/>
  </w:comment>
  <w:comment w:id="78" w:author="Wim Bakkeren" w:date="2020-11-05T09:58:00Z" w:initials="WB">
    <w:p w14:paraId="2F2BCA26" w14:textId="75CAD38F" w:rsidR="00A27438" w:rsidRDefault="00A27438">
      <w:pPr>
        <w:pStyle w:val="Tekstopmerking"/>
      </w:pPr>
      <w:r>
        <w:rPr>
          <w:rStyle w:val="Verwijzingopmerking"/>
        </w:rPr>
        <w:annotationRef/>
      </w:r>
      <w:r>
        <w:t>Dit</w:t>
      </w:r>
      <w:r w:rsidR="00137A37">
        <w:t xml:space="preserve"> heb ik</w:t>
      </w:r>
      <w:r>
        <w:t xml:space="preserve"> </w:t>
      </w:r>
      <w:r w:rsidR="00270B26">
        <w:t>opgenomen</w:t>
      </w:r>
      <w:r w:rsidR="00A523DE">
        <w:t xml:space="preserve"> </w:t>
      </w:r>
      <w:r w:rsidR="00270B26">
        <w:t xml:space="preserve">bij </w:t>
      </w:r>
      <w:r w:rsidR="00137A37">
        <w:t xml:space="preserve">de </w:t>
      </w:r>
      <w:r w:rsidR="00270B26">
        <w:t>uitgangspunten.</w:t>
      </w:r>
    </w:p>
  </w:comment>
  <w:comment w:id="79" w:author="Leuw, Bart-Jan de" w:date="2020-11-04T23:48:00Z" w:initials="Ld">
    <w:p w14:paraId="0E4401C7" w14:textId="77777777" w:rsidR="00C767DD" w:rsidRDefault="00C767DD" w:rsidP="00C767DD">
      <w:r>
        <w:t xml:space="preserve">Toegang voor informatiesystemen (van zowel afnemers als bronhouders) </w:t>
      </w:r>
      <w:proofErr w:type="spellStart"/>
      <w:r>
        <w:t>authenticeert</w:t>
      </w:r>
      <w:proofErr w:type="spellEnd"/>
      <w:r>
        <w:t xml:space="preserve"> de organisatie. Daarmee kan een service controleren of de organisatie bevoegdheid heeft om gegevens te bewerken (toevoegen en wijzigen). </w:t>
      </w:r>
      <w:r>
        <w:annotationRef/>
      </w:r>
    </w:p>
  </w:comment>
  <w:comment w:id="80" w:author="Wim Bakkeren" w:date="2020-11-05T10:03:00Z" w:initials="WB">
    <w:p w14:paraId="5CA494EF" w14:textId="444FA415" w:rsidR="002A65A9" w:rsidRDefault="002A65A9">
      <w:pPr>
        <w:pStyle w:val="Tekstopmerking"/>
      </w:pPr>
      <w:r>
        <w:rPr>
          <w:rStyle w:val="Verwijzingopmerking"/>
        </w:rPr>
        <w:annotationRef/>
      </w:r>
      <w:r>
        <w:t>Staat inmiddels bij uitgangspunten</w:t>
      </w:r>
      <w:r w:rsidR="001A14FB">
        <w:t xml:space="preserve"> en ook hieronder bij vereisten 2 en 3</w:t>
      </w:r>
      <w:r w:rsidR="00892D78">
        <w:t xml:space="preserve"> en verder</w:t>
      </w:r>
      <w:r>
        <w:t>.</w:t>
      </w:r>
    </w:p>
  </w:comment>
  <w:comment w:id="81" w:author="Leuw, Bart-Jan de" w:date="2020-11-05T01:22:00Z" w:initials="Ld">
    <w:p w14:paraId="644B836A" w14:textId="28BDC255" w:rsidR="06A4D8A9" w:rsidRDefault="06A4D8A9">
      <w:r>
        <w:t xml:space="preserve">Discussie nodig over de </w:t>
      </w:r>
      <w:proofErr w:type="spellStart"/>
      <w:r>
        <w:t>logging</w:t>
      </w:r>
      <w:proofErr w:type="spellEnd"/>
      <w:r>
        <w:t xml:space="preserve"> van de component waarmee machtigingen worden beheerd door bronhouders. Ook discussie nodig over de component waarmee bevoegdheden worden beheerd door de houder van de objectenregistratie.</w:t>
      </w:r>
      <w:r>
        <w:annotationRef/>
      </w:r>
    </w:p>
  </w:comment>
  <w:comment w:id="82" w:author="Wim Bakkeren" w:date="2020-11-05T10:07:00Z" w:initials="WB">
    <w:p w14:paraId="574B1A1B" w14:textId="77777777" w:rsidR="0078796F" w:rsidRDefault="0078796F">
      <w:pPr>
        <w:pStyle w:val="Tekstopmerking"/>
      </w:pPr>
      <w:r>
        <w:rPr>
          <w:rStyle w:val="Verwijzingopmerking"/>
        </w:rPr>
        <w:annotationRef/>
      </w:r>
      <w:r>
        <w:t>We hadden een component Beheren Toegang</w:t>
      </w:r>
      <w:r w:rsidR="008E4387">
        <w:t>, maar die zijn we blijkbaar kwijtgeraakt.</w:t>
      </w:r>
    </w:p>
    <w:p w14:paraId="57502BDE" w14:textId="77777777" w:rsidR="00193FA9" w:rsidRDefault="00193FA9">
      <w:pPr>
        <w:pStyle w:val="Tekstopmerking"/>
      </w:pPr>
    </w:p>
    <w:p w14:paraId="65139A30" w14:textId="38EAF16D" w:rsidR="00193FA9" w:rsidRDefault="00193FA9">
      <w:pPr>
        <w:pStyle w:val="Tekstopmerking"/>
      </w:pPr>
      <w:r>
        <w:t>Waarom schuinschrift?</w:t>
      </w:r>
    </w:p>
  </w:comment>
  <w:comment w:id="83" w:author="Wim Bakkeren" w:date="2020-11-05T10:08:00Z" w:initials="WB">
    <w:p w14:paraId="61959337" w14:textId="5601A4BA" w:rsidR="00C80BDA" w:rsidRDefault="00C80BDA">
      <w:pPr>
        <w:pStyle w:val="Tekstopmerking"/>
      </w:pPr>
      <w:r>
        <w:rPr>
          <w:rStyle w:val="Verwijzingopmerking"/>
        </w:rPr>
        <w:annotationRef/>
      </w:r>
      <w:r>
        <w:t>Waarom schuinschrift?</w:t>
      </w:r>
    </w:p>
  </w:comment>
  <w:comment w:id="84" w:author="Leuw, Bart-Jan de" w:date="2020-11-05T16:16:00Z" w:initials="Ld">
    <w:p w14:paraId="2E225934" w14:textId="79B937A2" w:rsidR="01D356EE" w:rsidRDefault="01D356EE">
      <w:pPr>
        <w:pStyle w:val="Tekstopmerking"/>
      </w:pPr>
      <w:r>
        <w:t>Ik kan "toegang heeft gekregen" lezen als "toegangsrecht was van toepassing" en/of als "toegangsrecht is uitgeoefend" op dat moment. Het eerste ligt wel vast, het tweede niet.</w:t>
      </w:r>
      <w:r>
        <w:rPr>
          <w:rStyle w:val="Verwijzingopmerking"/>
        </w:rPr>
        <w:annotationRef/>
      </w:r>
    </w:p>
  </w:comment>
  <w:comment w:id="86" w:author="Wim Bakkeren" w:date="2020-11-05T11:00:00Z" w:initials="WB">
    <w:p w14:paraId="5DC21633" w14:textId="0ECFE3F8" w:rsidR="00942671" w:rsidRDefault="00942671">
      <w:pPr>
        <w:pStyle w:val="Tekstopmerking"/>
      </w:pPr>
      <w:r>
        <w:rPr>
          <w:rStyle w:val="Verwijzingopmerking"/>
        </w:rPr>
        <w:annotationRef/>
      </w:r>
      <w:r>
        <w:t>Door mij toegevoegd.</w:t>
      </w:r>
    </w:p>
  </w:comment>
  <w:comment w:id="87" w:author="Wim Bakkeren" w:date="2020-11-05T10:54:00Z" w:initials="WB">
    <w:p w14:paraId="37F87323" w14:textId="77777777" w:rsidR="00821D0F" w:rsidRDefault="00884F4B">
      <w:pPr>
        <w:pStyle w:val="Tekstopmerking"/>
      </w:pPr>
      <w:r>
        <w:rPr>
          <w:rStyle w:val="Verwijzingopmerking"/>
        </w:rPr>
        <w:annotationRef/>
      </w:r>
      <w:r>
        <w:t xml:space="preserve">We moeten hier </w:t>
      </w:r>
      <w:r w:rsidR="001C300D">
        <w:t>schrijven over</w:t>
      </w:r>
      <w:r>
        <w:t xml:space="preserve"> ‘een interactiecomponent’, maar </w:t>
      </w:r>
      <w:r w:rsidR="007A3A60">
        <w:t>moet de uitgangspunten, vereisten e.d. beschrijven die gelden voor</w:t>
      </w:r>
      <w:r>
        <w:t xml:space="preserve"> de interactiecomponenten van de SOR.</w:t>
      </w:r>
      <w:r>
        <w:rPr>
          <w:rStyle w:val="Verwijzingopmerking"/>
        </w:rPr>
        <w:annotationRef/>
      </w:r>
    </w:p>
    <w:p w14:paraId="4C831927" w14:textId="77777777" w:rsidR="00604FDF" w:rsidRDefault="00604FDF">
      <w:pPr>
        <w:pStyle w:val="Tekstopmerking"/>
      </w:pPr>
    </w:p>
    <w:p w14:paraId="2506C247" w14:textId="06151F26" w:rsidR="00604FDF" w:rsidRDefault="00604FDF">
      <w:pPr>
        <w:pStyle w:val="Tekstopmerking"/>
      </w:pPr>
      <w:r>
        <w:t xml:space="preserve">Deze alinea vind ik verwarrend omdat het lijkt te gaan over interactiecomponenten bij en van </w:t>
      </w:r>
      <w:r w:rsidR="006B0BD7">
        <w:t>bronhouders en afnemers.</w:t>
      </w:r>
    </w:p>
  </w:comment>
  <w:comment w:id="88" w:author="Leuw, Bart-Jan de" w:date="2020-11-05T16:20:00Z" w:initials="Ld">
    <w:p w14:paraId="5339EB05" w14:textId="55DB6C76" w:rsidR="3DC7C3DF" w:rsidRDefault="3DC7C3DF">
      <w:pPr>
        <w:pStyle w:val="Tekstopmerking"/>
      </w:pPr>
      <w:proofErr w:type="gramStart"/>
      <w:r>
        <w:t>herformulering</w:t>
      </w:r>
      <w:proofErr w:type="gramEnd"/>
      <w:r>
        <w:t xml:space="preserve"> gemaakt</w:t>
      </w:r>
      <w:r>
        <w:rPr>
          <w:rStyle w:val="Verwijzingopmerking"/>
        </w:rPr>
        <w:annotationRef/>
      </w:r>
    </w:p>
    <w:p w14:paraId="7A95B12E" w14:textId="0971AEA6" w:rsidR="3DC7C3DF" w:rsidRDefault="3DC7C3DF">
      <w:pPr>
        <w:pStyle w:val="Tekstopmerking"/>
      </w:pPr>
    </w:p>
  </w:comment>
  <w:comment w:id="89" w:author="Wim Bakkeren" w:date="2020-11-05T17:40:00Z" w:initials="WB">
    <w:p w14:paraId="716955DB" w14:textId="686A99AD" w:rsidR="0096678A" w:rsidRDefault="0096678A">
      <w:pPr>
        <w:pStyle w:val="Tekstopmerking"/>
      </w:pPr>
      <w:r>
        <w:rPr>
          <w:rStyle w:val="Verwijzingopmerking"/>
        </w:rPr>
        <w:annotationRef/>
      </w:r>
      <w:r>
        <w:t xml:space="preserve">Ik bedoelde te zeggen: we moeten hier NIET schrijven over ‘een </w:t>
      </w:r>
      <w:r w:rsidR="00BE6E32">
        <w:t>interactiecomponent</w:t>
      </w:r>
      <w:r>
        <w:t xml:space="preserve"> …’</w:t>
      </w:r>
    </w:p>
  </w:comment>
  <w:comment w:id="91" w:author="Wim Bakkeren" w:date="2020-11-06T10:40:00Z" w:initials="WB">
    <w:p w14:paraId="3171A781" w14:textId="77777777" w:rsidR="008F2105" w:rsidRDefault="008F2105">
      <w:pPr>
        <w:pStyle w:val="Tekstopmerking"/>
      </w:pPr>
      <w:r>
        <w:rPr>
          <w:rStyle w:val="Verwijzingopmerking"/>
        </w:rPr>
        <w:annotationRef/>
      </w:r>
      <w:r>
        <w:t>Hier de noot opnemen</w:t>
      </w:r>
      <w:r w:rsidR="00F01A41">
        <w:t xml:space="preserve"> met de vraag welke non </w:t>
      </w:r>
      <w:proofErr w:type="spellStart"/>
      <w:r w:rsidR="00F01A41">
        <w:t>functionals</w:t>
      </w:r>
      <w:proofErr w:type="spellEnd"/>
      <w:r w:rsidR="00F01A41">
        <w:t xml:space="preserve"> </w:t>
      </w:r>
      <w:r w:rsidR="00BB73DE">
        <w:t>benoemd moeten worden</w:t>
      </w:r>
      <w:r w:rsidR="009070B3">
        <w:t xml:space="preserve">. </w:t>
      </w:r>
    </w:p>
    <w:p w14:paraId="6E9AA065" w14:textId="71522858" w:rsidR="009070B3" w:rsidRDefault="009070B3">
      <w:pPr>
        <w:pStyle w:val="Tekstopmerking"/>
      </w:pPr>
      <w:r>
        <w:t xml:space="preserve">Hier ook de URI-strategie noemen als een non </w:t>
      </w:r>
      <w:proofErr w:type="spellStart"/>
      <w:r>
        <w:t>functional</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51A8C5" w15:done="0"/>
  <w15:commentEx w15:paraId="7A041B84" w15:paraIdParent="6E51A8C5" w15:done="0"/>
  <w15:commentEx w15:paraId="68B3FE73" w15:paraIdParent="6E51A8C5" w15:done="0"/>
  <w15:commentEx w15:paraId="404E8173" w15:paraIdParent="6E51A8C5" w15:done="0"/>
  <w15:commentEx w15:paraId="3FC3ABAF" w15:done="0"/>
  <w15:commentEx w15:paraId="419371EC" w15:paraIdParent="3FC3ABAF" w15:done="0"/>
  <w15:commentEx w15:paraId="28B614AE" w15:paraIdParent="3FC3ABAF" w15:done="0"/>
  <w15:commentEx w15:paraId="6428590F" w15:done="0"/>
  <w15:commentEx w15:paraId="44BAD3B4" w15:paraIdParent="6428590F" w15:done="0"/>
  <w15:commentEx w15:paraId="2E6FFF8C" w15:paraIdParent="6428590F" w15:done="0"/>
  <w15:commentEx w15:paraId="054E4434" w15:paraIdParent="6428590F" w15:done="0"/>
  <w15:commentEx w15:paraId="2FE92F6F" w15:paraIdParent="6428590F" w15:done="0"/>
  <w15:commentEx w15:paraId="73D5880F" w15:done="0"/>
  <w15:commentEx w15:paraId="7A81D639" w15:paraIdParent="73D5880F" w15:done="1"/>
  <w15:commentEx w15:paraId="45131BE0" w15:paraIdParent="73D5880F" w15:done="1"/>
  <w15:commentEx w15:paraId="1139BD93" w15:done="0"/>
  <w15:commentEx w15:paraId="37046CAE" w15:paraIdParent="1139BD93" w15:done="0"/>
  <w15:commentEx w15:paraId="4205A277" w15:paraIdParent="1139BD93" w15:done="0"/>
  <w15:commentEx w15:paraId="5E410801" w15:paraIdParent="1139BD93" w15:done="0"/>
  <w15:commentEx w15:paraId="5B4986FD" w15:done="0"/>
  <w15:commentEx w15:paraId="2058A9B8" w15:paraIdParent="5B4986FD" w15:done="0"/>
  <w15:commentEx w15:paraId="2EA4AF30" w15:paraIdParent="5B4986FD" w15:done="0"/>
  <w15:commentEx w15:paraId="43FCE3B6" w15:done="0"/>
  <w15:commentEx w15:paraId="157607D7" w15:paraIdParent="43FCE3B6" w15:done="0"/>
  <w15:commentEx w15:paraId="42C2CA49" w15:paraIdParent="43FCE3B6" w15:done="0"/>
  <w15:commentEx w15:paraId="72112B65" w15:done="1"/>
  <w15:commentEx w15:paraId="089B8D8C" w15:paraIdParent="72112B65" w15:done="1"/>
  <w15:commentEx w15:paraId="232EB767" w15:paraIdParent="72112B65" w15:done="1"/>
  <w15:commentEx w15:paraId="626639B6" w15:paraIdParent="72112B65" w15:done="1"/>
  <w15:commentEx w15:paraId="74CE6646" w15:done="1"/>
  <w15:commentEx w15:paraId="275019E4" w15:paraIdParent="74CE6646" w15:done="1"/>
  <w15:commentEx w15:paraId="39BFC43B" w15:paraIdParent="74CE6646" w15:done="1"/>
  <w15:commentEx w15:paraId="66B3644B" w15:done="0"/>
  <w15:commentEx w15:paraId="34F4ED4C" w15:paraIdParent="66B3644B" w15:done="0"/>
  <w15:commentEx w15:paraId="08515E2B" w15:paraIdParent="66B3644B" w15:done="0"/>
  <w15:commentEx w15:paraId="35C65714" w15:done="1"/>
  <w15:commentEx w15:paraId="298E1EEA" w15:paraIdParent="35C65714" w15:done="1"/>
  <w15:commentEx w15:paraId="2D955DC6" w15:done="1"/>
  <w15:commentEx w15:paraId="0A2369AB" w15:paraIdParent="2D955DC6" w15:done="1"/>
  <w15:commentEx w15:paraId="50114CA8" w15:done="0"/>
  <w15:commentEx w15:paraId="5D5BE6D6" w15:paraIdParent="50114CA8" w15:done="0"/>
  <w15:commentEx w15:paraId="5AC27D5D" w15:done="0"/>
  <w15:commentEx w15:paraId="2460BF7F" w15:paraIdParent="5AC27D5D" w15:done="0"/>
  <w15:commentEx w15:paraId="5930F993" w15:paraIdParent="5AC27D5D" w15:done="0"/>
  <w15:commentEx w15:paraId="4F90E675" w15:done="1"/>
  <w15:commentEx w15:paraId="63EB3D28" w15:paraIdParent="4F90E675" w15:done="1"/>
  <w15:commentEx w15:paraId="68E411EC" w15:done="0"/>
  <w15:commentEx w15:paraId="02374B22" w15:done="0"/>
  <w15:commentEx w15:paraId="600B3EC9" w15:done="0"/>
  <w15:commentEx w15:paraId="632FE05C" w15:done="0"/>
  <w15:commentEx w15:paraId="0A678872" w15:paraIdParent="632FE05C" w15:done="0"/>
  <w15:commentEx w15:paraId="381A85E4" w15:done="0"/>
  <w15:commentEx w15:paraId="3157C099" w15:done="0"/>
  <w15:commentEx w15:paraId="0F30BD57" w15:paraIdParent="3157C099" w15:done="0"/>
  <w15:commentEx w15:paraId="6685F8D1" w15:paraIdParent="3157C099" w15:done="0"/>
  <w15:commentEx w15:paraId="13BA4527" w15:done="0"/>
  <w15:commentEx w15:paraId="2A798E49" w15:paraIdParent="13BA4527" w15:done="0"/>
  <w15:commentEx w15:paraId="55A9A047" w15:paraIdParent="13BA4527" w15:done="0"/>
  <w15:commentEx w15:paraId="51C4DD5E" w15:done="0"/>
  <w15:commentEx w15:paraId="6964F62C" w15:done="0"/>
  <w15:commentEx w15:paraId="2F2BCA26" w15:paraIdParent="6964F62C" w15:done="0"/>
  <w15:commentEx w15:paraId="0E4401C7" w15:done="0"/>
  <w15:commentEx w15:paraId="5CA494EF" w15:paraIdParent="0E4401C7" w15:done="0"/>
  <w15:commentEx w15:paraId="644B836A" w15:done="0"/>
  <w15:commentEx w15:paraId="65139A30" w15:paraIdParent="644B836A" w15:done="0"/>
  <w15:commentEx w15:paraId="61959337" w15:done="0"/>
  <w15:commentEx w15:paraId="2E225934" w15:paraIdParent="61959337" w15:done="0"/>
  <w15:commentEx w15:paraId="5DC21633" w15:done="0"/>
  <w15:commentEx w15:paraId="2506C247" w15:done="0"/>
  <w15:commentEx w15:paraId="7A95B12E" w15:paraIdParent="2506C247" w15:done="0"/>
  <w15:commentEx w15:paraId="716955DB" w15:paraIdParent="2506C247" w15:done="0"/>
  <w15:commentEx w15:paraId="6E9AA0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507F" w16cex:dateUtc="2020-11-05T09:20:00Z"/>
  <w16cex:commentExtensible w16cex:durableId="1A81A040" w16cex:dateUtc="2020-11-05T15:34:00Z"/>
  <w16cex:commentExtensible w16cex:durableId="5098BBA4" w16cex:dateUtc="2020-11-06T09:27:00Z"/>
  <w16cex:commentExtensible w16cex:durableId="0BFF5D04" w16cex:dateUtc="2020-11-06T09:30:00Z"/>
  <w16cex:commentExtensible w16cex:durableId="1C553CE3" w16cex:dateUtc="2020-11-05T22:35:00Z"/>
  <w16cex:commentExtensible w16cex:durableId="4CB52EAB" w16cex:dateUtc="2020-11-06T09:33:00Z"/>
  <w16cex:commentExtensible w16cex:durableId="22317A7E" w16cex:dateUtc="2020-11-06T09:38:00Z"/>
  <w16cex:commentExtensible w16cex:durableId="22EE81AB" w16cex:dateUtc="2020-11-05T00:32:00Z"/>
  <w16cex:commentExtensible w16cex:durableId="234E50B8" w16cex:dateUtc="2020-11-05T09:21:00Z"/>
  <w16cex:commentExtensible w16cex:durableId="3E43B906" w16cex:dateUtc="2020-11-05T22:35:00Z"/>
  <w16cex:commentExtensible w16cex:durableId="7255BD77" w16cex:dateUtc="2020-11-06T09:34:00Z"/>
  <w16cex:commentExtensible w16cex:durableId="71CDD5AF" w16cex:dateUtc="2020-11-06T09:46:00Z"/>
  <w16cex:commentExtensible w16cex:durableId="2346655D" w16cex:dateUtc="2020-10-30T09:11:00Z"/>
  <w16cex:commentExtensible w16cex:durableId="6499CB9D" w16cex:dateUtc="2020-10-30T09:41:00Z"/>
  <w16cex:commentExtensible w16cex:durableId="23467AAB" w16cex:dateUtc="2020-10-30T10:42:00Z"/>
  <w16cex:commentExtensible w16cex:durableId="0A0BA309" w16cex:dateUtc="2020-11-05T00:43:00Z"/>
  <w16cex:commentExtensible w16cex:durableId="234E5170" w16cex:dateUtc="2020-11-05T09:24:00Z"/>
  <w16cex:commentExtensible w16cex:durableId="60660F7E" w16cex:dateUtc="2020-11-05T15:33:00Z"/>
  <w16cex:commentExtensible w16cex:durableId="7DBEE471" w16cex:dateUtc="2020-11-06T09:50:00Z"/>
  <w16cex:commentExtensible w16cex:durableId="21CA1EAD" w16cex:dateUtc="2020-11-05T00:41:00Z"/>
  <w16cex:commentExtensible w16cex:durableId="234E5192" w16cex:dateUtc="2020-11-05T09:25:00Z"/>
  <w16cex:commentExtensible w16cex:durableId="5A0B9FE4" w16cex:dateUtc="2020-11-05T15:32:00Z"/>
  <w16cex:commentExtensible w16cex:durableId="2F78423B" w16cex:dateUtc="2020-11-05T00:40:00Z"/>
  <w16cex:commentExtensible w16cex:durableId="234E51C5" w16cex:dateUtc="2020-11-05T09:26:00Z"/>
  <w16cex:commentExtensible w16cex:durableId="0E225FBE" w16cex:dateUtc="2020-11-05T15:30:00Z"/>
  <w16cex:commentExtensible w16cex:durableId="23464B0D" w16cex:dateUtc="2020-10-30T07:19:00Z"/>
  <w16cex:commentExtensible w16cex:durableId="23467B54" w16cex:dateUtc="2020-10-30T10:45:00Z"/>
  <w16cex:commentExtensible w16cex:durableId="46F3CD62" w16cex:dateUtc="2020-10-30T10:47:00Z"/>
  <w16cex:commentExtensible w16cex:durableId="23467BFB" w16cex:dateUtc="2020-10-30T10:48:00Z"/>
  <w16cex:commentExtensible w16cex:durableId="4A84D75E" w16cex:dateUtc="2020-10-29T11:19:00Z"/>
  <w16cex:commentExtensible w16cex:durableId="23467C17" w16cex:dateUtc="2020-10-30T10:48:00Z"/>
  <w16cex:commentExtensible w16cex:durableId="22C835E4" w16cex:dateUtc="2020-10-30T10:49:00Z"/>
  <w16cex:commentExtensible w16cex:durableId="4F87162F" w16cex:dateUtc="2020-10-30T09:59:00Z"/>
  <w16cex:commentExtensible w16cex:durableId="23467DD6" w16cex:dateUtc="2020-10-30T10:56:00Z"/>
  <w16cex:commentExtensible w16cex:durableId="0E71A568" w16cex:dateUtc="2020-11-05T22:37:00Z"/>
  <w16cex:commentExtensible w16cex:durableId="6D8B878F" w16cex:dateUtc="2020-10-30T09:42:00Z"/>
  <w16cex:commentExtensible w16cex:durableId="23467EBE" w16cex:dateUtc="2020-10-30T10:59:00Z"/>
  <w16cex:commentExtensible w16cex:durableId="27C5144F" w16cex:dateUtc="2020-10-30T10:10:00Z"/>
  <w16cex:commentExtensible w16cex:durableId="23467E2B" w16cex:dateUtc="2020-10-30T10:57:00Z"/>
  <w16cex:commentExtensible w16cex:durableId="7762F915" w16cex:dateUtc="2020-11-05T00:26:00Z"/>
  <w16cex:commentExtensible w16cex:durableId="234E52F0" w16cex:dateUtc="2020-11-05T09:31:00Z"/>
  <w16cex:commentExtensible w16cex:durableId="234E5371" w16cex:dateUtc="2020-11-05T09:33:00Z"/>
  <w16cex:commentExtensible w16cex:durableId="075162CC" w16cex:dateUtc="2020-11-05T15:27:00Z"/>
  <w16cex:commentExtensible w16cex:durableId="1D2F0024" w16cex:dateUtc="2020-11-06T09:56:00Z"/>
  <w16cex:commentExtensible w16cex:durableId="234E53E1" w16cex:dateUtc="2020-11-05T09:35:00Z"/>
  <w16cex:commentExtensible w16cex:durableId="0A6E8413" w16cex:dateUtc="2020-11-05T15:25:00Z"/>
  <w16cex:commentExtensible w16cex:durableId="234E54B4" w16cex:dateUtc="2020-11-05T09:38:00Z"/>
  <w16cex:commentExtensible w16cex:durableId="234E54A0" w16cex:dateUtc="2020-11-05T09:38:00Z"/>
  <w16cex:commentExtensible w16cex:durableId="234E54D1" w16cex:dateUtc="2020-11-05T09:39:00Z"/>
  <w16cex:commentExtensible w16cex:durableId="44628D93" w16cex:dateUtc="2020-11-05T15:59:00Z"/>
  <w16cex:commentExtensible w16cex:durableId="7F7A76F2" w16cex:dateUtc="2020-11-06T09:59:00Z"/>
  <w16cex:commentExtensible w16cex:durableId="234E54E1" w16cex:dateUtc="2020-11-05T09:39:00Z"/>
  <w16cex:commentExtensible w16cex:durableId="0E34B989" w16cex:dateUtc="2020-11-05T16:05:00Z"/>
  <w16cex:commentExtensible w16cex:durableId="6F3D1B29" w16cex:dateUtc="2020-11-05T22:39:00Z"/>
  <w16cex:commentExtensible w16cex:durableId="74B4FA8F" w16cex:dateUtc="2020-11-06T10:04:00Z"/>
  <w16cex:commentExtensible w16cex:durableId="234E55CA" w16cex:dateUtc="2020-11-05T09:43:00Z"/>
  <w16cex:commentExtensible w16cex:durableId="61CE55B0" w16cex:dateUtc="2020-11-05T15:22:00Z"/>
  <w16cex:commentExtensible w16cex:durableId="72BF397D" w16cex:dateUtc="2020-11-06T10:16:00Z"/>
  <w16cex:commentExtensible w16cex:durableId="06F5F9F4" w16cex:dateUtc="2020-11-06T10:28:00Z"/>
  <w16cex:commentExtensible w16cex:durableId="6B79E377" w16cex:dateUtc="2020-11-04T22:35:00Z"/>
  <w16cex:commentExtensible w16cex:durableId="234E4B3B" w16cex:dateUtc="2020-11-05T08:58:00Z"/>
  <w16cex:commentExtensible w16cex:durableId="234E4C69" w16cex:dateUtc="2020-11-04T22:48:00Z"/>
  <w16cex:commentExtensible w16cex:durableId="234E4C86" w16cex:dateUtc="2020-11-05T09:03:00Z"/>
  <w16cex:commentExtensible w16cex:durableId="4D8996F4" w16cex:dateUtc="2020-11-05T00:22:00Z"/>
  <w16cex:commentExtensible w16cex:durableId="234E4D4B" w16cex:dateUtc="2020-11-05T09:07:00Z"/>
  <w16cex:commentExtensible w16cex:durableId="234E4DA5" w16cex:dateUtc="2020-11-05T09:08:00Z"/>
  <w16cex:commentExtensible w16cex:durableId="58E29B02" w16cex:dateUtc="2020-11-05T15:16:00Z"/>
  <w16cex:commentExtensible w16cex:durableId="234E59DE" w16cex:dateUtc="2020-11-05T10:00:00Z"/>
  <w16cex:commentExtensible w16cex:durableId="234E5861" w16cex:dateUtc="2020-11-05T09:54:00Z"/>
  <w16cex:commentExtensible w16cex:durableId="69A744AF" w16cex:dateUtc="2020-11-05T15:20:00Z"/>
  <w16cex:commentExtensible w16cex:durableId="234EB782" w16cex:dateUtc="2020-11-05T16:40:00Z"/>
  <w16cex:commentExtensible w16cex:durableId="234FA685" w16cex:dateUtc="2020-11-06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51A8C5" w16cid:durableId="234E507F"/>
  <w16cid:commentId w16cid:paraId="7A041B84" w16cid:durableId="1A81A040"/>
  <w16cid:commentId w16cid:paraId="68B3FE73" w16cid:durableId="5098BBA4"/>
  <w16cid:commentId w16cid:paraId="404E8173" w16cid:durableId="0BFF5D04"/>
  <w16cid:commentId w16cid:paraId="3FC3ABAF" w16cid:durableId="1C553CE3"/>
  <w16cid:commentId w16cid:paraId="419371EC" w16cid:durableId="4CB52EAB"/>
  <w16cid:commentId w16cid:paraId="28B614AE" w16cid:durableId="22317A7E"/>
  <w16cid:commentId w16cid:paraId="6428590F" w16cid:durableId="22EE81AB"/>
  <w16cid:commentId w16cid:paraId="44BAD3B4" w16cid:durableId="234E50B8"/>
  <w16cid:commentId w16cid:paraId="2E6FFF8C" w16cid:durableId="3E43B906"/>
  <w16cid:commentId w16cid:paraId="054E4434" w16cid:durableId="7255BD77"/>
  <w16cid:commentId w16cid:paraId="2FE92F6F" w16cid:durableId="71CDD5AF"/>
  <w16cid:commentId w16cid:paraId="73D5880F" w16cid:durableId="2346655D"/>
  <w16cid:commentId w16cid:paraId="7A81D639" w16cid:durableId="6499CB9D"/>
  <w16cid:commentId w16cid:paraId="45131BE0" w16cid:durableId="23467AAB"/>
  <w16cid:commentId w16cid:paraId="1139BD93" w16cid:durableId="0A0BA309"/>
  <w16cid:commentId w16cid:paraId="37046CAE" w16cid:durableId="234E5170"/>
  <w16cid:commentId w16cid:paraId="4205A277" w16cid:durableId="60660F7E"/>
  <w16cid:commentId w16cid:paraId="5E410801" w16cid:durableId="7DBEE471"/>
  <w16cid:commentId w16cid:paraId="5B4986FD" w16cid:durableId="21CA1EAD"/>
  <w16cid:commentId w16cid:paraId="2058A9B8" w16cid:durableId="234E5192"/>
  <w16cid:commentId w16cid:paraId="2EA4AF30" w16cid:durableId="5A0B9FE4"/>
  <w16cid:commentId w16cid:paraId="43FCE3B6" w16cid:durableId="2F78423B"/>
  <w16cid:commentId w16cid:paraId="157607D7" w16cid:durableId="234E51C5"/>
  <w16cid:commentId w16cid:paraId="42C2CA49" w16cid:durableId="0E225FBE"/>
  <w16cid:commentId w16cid:paraId="72112B65" w16cid:durableId="23464B0D"/>
  <w16cid:commentId w16cid:paraId="089B8D8C" w16cid:durableId="23467B54"/>
  <w16cid:commentId w16cid:paraId="232EB767" w16cid:durableId="46F3CD62"/>
  <w16cid:commentId w16cid:paraId="626639B6" w16cid:durableId="23467BFB"/>
  <w16cid:commentId w16cid:paraId="74CE6646" w16cid:durableId="4A84D75E"/>
  <w16cid:commentId w16cid:paraId="275019E4" w16cid:durableId="23467C17"/>
  <w16cid:commentId w16cid:paraId="39BFC43B" w16cid:durableId="22C835E4"/>
  <w16cid:commentId w16cid:paraId="66B3644B" w16cid:durableId="4F87162F"/>
  <w16cid:commentId w16cid:paraId="34F4ED4C" w16cid:durableId="23467DD6"/>
  <w16cid:commentId w16cid:paraId="08515E2B" w16cid:durableId="0E71A568"/>
  <w16cid:commentId w16cid:paraId="35C65714" w16cid:durableId="6D8B878F"/>
  <w16cid:commentId w16cid:paraId="298E1EEA" w16cid:durableId="23467EBE"/>
  <w16cid:commentId w16cid:paraId="2D955DC6" w16cid:durableId="27C5144F"/>
  <w16cid:commentId w16cid:paraId="0A2369AB" w16cid:durableId="23467E2B"/>
  <w16cid:commentId w16cid:paraId="50114CA8" w16cid:durableId="7762F915"/>
  <w16cid:commentId w16cid:paraId="5D5BE6D6" w16cid:durableId="234E52F0"/>
  <w16cid:commentId w16cid:paraId="5AC27D5D" w16cid:durableId="234E5371"/>
  <w16cid:commentId w16cid:paraId="2460BF7F" w16cid:durableId="075162CC"/>
  <w16cid:commentId w16cid:paraId="5930F993" w16cid:durableId="1D2F0024"/>
  <w16cid:commentId w16cid:paraId="4F90E675" w16cid:durableId="234E53E1"/>
  <w16cid:commentId w16cid:paraId="63EB3D28" w16cid:durableId="0A6E8413"/>
  <w16cid:commentId w16cid:paraId="68E411EC" w16cid:durableId="234E54B4"/>
  <w16cid:commentId w16cid:paraId="02374B22" w16cid:durableId="234E54A0"/>
  <w16cid:commentId w16cid:paraId="600B3EC9" w16cid:durableId="234E54D1"/>
  <w16cid:commentId w16cid:paraId="632FE05C" w16cid:durableId="44628D93"/>
  <w16cid:commentId w16cid:paraId="0A678872" w16cid:durableId="7F7A76F2"/>
  <w16cid:commentId w16cid:paraId="381A85E4" w16cid:durableId="234E54E1"/>
  <w16cid:commentId w16cid:paraId="3157C099" w16cid:durableId="0E34B989"/>
  <w16cid:commentId w16cid:paraId="0F30BD57" w16cid:durableId="6F3D1B29"/>
  <w16cid:commentId w16cid:paraId="6685F8D1" w16cid:durableId="74B4FA8F"/>
  <w16cid:commentId w16cid:paraId="13BA4527" w16cid:durableId="234E55CA"/>
  <w16cid:commentId w16cid:paraId="2A798E49" w16cid:durableId="61CE55B0"/>
  <w16cid:commentId w16cid:paraId="55A9A047" w16cid:durableId="72BF397D"/>
  <w16cid:commentId w16cid:paraId="51C4DD5E" w16cid:durableId="06F5F9F4"/>
  <w16cid:commentId w16cid:paraId="6964F62C" w16cid:durableId="6B79E377"/>
  <w16cid:commentId w16cid:paraId="2F2BCA26" w16cid:durableId="234E4B3B"/>
  <w16cid:commentId w16cid:paraId="0E4401C7" w16cid:durableId="234E4C69"/>
  <w16cid:commentId w16cid:paraId="5CA494EF" w16cid:durableId="234E4C86"/>
  <w16cid:commentId w16cid:paraId="644B836A" w16cid:durableId="4D8996F4"/>
  <w16cid:commentId w16cid:paraId="65139A30" w16cid:durableId="234E4D4B"/>
  <w16cid:commentId w16cid:paraId="61959337" w16cid:durableId="234E4DA5"/>
  <w16cid:commentId w16cid:paraId="2E225934" w16cid:durableId="58E29B02"/>
  <w16cid:commentId w16cid:paraId="5DC21633" w16cid:durableId="234E59DE"/>
  <w16cid:commentId w16cid:paraId="2506C247" w16cid:durableId="234E5861"/>
  <w16cid:commentId w16cid:paraId="7A95B12E" w16cid:durableId="69A744AF"/>
  <w16cid:commentId w16cid:paraId="716955DB" w16cid:durableId="234EB782"/>
  <w16cid:commentId w16cid:paraId="6E9AA065" w16cid:durableId="234FA6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8B3DE" w14:textId="77777777" w:rsidR="006B7C22" w:rsidRDefault="006B7C22">
      <w:r>
        <w:separator/>
      </w:r>
    </w:p>
  </w:endnote>
  <w:endnote w:type="continuationSeparator" w:id="0">
    <w:p w14:paraId="5FFD5A46" w14:textId="77777777" w:rsidR="006B7C22" w:rsidRDefault="006B7C22">
      <w:r>
        <w:continuationSeparator/>
      </w:r>
    </w:p>
  </w:endnote>
  <w:endnote w:type="continuationNotice" w:id="1">
    <w:p w14:paraId="7B2F69D7" w14:textId="77777777" w:rsidR="006B7C22" w:rsidRDefault="006B7C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729145557"/>
      <w:docPartObj>
        <w:docPartGallery w:val="Page Numbers (Bottom of Page)"/>
        <w:docPartUnique/>
      </w:docPartObj>
    </w:sdtPr>
    <w:sdtContent>
      <w:p w14:paraId="558D6846" w14:textId="12087A3A" w:rsidR="00687EDF" w:rsidRDefault="00687EDF" w:rsidP="002E275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4BB6E8F" w14:textId="77777777" w:rsidR="00C9560B" w:rsidRDefault="00C9560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2019885806"/>
      <w:docPartObj>
        <w:docPartGallery w:val="Page Numbers (Bottom of Page)"/>
        <w:docPartUnique/>
      </w:docPartObj>
    </w:sdtPr>
    <w:sdtContent>
      <w:p w14:paraId="697914D5" w14:textId="14CD08A2" w:rsidR="00687EDF" w:rsidRDefault="00687EDF" w:rsidP="002E2758">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06864E5E" w14:textId="77777777" w:rsidR="00C9560B" w:rsidRDefault="00C956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26F03" w14:textId="77777777" w:rsidR="006B7C22" w:rsidRDefault="006B7C22">
      <w:r>
        <w:separator/>
      </w:r>
    </w:p>
  </w:footnote>
  <w:footnote w:type="continuationSeparator" w:id="0">
    <w:p w14:paraId="4319BFD7" w14:textId="77777777" w:rsidR="006B7C22" w:rsidRDefault="006B7C22">
      <w:r>
        <w:continuationSeparator/>
      </w:r>
    </w:p>
  </w:footnote>
  <w:footnote w:type="continuationNotice" w:id="1">
    <w:p w14:paraId="5AA1387E" w14:textId="77777777" w:rsidR="006B7C22" w:rsidRDefault="006B7C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6673"/>
    <w:multiLevelType w:val="hybridMultilevel"/>
    <w:tmpl w:val="32A66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8A647C"/>
    <w:multiLevelType w:val="hybridMultilevel"/>
    <w:tmpl w:val="6F382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371676"/>
    <w:multiLevelType w:val="hybridMultilevel"/>
    <w:tmpl w:val="7AB28C78"/>
    <w:lvl w:ilvl="0" w:tplc="B236571C">
      <w:start w:val="1"/>
      <w:numFmt w:val="decimal"/>
      <w:pStyle w:val="Kop1"/>
      <w:lvlText w:val="%1"/>
      <w:lvlJc w:val="left"/>
      <w:pPr>
        <w:ind w:left="574" w:hanging="432"/>
      </w:pPr>
    </w:lvl>
    <w:lvl w:ilvl="1" w:tplc="B20E315A">
      <w:start w:val="1"/>
      <w:numFmt w:val="decimal"/>
      <w:pStyle w:val="Kop2"/>
      <w:lvlText w:val="%1.%2"/>
      <w:lvlJc w:val="left"/>
      <w:pPr>
        <w:ind w:left="576" w:hanging="576"/>
      </w:pPr>
    </w:lvl>
    <w:lvl w:ilvl="2" w:tplc="742AE186">
      <w:start w:val="1"/>
      <w:numFmt w:val="decimal"/>
      <w:pStyle w:val="Kop3"/>
      <w:lvlText w:val="%1.%2.%3"/>
      <w:lvlJc w:val="left"/>
      <w:pPr>
        <w:ind w:left="6390" w:hanging="720"/>
      </w:pPr>
    </w:lvl>
    <w:lvl w:ilvl="3" w:tplc="65A609D4">
      <w:start w:val="1"/>
      <w:numFmt w:val="decimal"/>
      <w:pStyle w:val="Kop4"/>
      <w:lvlText w:val="%1.%2.%3.%4"/>
      <w:lvlJc w:val="left"/>
      <w:pPr>
        <w:ind w:left="864" w:hanging="864"/>
      </w:pPr>
    </w:lvl>
    <w:lvl w:ilvl="4" w:tplc="84646C9C">
      <w:start w:val="1"/>
      <w:numFmt w:val="decimal"/>
      <w:pStyle w:val="Kop5"/>
      <w:lvlText w:val="%1.%2.%3.%4.%5"/>
      <w:lvlJc w:val="left"/>
      <w:pPr>
        <w:ind w:left="1008" w:hanging="1008"/>
      </w:pPr>
    </w:lvl>
    <w:lvl w:ilvl="5" w:tplc="F4389DEA">
      <w:start w:val="1"/>
      <w:numFmt w:val="decimal"/>
      <w:pStyle w:val="Kop6"/>
      <w:lvlText w:val="%1.%2.%3.%4.%5.%6"/>
      <w:lvlJc w:val="left"/>
      <w:pPr>
        <w:ind w:left="1152" w:hanging="1152"/>
      </w:pPr>
    </w:lvl>
    <w:lvl w:ilvl="6" w:tplc="A4D27F5C">
      <w:start w:val="1"/>
      <w:numFmt w:val="decimal"/>
      <w:pStyle w:val="Kop7"/>
      <w:lvlText w:val="%1.%2.%3.%4.%5.%6.%7"/>
      <w:lvlJc w:val="left"/>
      <w:pPr>
        <w:ind w:left="1296" w:hanging="1296"/>
      </w:pPr>
    </w:lvl>
    <w:lvl w:ilvl="7" w:tplc="4ABA3DF0">
      <w:start w:val="1"/>
      <w:numFmt w:val="decimal"/>
      <w:pStyle w:val="Kop8"/>
      <w:lvlText w:val="%1.%2.%3.%4.%5.%6.%7.%8"/>
      <w:lvlJc w:val="left"/>
      <w:pPr>
        <w:ind w:left="1440" w:hanging="1440"/>
      </w:pPr>
    </w:lvl>
    <w:lvl w:ilvl="8" w:tplc="A7A01914">
      <w:start w:val="1"/>
      <w:numFmt w:val="decimal"/>
      <w:pStyle w:val="Kop9"/>
      <w:lvlText w:val="%1.%2.%3.%4.%5.%6.%7.%8.%9"/>
      <w:lvlJc w:val="left"/>
      <w:pPr>
        <w:ind w:left="1584" w:hanging="1584"/>
      </w:pPr>
    </w:lvl>
  </w:abstractNum>
  <w:abstractNum w:abstractNumId="3" w15:restartNumberingAfterBreak="0">
    <w:nsid w:val="02A52BD3"/>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49A345B"/>
    <w:multiLevelType w:val="hybridMultilevel"/>
    <w:tmpl w:val="F59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4CA7116"/>
    <w:multiLevelType w:val="hybridMultilevel"/>
    <w:tmpl w:val="384662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71B405A"/>
    <w:multiLevelType w:val="hybridMultilevel"/>
    <w:tmpl w:val="C2CA586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9E66F71"/>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A4B04D5"/>
    <w:multiLevelType w:val="hybridMultilevel"/>
    <w:tmpl w:val="910041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0BF43566"/>
    <w:multiLevelType w:val="hybridMultilevel"/>
    <w:tmpl w:val="9EEAF08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0" w15:restartNumberingAfterBreak="0">
    <w:nsid w:val="0CAA7967"/>
    <w:multiLevelType w:val="hybridMultilevel"/>
    <w:tmpl w:val="2AA0B4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D040FAB"/>
    <w:multiLevelType w:val="hybridMultilevel"/>
    <w:tmpl w:val="485447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FCA79D5"/>
    <w:multiLevelType w:val="hybridMultilevel"/>
    <w:tmpl w:val="529238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1AA4AD7"/>
    <w:multiLevelType w:val="hybridMultilevel"/>
    <w:tmpl w:val="AE0204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2115CD4"/>
    <w:multiLevelType w:val="hybridMultilevel"/>
    <w:tmpl w:val="AE0204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DAD3AE4"/>
    <w:multiLevelType w:val="hybridMultilevel"/>
    <w:tmpl w:val="FA54EA3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D56BF4"/>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8F44854"/>
    <w:multiLevelType w:val="hybridMultilevel"/>
    <w:tmpl w:val="DCD2DEDC"/>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5E383C"/>
    <w:multiLevelType w:val="hybridMultilevel"/>
    <w:tmpl w:val="D6EA8BBC"/>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2F447F51"/>
    <w:multiLevelType w:val="hybridMultilevel"/>
    <w:tmpl w:val="ED4E86F6"/>
    <w:styleLink w:val="VNGGenummerdekoppen2tm6"/>
    <w:lvl w:ilvl="0" w:tplc="5A68C19E">
      <w:start w:val="1"/>
      <w:numFmt w:val="decimal"/>
      <w:suff w:val="space"/>
      <w:lvlText w:val="%1."/>
      <w:lvlJc w:val="left"/>
      <w:pPr>
        <w:ind w:left="0" w:firstLine="0"/>
      </w:pPr>
      <w:rPr>
        <w:rFonts w:hint="default"/>
      </w:rPr>
    </w:lvl>
    <w:lvl w:ilvl="1" w:tplc="04130001">
      <w:start w:val="1"/>
      <w:numFmt w:val="bullet"/>
      <w:lvlText w:val=""/>
      <w:lvlJc w:val="left"/>
      <w:pPr>
        <w:ind w:left="720" w:hanging="360"/>
      </w:pPr>
      <w:rPr>
        <w:rFonts w:ascii="Symbol" w:hAnsi="Symbol" w:hint="default"/>
      </w:rPr>
    </w:lvl>
    <w:lvl w:ilvl="2" w:tplc="D37017B4">
      <w:start w:val="1"/>
      <w:numFmt w:val="decimal"/>
      <w:suff w:val="space"/>
      <w:lvlText w:val="%1.%2.%3."/>
      <w:lvlJc w:val="left"/>
      <w:pPr>
        <w:ind w:left="0" w:firstLine="0"/>
      </w:pPr>
      <w:rPr>
        <w:rFonts w:hint="default"/>
      </w:rPr>
    </w:lvl>
    <w:lvl w:ilvl="3" w:tplc="BAF26504">
      <w:start w:val="1"/>
      <w:numFmt w:val="decimal"/>
      <w:suff w:val="space"/>
      <w:lvlText w:val="%1.%2.%3.%4."/>
      <w:lvlJc w:val="left"/>
      <w:pPr>
        <w:ind w:left="0" w:firstLine="0"/>
      </w:pPr>
      <w:rPr>
        <w:rFonts w:hint="default"/>
      </w:rPr>
    </w:lvl>
    <w:lvl w:ilvl="4" w:tplc="A5F8B956">
      <w:start w:val="1"/>
      <w:numFmt w:val="decimal"/>
      <w:suff w:val="space"/>
      <w:lvlText w:val="%1.%2.%3.%4.%5."/>
      <w:lvlJc w:val="left"/>
      <w:pPr>
        <w:ind w:left="0" w:firstLine="0"/>
      </w:pPr>
      <w:rPr>
        <w:rFonts w:hint="default"/>
      </w:rPr>
    </w:lvl>
    <w:lvl w:ilvl="5" w:tplc="863C1898">
      <w:start w:val="1"/>
      <w:numFmt w:val="none"/>
      <w:lvlRestart w:val="0"/>
      <w:suff w:val="space"/>
      <w:lvlText w:val=""/>
      <w:lvlJc w:val="left"/>
      <w:pPr>
        <w:ind w:left="0" w:firstLine="0"/>
      </w:pPr>
      <w:rPr>
        <w:rFonts w:hint="default"/>
      </w:rPr>
    </w:lvl>
    <w:lvl w:ilvl="6" w:tplc="E4426048">
      <w:start w:val="1"/>
      <w:numFmt w:val="none"/>
      <w:lvlRestart w:val="0"/>
      <w:suff w:val="space"/>
      <w:lvlText w:val=""/>
      <w:lvlJc w:val="left"/>
      <w:pPr>
        <w:ind w:left="0" w:firstLine="0"/>
      </w:pPr>
      <w:rPr>
        <w:rFonts w:hint="default"/>
      </w:rPr>
    </w:lvl>
    <w:lvl w:ilvl="7" w:tplc="2E0A9CB8">
      <w:start w:val="1"/>
      <w:numFmt w:val="none"/>
      <w:lvlRestart w:val="0"/>
      <w:suff w:val="space"/>
      <w:lvlText w:val=""/>
      <w:lvlJc w:val="left"/>
      <w:pPr>
        <w:ind w:left="0" w:firstLine="0"/>
      </w:pPr>
      <w:rPr>
        <w:rFonts w:hint="default"/>
      </w:rPr>
    </w:lvl>
    <w:lvl w:ilvl="8" w:tplc="C1C64D32">
      <w:start w:val="1"/>
      <w:numFmt w:val="none"/>
      <w:lvlRestart w:val="0"/>
      <w:suff w:val="space"/>
      <w:lvlText w:val=""/>
      <w:lvlJc w:val="left"/>
      <w:pPr>
        <w:ind w:left="0" w:firstLine="0"/>
      </w:pPr>
      <w:rPr>
        <w:rFonts w:hint="default"/>
      </w:rPr>
    </w:lvl>
  </w:abstractNum>
  <w:abstractNum w:abstractNumId="20" w15:restartNumberingAfterBreak="0">
    <w:nsid w:val="36476DEE"/>
    <w:multiLevelType w:val="hybridMultilevel"/>
    <w:tmpl w:val="D6EA8B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91808E1"/>
    <w:multiLevelType w:val="hybridMultilevel"/>
    <w:tmpl w:val="FA54EA3A"/>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2A7FD7"/>
    <w:multiLevelType w:val="hybridMultilevel"/>
    <w:tmpl w:val="F76EC794"/>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1231135"/>
    <w:multiLevelType w:val="hybridMultilevel"/>
    <w:tmpl w:val="AE0204D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ACC3553"/>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BC6349A"/>
    <w:multiLevelType w:val="hybridMultilevel"/>
    <w:tmpl w:val="77D48DC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4CE37871"/>
    <w:multiLevelType w:val="hybridMultilevel"/>
    <w:tmpl w:val="B0CC2636"/>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DB441FD"/>
    <w:multiLevelType w:val="hybridMultilevel"/>
    <w:tmpl w:val="AAF8865A"/>
    <w:lvl w:ilvl="0" w:tplc="AF7EF012">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1236235"/>
    <w:multiLevelType w:val="hybridMultilevel"/>
    <w:tmpl w:val="C7C8D7B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18230AA"/>
    <w:multiLevelType w:val="hybridMultilevel"/>
    <w:tmpl w:val="ADFC2DF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2B64FB8"/>
    <w:multiLevelType w:val="hybridMultilevel"/>
    <w:tmpl w:val="31D4EAF6"/>
    <w:lvl w:ilvl="0" w:tplc="C2D8831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3F47CA9"/>
    <w:multiLevelType w:val="hybridMultilevel"/>
    <w:tmpl w:val="52C243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A9E2084"/>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F8F37CB"/>
    <w:multiLevelType w:val="hybridMultilevel"/>
    <w:tmpl w:val="67AE0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20518C6"/>
    <w:multiLevelType w:val="hybridMultilevel"/>
    <w:tmpl w:val="45263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DA07171"/>
    <w:multiLevelType w:val="hybridMultilevel"/>
    <w:tmpl w:val="5BE621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145A26"/>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681D69"/>
    <w:multiLevelType w:val="hybridMultilevel"/>
    <w:tmpl w:val="AE0204D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93825E8"/>
    <w:multiLevelType w:val="hybridMultilevel"/>
    <w:tmpl w:val="F59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A614070"/>
    <w:multiLevelType w:val="hybridMultilevel"/>
    <w:tmpl w:val="5BE621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B245F1B"/>
    <w:multiLevelType w:val="hybridMultilevel"/>
    <w:tmpl w:val="D6EA8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26"/>
  </w:num>
  <w:num w:numId="3">
    <w:abstractNumId w:val="2"/>
  </w:num>
  <w:num w:numId="4">
    <w:abstractNumId w:val="31"/>
  </w:num>
  <w:num w:numId="5">
    <w:abstractNumId w:val="10"/>
  </w:num>
  <w:num w:numId="6">
    <w:abstractNumId w:val="12"/>
  </w:num>
  <w:num w:numId="7">
    <w:abstractNumId w:val="1"/>
  </w:num>
  <w:num w:numId="8">
    <w:abstractNumId w:val="13"/>
  </w:num>
  <w:num w:numId="9">
    <w:abstractNumId w:val="22"/>
  </w:num>
  <w:num w:numId="10">
    <w:abstractNumId w:val="20"/>
  </w:num>
  <w:num w:numId="11">
    <w:abstractNumId w:val="38"/>
  </w:num>
  <w:num w:numId="12">
    <w:abstractNumId w:val="19"/>
  </w:num>
  <w:num w:numId="13">
    <w:abstractNumId w:val="4"/>
  </w:num>
  <w:num w:numId="14">
    <w:abstractNumId w:val="23"/>
  </w:num>
  <w:num w:numId="15">
    <w:abstractNumId w:val="3"/>
  </w:num>
  <w:num w:numId="16">
    <w:abstractNumId w:val="32"/>
  </w:num>
  <w:num w:numId="17">
    <w:abstractNumId w:val="7"/>
  </w:num>
  <w:num w:numId="18">
    <w:abstractNumId w:val="6"/>
  </w:num>
  <w:num w:numId="19">
    <w:abstractNumId w:val="15"/>
  </w:num>
  <w:num w:numId="20">
    <w:abstractNumId w:val="25"/>
  </w:num>
  <w:num w:numId="21">
    <w:abstractNumId w:val="17"/>
  </w:num>
  <w:num w:numId="22">
    <w:abstractNumId w:val="21"/>
  </w:num>
  <w:num w:numId="23">
    <w:abstractNumId w:val="33"/>
  </w:num>
  <w:num w:numId="24">
    <w:abstractNumId w:val="16"/>
  </w:num>
  <w:num w:numId="25">
    <w:abstractNumId w:val="0"/>
  </w:num>
  <w:num w:numId="26">
    <w:abstractNumId w:val="28"/>
  </w:num>
  <w:num w:numId="27">
    <w:abstractNumId w:val="35"/>
  </w:num>
  <w:num w:numId="28">
    <w:abstractNumId w:val="39"/>
  </w:num>
  <w:num w:numId="29">
    <w:abstractNumId w:val="37"/>
  </w:num>
  <w:num w:numId="30">
    <w:abstractNumId w:val="34"/>
  </w:num>
  <w:num w:numId="31">
    <w:abstractNumId w:val="40"/>
  </w:num>
  <w:num w:numId="32">
    <w:abstractNumId w:val="24"/>
  </w:num>
  <w:num w:numId="33">
    <w:abstractNumId w:val="36"/>
  </w:num>
  <w:num w:numId="34">
    <w:abstractNumId w:val="18"/>
  </w:num>
  <w:num w:numId="35">
    <w:abstractNumId w:val="8"/>
  </w:num>
  <w:num w:numId="36">
    <w:abstractNumId w:val="9"/>
  </w:num>
  <w:num w:numId="37">
    <w:abstractNumId w:val="11"/>
  </w:num>
  <w:num w:numId="38">
    <w:abstractNumId w:val="30"/>
  </w:num>
  <w:num w:numId="39">
    <w:abstractNumId w:val="27"/>
  </w:num>
  <w:num w:numId="40">
    <w:abstractNumId w:val="29"/>
  </w:num>
  <w:num w:numId="41">
    <w:abstractNumId w:val="5"/>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m Bakkeren">
    <w15:presenceInfo w15:providerId="AD" w15:userId="S::wim.bakkeren@vng.nl::53e80431-7302-48a8-9e22-602f81996742"/>
  </w15:person>
  <w15:person w15:author="Leuw, Bart-Jan de">
    <w15:presenceInfo w15:providerId="AD" w15:userId="S::bart-jan.de.leuw_cgi.com#ext#@vvng.onmicrosoft.com::88ea99bd-ce25-41fa-a17d-1aab7b0ed556"/>
  </w15:person>
  <w15:person w15:author="Reuvers, Marcel">
    <w15:presenceInfo w15:providerId="AD" w15:userId="S::Marcel.Reuvers@kadaster.nl::dbd5e539-2730-48f5-bbb3-93ff0e04ccbe"/>
  </w15:person>
  <w15:person w15:author="Reuvers, Marcel [2]">
    <w15:presenceInfo w15:providerId="AD" w15:userId="S::marcel.reuvers_kadaster.nl#ext#@vvng.onmicrosoft.com::6cb94ffa-f065-4e02-9f4d-178fa3d902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1B"/>
    <w:rsid w:val="000005A8"/>
    <w:rsid w:val="00000C07"/>
    <w:rsid w:val="00000C82"/>
    <w:rsid w:val="0000195D"/>
    <w:rsid w:val="00002016"/>
    <w:rsid w:val="00002D4B"/>
    <w:rsid w:val="00004024"/>
    <w:rsid w:val="000062F3"/>
    <w:rsid w:val="0000657E"/>
    <w:rsid w:val="00006DC1"/>
    <w:rsid w:val="0000788C"/>
    <w:rsid w:val="0001028D"/>
    <w:rsid w:val="000106F3"/>
    <w:rsid w:val="000125B2"/>
    <w:rsid w:val="0001348C"/>
    <w:rsid w:val="000139FA"/>
    <w:rsid w:val="00014072"/>
    <w:rsid w:val="00014BFD"/>
    <w:rsid w:val="000152D0"/>
    <w:rsid w:val="000177DF"/>
    <w:rsid w:val="00017AA2"/>
    <w:rsid w:val="0002282D"/>
    <w:rsid w:val="00023118"/>
    <w:rsid w:val="000239E3"/>
    <w:rsid w:val="00023FDD"/>
    <w:rsid w:val="0002536D"/>
    <w:rsid w:val="00025582"/>
    <w:rsid w:val="00025DC2"/>
    <w:rsid w:val="0002605C"/>
    <w:rsid w:val="00026DEB"/>
    <w:rsid w:val="000275C2"/>
    <w:rsid w:val="00027CFF"/>
    <w:rsid w:val="0003087F"/>
    <w:rsid w:val="00031925"/>
    <w:rsid w:val="00031EF0"/>
    <w:rsid w:val="00031FA6"/>
    <w:rsid w:val="0003236A"/>
    <w:rsid w:val="00032D4F"/>
    <w:rsid w:val="000331DB"/>
    <w:rsid w:val="000372F1"/>
    <w:rsid w:val="000377B5"/>
    <w:rsid w:val="00037B8A"/>
    <w:rsid w:val="00040805"/>
    <w:rsid w:val="000413AC"/>
    <w:rsid w:val="000413B3"/>
    <w:rsid w:val="00043344"/>
    <w:rsid w:val="000447AC"/>
    <w:rsid w:val="00045926"/>
    <w:rsid w:val="0004671A"/>
    <w:rsid w:val="0004796A"/>
    <w:rsid w:val="00047CFC"/>
    <w:rsid w:val="000500B4"/>
    <w:rsid w:val="00051FB6"/>
    <w:rsid w:val="0005412F"/>
    <w:rsid w:val="00054225"/>
    <w:rsid w:val="0005485E"/>
    <w:rsid w:val="0005490F"/>
    <w:rsid w:val="0005510E"/>
    <w:rsid w:val="0005523C"/>
    <w:rsid w:val="00055F84"/>
    <w:rsid w:val="00057CF3"/>
    <w:rsid w:val="00060165"/>
    <w:rsid w:val="00062FDA"/>
    <w:rsid w:val="000649DB"/>
    <w:rsid w:val="00064E10"/>
    <w:rsid w:val="00066CAA"/>
    <w:rsid w:val="00067898"/>
    <w:rsid w:val="00067F4E"/>
    <w:rsid w:val="0007025C"/>
    <w:rsid w:val="000705AE"/>
    <w:rsid w:val="0007064D"/>
    <w:rsid w:val="00071CD8"/>
    <w:rsid w:val="00072EE1"/>
    <w:rsid w:val="000738B9"/>
    <w:rsid w:val="000744B2"/>
    <w:rsid w:val="00074DA1"/>
    <w:rsid w:val="00074E4D"/>
    <w:rsid w:val="00074EE0"/>
    <w:rsid w:val="00074FDD"/>
    <w:rsid w:val="00075275"/>
    <w:rsid w:val="00076392"/>
    <w:rsid w:val="000779D6"/>
    <w:rsid w:val="00077DC7"/>
    <w:rsid w:val="00077E1D"/>
    <w:rsid w:val="000811E9"/>
    <w:rsid w:val="0008150D"/>
    <w:rsid w:val="0008155E"/>
    <w:rsid w:val="00082B19"/>
    <w:rsid w:val="00082C83"/>
    <w:rsid w:val="00083DD6"/>
    <w:rsid w:val="000848BE"/>
    <w:rsid w:val="00085517"/>
    <w:rsid w:val="000867E2"/>
    <w:rsid w:val="0008782F"/>
    <w:rsid w:val="0009088A"/>
    <w:rsid w:val="00090B4F"/>
    <w:rsid w:val="00091682"/>
    <w:rsid w:val="0009224D"/>
    <w:rsid w:val="000939FA"/>
    <w:rsid w:val="00093F22"/>
    <w:rsid w:val="00094748"/>
    <w:rsid w:val="00095689"/>
    <w:rsid w:val="000958BB"/>
    <w:rsid w:val="0009641E"/>
    <w:rsid w:val="000965A4"/>
    <w:rsid w:val="000968B3"/>
    <w:rsid w:val="0009754E"/>
    <w:rsid w:val="00097F7F"/>
    <w:rsid w:val="000A031B"/>
    <w:rsid w:val="000A14D8"/>
    <w:rsid w:val="000A2303"/>
    <w:rsid w:val="000A3E20"/>
    <w:rsid w:val="000A437F"/>
    <w:rsid w:val="000A45BD"/>
    <w:rsid w:val="000A67D7"/>
    <w:rsid w:val="000A759D"/>
    <w:rsid w:val="000A784F"/>
    <w:rsid w:val="000A7F13"/>
    <w:rsid w:val="000B064C"/>
    <w:rsid w:val="000B07C9"/>
    <w:rsid w:val="000B41DC"/>
    <w:rsid w:val="000B4312"/>
    <w:rsid w:val="000B43A9"/>
    <w:rsid w:val="000B4F53"/>
    <w:rsid w:val="000B70FB"/>
    <w:rsid w:val="000C0677"/>
    <w:rsid w:val="000C2EF7"/>
    <w:rsid w:val="000C343E"/>
    <w:rsid w:val="000C3DFE"/>
    <w:rsid w:val="000C529E"/>
    <w:rsid w:val="000C581F"/>
    <w:rsid w:val="000C585A"/>
    <w:rsid w:val="000C5C1D"/>
    <w:rsid w:val="000C6031"/>
    <w:rsid w:val="000D30DB"/>
    <w:rsid w:val="000D421B"/>
    <w:rsid w:val="000D487B"/>
    <w:rsid w:val="000D4BE9"/>
    <w:rsid w:val="000D59E4"/>
    <w:rsid w:val="000D6F6E"/>
    <w:rsid w:val="000D78CC"/>
    <w:rsid w:val="000E1652"/>
    <w:rsid w:val="000E291C"/>
    <w:rsid w:val="000E5539"/>
    <w:rsid w:val="000E7863"/>
    <w:rsid w:val="000F05FD"/>
    <w:rsid w:val="000F08D0"/>
    <w:rsid w:val="000F10FA"/>
    <w:rsid w:val="000F1714"/>
    <w:rsid w:val="000F1B8D"/>
    <w:rsid w:val="000F49D1"/>
    <w:rsid w:val="000F5163"/>
    <w:rsid w:val="000F53B4"/>
    <w:rsid w:val="000F7828"/>
    <w:rsid w:val="000F7C25"/>
    <w:rsid w:val="00100DFE"/>
    <w:rsid w:val="00100FA0"/>
    <w:rsid w:val="001022E4"/>
    <w:rsid w:val="00102BC1"/>
    <w:rsid w:val="00102CEE"/>
    <w:rsid w:val="00103127"/>
    <w:rsid w:val="00104F9E"/>
    <w:rsid w:val="0010545F"/>
    <w:rsid w:val="00107825"/>
    <w:rsid w:val="001078C2"/>
    <w:rsid w:val="00107C3D"/>
    <w:rsid w:val="00112856"/>
    <w:rsid w:val="001141BA"/>
    <w:rsid w:val="00114D15"/>
    <w:rsid w:val="00115FBF"/>
    <w:rsid w:val="001201CE"/>
    <w:rsid w:val="001210B7"/>
    <w:rsid w:val="00121469"/>
    <w:rsid w:val="00122520"/>
    <w:rsid w:val="00122BBB"/>
    <w:rsid w:val="0012384C"/>
    <w:rsid w:val="001240BD"/>
    <w:rsid w:val="001250C7"/>
    <w:rsid w:val="0012548D"/>
    <w:rsid w:val="0012667E"/>
    <w:rsid w:val="001277D6"/>
    <w:rsid w:val="00127AB5"/>
    <w:rsid w:val="00133F98"/>
    <w:rsid w:val="00134623"/>
    <w:rsid w:val="0013495D"/>
    <w:rsid w:val="001354B1"/>
    <w:rsid w:val="00136AD2"/>
    <w:rsid w:val="00136CB8"/>
    <w:rsid w:val="00137A37"/>
    <w:rsid w:val="0014017E"/>
    <w:rsid w:val="00140635"/>
    <w:rsid w:val="00140F33"/>
    <w:rsid w:val="00143324"/>
    <w:rsid w:val="00143B23"/>
    <w:rsid w:val="00144BB6"/>
    <w:rsid w:val="00145746"/>
    <w:rsid w:val="001458BF"/>
    <w:rsid w:val="00147F00"/>
    <w:rsid w:val="001507F4"/>
    <w:rsid w:val="00152997"/>
    <w:rsid w:val="00152A66"/>
    <w:rsid w:val="00152BDF"/>
    <w:rsid w:val="0015474D"/>
    <w:rsid w:val="00154F36"/>
    <w:rsid w:val="00155866"/>
    <w:rsid w:val="00155BEA"/>
    <w:rsid w:val="001561F1"/>
    <w:rsid w:val="0016067D"/>
    <w:rsid w:val="0016147D"/>
    <w:rsid w:val="00163344"/>
    <w:rsid w:val="00163B0E"/>
    <w:rsid w:val="00164705"/>
    <w:rsid w:val="00164A53"/>
    <w:rsid w:val="00164A9A"/>
    <w:rsid w:val="00165E3D"/>
    <w:rsid w:val="001660ED"/>
    <w:rsid w:val="00166393"/>
    <w:rsid w:val="0016771A"/>
    <w:rsid w:val="00167E29"/>
    <w:rsid w:val="00171100"/>
    <w:rsid w:val="0017159D"/>
    <w:rsid w:val="0017258F"/>
    <w:rsid w:val="00174409"/>
    <w:rsid w:val="001754C9"/>
    <w:rsid w:val="00180048"/>
    <w:rsid w:val="00180A23"/>
    <w:rsid w:val="00183516"/>
    <w:rsid w:val="00183878"/>
    <w:rsid w:val="0018416D"/>
    <w:rsid w:val="00185B8F"/>
    <w:rsid w:val="00187B8A"/>
    <w:rsid w:val="00187FB4"/>
    <w:rsid w:val="00190359"/>
    <w:rsid w:val="0019137C"/>
    <w:rsid w:val="00192201"/>
    <w:rsid w:val="0019302A"/>
    <w:rsid w:val="00193A70"/>
    <w:rsid w:val="00193FA9"/>
    <w:rsid w:val="00194172"/>
    <w:rsid w:val="00194E5D"/>
    <w:rsid w:val="00196255"/>
    <w:rsid w:val="00197064"/>
    <w:rsid w:val="00197AE6"/>
    <w:rsid w:val="001A0621"/>
    <w:rsid w:val="001A0C2D"/>
    <w:rsid w:val="001A0DFF"/>
    <w:rsid w:val="001A14FB"/>
    <w:rsid w:val="001A15B4"/>
    <w:rsid w:val="001A19BF"/>
    <w:rsid w:val="001A1D40"/>
    <w:rsid w:val="001A270B"/>
    <w:rsid w:val="001A350E"/>
    <w:rsid w:val="001A37A4"/>
    <w:rsid w:val="001A4AEC"/>
    <w:rsid w:val="001A5F27"/>
    <w:rsid w:val="001A6419"/>
    <w:rsid w:val="001A666E"/>
    <w:rsid w:val="001A7DD3"/>
    <w:rsid w:val="001B070F"/>
    <w:rsid w:val="001B133D"/>
    <w:rsid w:val="001B1C6D"/>
    <w:rsid w:val="001B2A21"/>
    <w:rsid w:val="001B6B6F"/>
    <w:rsid w:val="001B7FAA"/>
    <w:rsid w:val="001C0316"/>
    <w:rsid w:val="001C0A03"/>
    <w:rsid w:val="001C2342"/>
    <w:rsid w:val="001C2DAE"/>
    <w:rsid w:val="001C2E4D"/>
    <w:rsid w:val="001C300D"/>
    <w:rsid w:val="001C656A"/>
    <w:rsid w:val="001C6792"/>
    <w:rsid w:val="001C6EA1"/>
    <w:rsid w:val="001C720E"/>
    <w:rsid w:val="001C7D9A"/>
    <w:rsid w:val="001D11A8"/>
    <w:rsid w:val="001D1575"/>
    <w:rsid w:val="001D2401"/>
    <w:rsid w:val="001D2749"/>
    <w:rsid w:val="001D295A"/>
    <w:rsid w:val="001D299C"/>
    <w:rsid w:val="001D6595"/>
    <w:rsid w:val="001E0FFD"/>
    <w:rsid w:val="001E17EB"/>
    <w:rsid w:val="001E214B"/>
    <w:rsid w:val="001E277A"/>
    <w:rsid w:val="001E3DDE"/>
    <w:rsid w:val="001E51A1"/>
    <w:rsid w:val="001E529C"/>
    <w:rsid w:val="001E610B"/>
    <w:rsid w:val="001E7EA6"/>
    <w:rsid w:val="001F14B9"/>
    <w:rsid w:val="001F2301"/>
    <w:rsid w:val="001F33CF"/>
    <w:rsid w:val="001F389F"/>
    <w:rsid w:val="001F39EE"/>
    <w:rsid w:val="001F4539"/>
    <w:rsid w:val="001F59CA"/>
    <w:rsid w:val="001F72D8"/>
    <w:rsid w:val="00200F30"/>
    <w:rsid w:val="0020438B"/>
    <w:rsid w:val="00204748"/>
    <w:rsid w:val="0020552A"/>
    <w:rsid w:val="002100F1"/>
    <w:rsid w:val="00211563"/>
    <w:rsid w:val="00211E8F"/>
    <w:rsid w:val="002135B1"/>
    <w:rsid w:val="00213D59"/>
    <w:rsid w:val="00213DD8"/>
    <w:rsid w:val="002144BA"/>
    <w:rsid w:val="002149D8"/>
    <w:rsid w:val="00214BD0"/>
    <w:rsid w:val="002156CF"/>
    <w:rsid w:val="002179B9"/>
    <w:rsid w:val="0022155D"/>
    <w:rsid w:val="00223F87"/>
    <w:rsid w:val="00224034"/>
    <w:rsid w:val="00224190"/>
    <w:rsid w:val="00226CE4"/>
    <w:rsid w:val="00230810"/>
    <w:rsid w:val="00232FD4"/>
    <w:rsid w:val="002330D4"/>
    <w:rsid w:val="0023360C"/>
    <w:rsid w:val="0023422D"/>
    <w:rsid w:val="00235E3B"/>
    <w:rsid w:val="00235EA9"/>
    <w:rsid w:val="00235ED3"/>
    <w:rsid w:val="00237591"/>
    <w:rsid w:val="00240F5C"/>
    <w:rsid w:val="00241943"/>
    <w:rsid w:val="002428C7"/>
    <w:rsid w:val="00243431"/>
    <w:rsid w:val="00243FE1"/>
    <w:rsid w:val="00245468"/>
    <w:rsid w:val="00245BB0"/>
    <w:rsid w:val="00245D8B"/>
    <w:rsid w:val="0024688C"/>
    <w:rsid w:val="0025190A"/>
    <w:rsid w:val="00251CA9"/>
    <w:rsid w:val="00252792"/>
    <w:rsid w:val="002530BF"/>
    <w:rsid w:val="00255B59"/>
    <w:rsid w:val="002564B6"/>
    <w:rsid w:val="00256836"/>
    <w:rsid w:val="002571A2"/>
    <w:rsid w:val="002578F4"/>
    <w:rsid w:val="0026084C"/>
    <w:rsid w:val="002613E0"/>
    <w:rsid w:val="0026171B"/>
    <w:rsid w:val="002621A8"/>
    <w:rsid w:val="00262EAD"/>
    <w:rsid w:val="00265110"/>
    <w:rsid w:val="002667D6"/>
    <w:rsid w:val="00270B26"/>
    <w:rsid w:val="00271AF2"/>
    <w:rsid w:val="00272D45"/>
    <w:rsid w:val="00275AA6"/>
    <w:rsid w:val="00275EB7"/>
    <w:rsid w:val="002769F6"/>
    <w:rsid w:val="00277DDD"/>
    <w:rsid w:val="002800B9"/>
    <w:rsid w:val="002804E4"/>
    <w:rsid w:val="0028064B"/>
    <w:rsid w:val="00280FB8"/>
    <w:rsid w:val="00281744"/>
    <w:rsid w:val="0028239D"/>
    <w:rsid w:val="002823C1"/>
    <w:rsid w:val="002846C2"/>
    <w:rsid w:val="00285C77"/>
    <w:rsid w:val="002870D6"/>
    <w:rsid w:val="00287A59"/>
    <w:rsid w:val="002909D1"/>
    <w:rsid w:val="00292061"/>
    <w:rsid w:val="002927F7"/>
    <w:rsid w:val="0029368B"/>
    <w:rsid w:val="00294584"/>
    <w:rsid w:val="00295640"/>
    <w:rsid w:val="002964C6"/>
    <w:rsid w:val="002974D5"/>
    <w:rsid w:val="00297702"/>
    <w:rsid w:val="002979C1"/>
    <w:rsid w:val="00297FAC"/>
    <w:rsid w:val="002A0B93"/>
    <w:rsid w:val="002A12AB"/>
    <w:rsid w:val="002A1719"/>
    <w:rsid w:val="002A171B"/>
    <w:rsid w:val="002A24DD"/>
    <w:rsid w:val="002A2958"/>
    <w:rsid w:val="002A3CFB"/>
    <w:rsid w:val="002A4CAF"/>
    <w:rsid w:val="002A5317"/>
    <w:rsid w:val="002A5432"/>
    <w:rsid w:val="002A5B85"/>
    <w:rsid w:val="002A65A9"/>
    <w:rsid w:val="002A75C0"/>
    <w:rsid w:val="002A7C5F"/>
    <w:rsid w:val="002A7DD8"/>
    <w:rsid w:val="002A7F7D"/>
    <w:rsid w:val="002B0D83"/>
    <w:rsid w:val="002B17C7"/>
    <w:rsid w:val="002B1813"/>
    <w:rsid w:val="002B185B"/>
    <w:rsid w:val="002B39C1"/>
    <w:rsid w:val="002B412D"/>
    <w:rsid w:val="002B4C87"/>
    <w:rsid w:val="002B5004"/>
    <w:rsid w:val="002B6412"/>
    <w:rsid w:val="002C056E"/>
    <w:rsid w:val="002C0A3B"/>
    <w:rsid w:val="002C10B9"/>
    <w:rsid w:val="002C1F7E"/>
    <w:rsid w:val="002C2681"/>
    <w:rsid w:val="002C2B3F"/>
    <w:rsid w:val="002C2C3C"/>
    <w:rsid w:val="002C45FA"/>
    <w:rsid w:val="002C4F64"/>
    <w:rsid w:val="002C4F75"/>
    <w:rsid w:val="002C62BB"/>
    <w:rsid w:val="002C6827"/>
    <w:rsid w:val="002C6A77"/>
    <w:rsid w:val="002C70F5"/>
    <w:rsid w:val="002C7F77"/>
    <w:rsid w:val="002D0545"/>
    <w:rsid w:val="002D1FCD"/>
    <w:rsid w:val="002D267F"/>
    <w:rsid w:val="002D288F"/>
    <w:rsid w:val="002D4064"/>
    <w:rsid w:val="002D425B"/>
    <w:rsid w:val="002D494B"/>
    <w:rsid w:val="002D5000"/>
    <w:rsid w:val="002D7AB8"/>
    <w:rsid w:val="002E2758"/>
    <w:rsid w:val="002E322F"/>
    <w:rsid w:val="002E3741"/>
    <w:rsid w:val="002E41D6"/>
    <w:rsid w:val="002E43D3"/>
    <w:rsid w:val="002E501F"/>
    <w:rsid w:val="002E5774"/>
    <w:rsid w:val="002E5BD0"/>
    <w:rsid w:val="002E5E68"/>
    <w:rsid w:val="002E6CC0"/>
    <w:rsid w:val="002E6EB4"/>
    <w:rsid w:val="002E7539"/>
    <w:rsid w:val="002F0FF6"/>
    <w:rsid w:val="002F2435"/>
    <w:rsid w:val="002F2798"/>
    <w:rsid w:val="002F3907"/>
    <w:rsid w:val="002F3B23"/>
    <w:rsid w:val="002F3C3E"/>
    <w:rsid w:val="002F3D90"/>
    <w:rsid w:val="002F435E"/>
    <w:rsid w:val="002F443C"/>
    <w:rsid w:val="002F4989"/>
    <w:rsid w:val="002F4D00"/>
    <w:rsid w:val="002F51C6"/>
    <w:rsid w:val="002F6366"/>
    <w:rsid w:val="002F785D"/>
    <w:rsid w:val="002F793E"/>
    <w:rsid w:val="002F7CA9"/>
    <w:rsid w:val="00300305"/>
    <w:rsid w:val="0030406F"/>
    <w:rsid w:val="00304110"/>
    <w:rsid w:val="003043DF"/>
    <w:rsid w:val="003049B5"/>
    <w:rsid w:val="00305B60"/>
    <w:rsid w:val="00305CF1"/>
    <w:rsid w:val="00306A8D"/>
    <w:rsid w:val="00307F29"/>
    <w:rsid w:val="00312570"/>
    <w:rsid w:val="003129CF"/>
    <w:rsid w:val="00313481"/>
    <w:rsid w:val="00313567"/>
    <w:rsid w:val="003139E4"/>
    <w:rsid w:val="00313F50"/>
    <w:rsid w:val="00314829"/>
    <w:rsid w:val="003152A4"/>
    <w:rsid w:val="00315983"/>
    <w:rsid w:val="00315ADA"/>
    <w:rsid w:val="0031639F"/>
    <w:rsid w:val="0031687D"/>
    <w:rsid w:val="003219C6"/>
    <w:rsid w:val="00321D5E"/>
    <w:rsid w:val="00321D6E"/>
    <w:rsid w:val="0032243A"/>
    <w:rsid w:val="003224B8"/>
    <w:rsid w:val="00322A2D"/>
    <w:rsid w:val="0032346B"/>
    <w:rsid w:val="00323D8A"/>
    <w:rsid w:val="003258E9"/>
    <w:rsid w:val="00325E75"/>
    <w:rsid w:val="00325E7F"/>
    <w:rsid w:val="00326539"/>
    <w:rsid w:val="0033067E"/>
    <w:rsid w:val="00331C24"/>
    <w:rsid w:val="00331CD6"/>
    <w:rsid w:val="00331F2C"/>
    <w:rsid w:val="003324AB"/>
    <w:rsid w:val="00332650"/>
    <w:rsid w:val="003349D6"/>
    <w:rsid w:val="00334FE4"/>
    <w:rsid w:val="003353ED"/>
    <w:rsid w:val="00335AD4"/>
    <w:rsid w:val="003376AE"/>
    <w:rsid w:val="00337ED2"/>
    <w:rsid w:val="00340AB7"/>
    <w:rsid w:val="00340DA0"/>
    <w:rsid w:val="00340F11"/>
    <w:rsid w:val="00341789"/>
    <w:rsid w:val="003420A9"/>
    <w:rsid w:val="00342D82"/>
    <w:rsid w:val="00344DF3"/>
    <w:rsid w:val="00345346"/>
    <w:rsid w:val="003456EA"/>
    <w:rsid w:val="00347302"/>
    <w:rsid w:val="00350532"/>
    <w:rsid w:val="0035230A"/>
    <w:rsid w:val="00355D2E"/>
    <w:rsid w:val="003571AC"/>
    <w:rsid w:val="0036100E"/>
    <w:rsid w:val="0036167D"/>
    <w:rsid w:val="00361914"/>
    <w:rsid w:val="00361B48"/>
    <w:rsid w:val="00361C38"/>
    <w:rsid w:val="003631C2"/>
    <w:rsid w:val="00364FA6"/>
    <w:rsid w:val="003652ED"/>
    <w:rsid w:val="00367B07"/>
    <w:rsid w:val="00367BB1"/>
    <w:rsid w:val="00370794"/>
    <w:rsid w:val="00370FF7"/>
    <w:rsid w:val="00371468"/>
    <w:rsid w:val="00372296"/>
    <w:rsid w:val="0037233C"/>
    <w:rsid w:val="00373F2C"/>
    <w:rsid w:val="00374609"/>
    <w:rsid w:val="00374BEE"/>
    <w:rsid w:val="00375805"/>
    <w:rsid w:val="003759C6"/>
    <w:rsid w:val="00376150"/>
    <w:rsid w:val="00376AA3"/>
    <w:rsid w:val="003805D9"/>
    <w:rsid w:val="00381056"/>
    <w:rsid w:val="00383A8E"/>
    <w:rsid w:val="00383C8B"/>
    <w:rsid w:val="00384AAB"/>
    <w:rsid w:val="00385E4F"/>
    <w:rsid w:val="00387D7D"/>
    <w:rsid w:val="0039146A"/>
    <w:rsid w:val="003916E6"/>
    <w:rsid w:val="00392ACC"/>
    <w:rsid w:val="0039561D"/>
    <w:rsid w:val="00395AC1"/>
    <w:rsid w:val="00397308"/>
    <w:rsid w:val="00397CCA"/>
    <w:rsid w:val="00397D4B"/>
    <w:rsid w:val="003A114A"/>
    <w:rsid w:val="003A14A3"/>
    <w:rsid w:val="003A35EB"/>
    <w:rsid w:val="003A386E"/>
    <w:rsid w:val="003A4BF7"/>
    <w:rsid w:val="003A557B"/>
    <w:rsid w:val="003A64F1"/>
    <w:rsid w:val="003A6E20"/>
    <w:rsid w:val="003A6E98"/>
    <w:rsid w:val="003A71E9"/>
    <w:rsid w:val="003B0E55"/>
    <w:rsid w:val="003B1087"/>
    <w:rsid w:val="003B1829"/>
    <w:rsid w:val="003B1E65"/>
    <w:rsid w:val="003B387C"/>
    <w:rsid w:val="003B49B0"/>
    <w:rsid w:val="003B6558"/>
    <w:rsid w:val="003C02C4"/>
    <w:rsid w:val="003C14EC"/>
    <w:rsid w:val="003C1C48"/>
    <w:rsid w:val="003C2381"/>
    <w:rsid w:val="003C2A8A"/>
    <w:rsid w:val="003C3BCC"/>
    <w:rsid w:val="003C49E1"/>
    <w:rsid w:val="003C6BBE"/>
    <w:rsid w:val="003C75A6"/>
    <w:rsid w:val="003C79A6"/>
    <w:rsid w:val="003D01EB"/>
    <w:rsid w:val="003D03CD"/>
    <w:rsid w:val="003D27CF"/>
    <w:rsid w:val="003D2C57"/>
    <w:rsid w:val="003D33AE"/>
    <w:rsid w:val="003D5783"/>
    <w:rsid w:val="003D662C"/>
    <w:rsid w:val="003D6A73"/>
    <w:rsid w:val="003D7746"/>
    <w:rsid w:val="003E0056"/>
    <w:rsid w:val="003E009C"/>
    <w:rsid w:val="003E0712"/>
    <w:rsid w:val="003E0775"/>
    <w:rsid w:val="003E19FC"/>
    <w:rsid w:val="003E1A5C"/>
    <w:rsid w:val="003E4F1B"/>
    <w:rsid w:val="003E6568"/>
    <w:rsid w:val="003E6BA6"/>
    <w:rsid w:val="003F2600"/>
    <w:rsid w:val="003F39C6"/>
    <w:rsid w:val="003F3AFD"/>
    <w:rsid w:val="003F61EA"/>
    <w:rsid w:val="003F7A3C"/>
    <w:rsid w:val="003F7EF2"/>
    <w:rsid w:val="00403B27"/>
    <w:rsid w:val="00403EA0"/>
    <w:rsid w:val="00405BAE"/>
    <w:rsid w:val="00406BD7"/>
    <w:rsid w:val="00407C0F"/>
    <w:rsid w:val="004113D3"/>
    <w:rsid w:val="00413C5B"/>
    <w:rsid w:val="00414B00"/>
    <w:rsid w:val="00414FC7"/>
    <w:rsid w:val="00416CA5"/>
    <w:rsid w:val="00417E20"/>
    <w:rsid w:val="004204F2"/>
    <w:rsid w:val="00420BD1"/>
    <w:rsid w:val="00421087"/>
    <w:rsid w:val="0042192A"/>
    <w:rsid w:val="0042228C"/>
    <w:rsid w:val="00422F18"/>
    <w:rsid w:val="00423C4B"/>
    <w:rsid w:val="00423D2E"/>
    <w:rsid w:val="00424CDD"/>
    <w:rsid w:val="00425316"/>
    <w:rsid w:val="00425686"/>
    <w:rsid w:val="00425D53"/>
    <w:rsid w:val="004302C8"/>
    <w:rsid w:val="004319DC"/>
    <w:rsid w:val="00432DC5"/>
    <w:rsid w:val="00434344"/>
    <w:rsid w:val="0043588F"/>
    <w:rsid w:val="00435A04"/>
    <w:rsid w:val="00435E0A"/>
    <w:rsid w:val="0043663D"/>
    <w:rsid w:val="0043695C"/>
    <w:rsid w:val="00436C22"/>
    <w:rsid w:val="00437AAE"/>
    <w:rsid w:val="00440B2F"/>
    <w:rsid w:val="0044132A"/>
    <w:rsid w:val="0044172C"/>
    <w:rsid w:val="00443108"/>
    <w:rsid w:val="004439D1"/>
    <w:rsid w:val="004443E7"/>
    <w:rsid w:val="004449BC"/>
    <w:rsid w:val="004451F6"/>
    <w:rsid w:val="00445C57"/>
    <w:rsid w:val="004461E6"/>
    <w:rsid w:val="00446945"/>
    <w:rsid w:val="00446F36"/>
    <w:rsid w:val="00447982"/>
    <w:rsid w:val="00447CC9"/>
    <w:rsid w:val="004511FF"/>
    <w:rsid w:val="0045169C"/>
    <w:rsid w:val="00451B64"/>
    <w:rsid w:val="00452B34"/>
    <w:rsid w:val="00452C52"/>
    <w:rsid w:val="004536F0"/>
    <w:rsid w:val="00454AE4"/>
    <w:rsid w:val="00455D8E"/>
    <w:rsid w:val="00455DDC"/>
    <w:rsid w:val="0045607C"/>
    <w:rsid w:val="00457A3C"/>
    <w:rsid w:val="00457CC8"/>
    <w:rsid w:val="00460641"/>
    <w:rsid w:val="0046078E"/>
    <w:rsid w:val="00460EE4"/>
    <w:rsid w:val="004614F4"/>
    <w:rsid w:val="004629AD"/>
    <w:rsid w:val="0046434F"/>
    <w:rsid w:val="00464B78"/>
    <w:rsid w:val="004651BE"/>
    <w:rsid w:val="004654F2"/>
    <w:rsid w:val="00466185"/>
    <w:rsid w:val="004669FF"/>
    <w:rsid w:val="00466B49"/>
    <w:rsid w:val="00470320"/>
    <w:rsid w:val="00471018"/>
    <w:rsid w:val="00471937"/>
    <w:rsid w:val="00472389"/>
    <w:rsid w:val="00472A69"/>
    <w:rsid w:val="00473649"/>
    <w:rsid w:val="00473E23"/>
    <w:rsid w:val="004753A7"/>
    <w:rsid w:val="0047710C"/>
    <w:rsid w:val="00477251"/>
    <w:rsid w:val="0048077A"/>
    <w:rsid w:val="004816AE"/>
    <w:rsid w:val="00481C50"/>
    <w:rsid w:val="00482A30"/>
    <w:rsid w:val="00482C14"/>
    <w:rsid w:val="00483878"/>
    <w:rsid w:val="004845E9"/>
    <w:rsid w:val="00486049"/>
    <w:rsid w:val="00486C7A"/>
    <w:rsid w:val="00486D5D"/>
    <w:rsid w:val="0048743D"/>
    <w:rsid w:val="00487889"/>
    <w:rsid w:val="004879A7"/>
    <w:rsid w:val="00490C77"/>
    <w:rsid w:val="0049241A"/>
    <w:rsid w:val="0049317D"/>
    <w:rsid w:val="00493D85"/>
    <w:rsid w:val="00493E4D"/>
    <w:rsid w:val="00497BC9"/>
    <w:rsid w:val="004A08AB"/>
    <w:rsid w:val="004A0CB2"/>
    <w:rsid w:val="004A0E4F"/>
    <w:rsid w:val="004A0FB5"/>
    <w:rsid w:val="004A2AEE"/>
    <w:rsid w:val="004A3606"/>
    <w:rsid w:val="004A3E63"/>
    <w:rsid w:val="004A4649"/>
    <w:rsid w:val="004A493B"/>
    <w:rsid w:val="004A5FDC"/>
    <w:rsid w:val="004A6554"/>
    <w:rsid w:val="004A6611"/>
    <w:rsid w:val="004A6C20"/>
    <w:rsid w:val="004B09D6"/>
    <w:rsid w:val="004B0B85"/>
    <w:rsid w:val="004B0C2D"/>
    <w:rsid w:val="004B253E"/>
    <w:rsid w:val="004B486C"/>
    <w:rsid w:val="004B49EC"/>
    <w:rsid w:val="004B4E5D"/>
    <w:rsid w:val="004B50AF"/>
    <w:rsid w:val="004B5965"/>
    <w:rsid w:val="004B62BC"/>
    <w:rsid w:val="004B638B"/>
    <w:rsid w:val="004B713C"/>
    <w:rsid w:val="004BFF00"/>
    <w:rsid w:val="004C249C"/>
    <w:rsid w:val="004C2505"/>
    <w:rsid w:val="004C496C"/>
    <w:rsid w:val="004C50EA"/>
    <w:rsid w:val="004C61B6"/>
    <w:rsid w:val="004C6537"/>
    <w:rsid w:val="004C6E36"/>
    <w:rsid w:val="004C70FA"/>
    <w:rsid w:val="004C711E"/>
    <w:rsid w:val="004C783A"/>
    <w:rsid w:val="004D0FB4"/>
    <w:rsid w:val="004D1747"/>
    <w:rsid w:val="004D187E"/>
    <w:rsid w:val="004D1A58"/>
    <w:rsid w:val="004D1F45"/>
    <w:rsid w:val="004D3034"/>
    <w:rsid w:val="004D4831"/>
    <w:rsid w:val="004D48A2"/>
    <w:rsid w:val="004D521B"/>
    <w:rsid w:val="004D5BC3"/>
    <w:rsid w:val="004D7B5D"/>
    <w:rsid w:val="004E1374"/>
    <w:rsid w:val="004E1F2D"/>
    <w:rsid w:val="004E2A9D"/>
    <w:rsid w:val="004E2B5C"/>
    <w:rsid w:val="004E2FDC"/>
    <w:rsid w:val="004E38A5"/>
    <w:rsid w:val="004E3A7C"/>
    <w:rsid w:val="004E4A52"/>
    <w:rsid w:val="004E5016"/>
    <w:rsid w:val="004E66CC"/>
    <w:rsid w:val="004E6BA2"/>
    <w:rsid w:val="004E77DB"/>
    <w:rsid w:val="004E7867"/>
    <w:rsid w:val="004E7A1B"/>
    <w:rsid w:val="004F258B"/>
    <w:rsid w:val="004F33B7"/>
    <w:rsid w:val="004F4AFF"/>
    <w:rsid w:val="004F5511"/>
    <w:rsid w:val="004F59D4"/>
    <w:rsid w:val="004F7AD4"/>
    <w:rsid w:val="00500334"/>
    <w:rsid w:val="0050130C"/>
    <w:rsid w:val="0050238F"/>
    <w:rsid w:val="0050267F"/>
    <w:rsid w:val="00503237"/>
    <w:rsid w:val="00505026"/>
    <w:rsid w:val="00505288"/>
    <w:rsid w:val="0050551A"/>
    <w:rsid w:val="005062DF"/>
    <w:rsid w:val="00506613"/>
    <w:rsid w:val="005070BB"/>
    <w:rsid w:val="00510142"/>
    <w:rsid w:val="00510994"/>
    <w:rsid w:val="00510CB0"/>
    <w:rsid w:val="00510F7E"/>
    <w:rsid w:val="00511B41"/>
    <w:rsid w:val="0051236C"/>
    <w:rsid w:val="005125D0"/>
    <w:rsid w:val="005128EC"/>
    <w:rsid w:val="00514996"/>
    <w:rsid w:val="00514EC1"/>
    <w:rsid w:val="00516424"/>
    <w:rsid w:val="005172D2"/>
    <w:rsid w:val="00517C55"/>
    <w:rsid w:val="00520FB8"/>
    <w:rsid w:val="005228B1"/>
    <w:rsid w:val="00522A4E"/>
    <w:rsid w:val="00522E3C"/>
    <w:rsid w:val="00523797"/>
    <w:rsid w:val="00524350"/>
    <w:rsid w:val="0052477D"/>
    <w:rsid w:val="00525423"/>
    <w:rsid w:val="00525883"/>
    <w:rsid w:val="005258EB"/>
    <w:rsid w:val="00525E46"/>
    <w:rsid w:val="0052685F"/>
    <w:rsid w:val="00526CE8"/>
    <w:rsid w:val="00527662"/>
    <w:rsid w:val="005279FD"/>
    <w:rsid w:val="0052DD71"/>
    <w:rsid w:val="00531317"/>
    <w:rsid w:val="0053136D"/>
    <w:rsid w:val="00532AB0"/>
    <w:rsid w:val="005339A8"/>
    <w:rsid w:val="00534C5C"/>
    <w:rsid w:val="00534CE0"/>
    <w:rsid w:val="00535053"/>
    <w:rsid w:val="005356F9"/>
    <w:rsid w:val="00536474"/>
    <w:rsid w:val="0053716D"/>
    <w:rsid w:val="00537912"/>
    <w:rsid w:val="005409BA"/>
    <w:rsid w:val="00541AFB"/>
    <w:rsid w:val="00541E72"/>
    <w:rsid w:val="00543230"/>
    <w:rsid w:val="005508E2"/>
    <w:rsid w:val="0055376C"/>
    <w:rsid w:val="00553AD1"/>
    <w:rsid w:val="0055549C"/>
    <w:rsid w:val="00557796"/>
    <w:rsid w:val="00561043"/>
    <w:rsid w:val="00562CD6"/>
    <w:rsid w:val="005640B2"/>
    <w:rsid w:val="00565052"/>
    <w:rsid w:val="00565C9C"/>
    <w:rsid w:val="00567E3A"/>
    <w:rsid w:val="0057021B"/>
    <w:rsid w:val="00570350"/>
    <w:rsid w:val="0057140A"/>
    <w:rsid w:val="00572A81"/>
    <w:rsid w:val="005751A0"/>
    <w:rsid w:val="005758FC"/>
    <w:rsid w:val="00575A73"/>
    <w:rsid w:val="00576A5B"/>
    <w:rsid w:val="00576A72"/>
    <w:rsid w:val="00576C99"/>
    <w:rsid w:val="00577DD8"/>
    <w:rsid w:val="00580C20"/>
    <w:rsid w:val="005821DC"/>
    <w:rsid w:val="00582CB3"/>
    <w:rsid w:val="00583F90"/>
    <w:rsid w:val="00584976"/>
    <w:rsid w:val="005861F2"/>
    <w:rsid w:val="00586759"/>
    <w:rsid w:val="005868BE"/>
    <w:rsid w:val="00591863"/>
    <w:rsid w:val="0059293A"/>
    <w:rsid w:val="0059341C"/>
    <w:rsid w:val="00593F6A"/>
    <w:rsid w:val="005947B1"/>
    <w:rsid w:val="00596100"/>
    <w:rsid w:val="005963DB"/>
    <w:rsid w:val="00597261"/>
    <w:rsid w:val="00597316"/>
    <w:rsid w:val="00597F15"/>
    <w:rsid w:val="005A0699"/>
    <w:rsid w:val="005A07D7"/>
    <w:rsid w:val="005A0C1C"/>
    <w:rsid w:val="005A166E"/>
    <w:rsid w:val="005A2411"/>
    <w:rsid w:val="005A351D"/>
    <w:rsid w:val="005A361F"/>
    <w:rsid w:val="005A43E2"/>
    <w:rsid w:val="005A542D"/>
    <w:rsid w:val="005A5650"/>
    <w:rsid w:val="005A5A32"/>
    <w:rsid w:val="005A5AA6"/>
    <w:rsid w:val="005A5F1B"/>
    <w:rsid w:val="005A7544"/>
    <w:rsid w:val="005B0091"/>
    <w:rsid w:val="005B0260"/>
    <w:rsid w:val="005B0BC7"/>
    <w:rsid w:val="005B129A"/>
    <w:rsid w:val="005B12EF"/>
    <w:rsid w:val="005B315F"/>
    <w:rsid w:val="005B3298"/>
    <w:rsid w:val="005B3ECA"/>
    <w:rsid w:val="005B4937"/>
    <w:rsid w:val="005B4CF5"/>
    <w:rsid w:val="005B7550"/>
    <w:rsid w:val="005C1E2A"/>
    <w:rsid w:val="005C1EFC"/>
    <w:rsid w:val="005C1F45"/>
    <w:rsid w:val="005C1FAC"/>
    <w:rsid w:val="005C3BCE"/>
    <w:rsid w:val="005C439E"/>
    <w:rsid w:val="005C49EA"/>
    <w:rsid w:val="005C7857"/>
    <w:rsid w:val="005D1056"/>
    <w:rsid w:val="005D1904"/>
    <w:rsid w:val="005D2B13"/>
    <w:rsid w:val="005D4808"/>
    <w:rsid w:val="005E2813"/>
    <w:rsid w:val="005E3894"/>
    <w:rsid w:val="005E4C63"/>
    <w:rsid w:val="005E679C"/>
    <w:rsid w:val="005E7E59"/>
    <w:rsid w:val="005F0C55"/>
    <w:rsid w:val="005F16C8"/>
    <w:rsid w:val="005F2EA3"/>
    <w:rsid w:val="005F3EC0"/>
    <w:rsid w:val="005F4357"/>
    <w:rsid w:val="005F4851"/>
    <w:rsid w:val="005F485E"/>
    <w:rsid w:val="00600A3B"/>
    <w:rsid w:val="00601630"/>
    <w:rsid w:val="00602636"/>
    <w:rsid w:val="00604B85"/>
    <w:rsid w:val="00604DD1"/>
    <w:rsid w:val="00604FDF"/>
    <w:rsid w:val="00606212"/>
    <w:rsid w:val="00606AE0"/>
    <w:rsid w:val="006075B1"/>
    <w:rsid w:val="00610635"/>
    <w:rsid w:val="00610859"/>
    <w:rsid w:val="0061119E"/>
    <w:rsid w:val="00611DEA"/>
    <w:rsid w:val="00611E63"/>
    <w:rsid w:val="00614340"/>
    <w:rsid w:val="006147A7"/>
    <w:rsid w:val="006150FD"/>
    <w:rsid w:val="00615EFD"/>
    <w:rsid w:val="00616335"/>
    <w:rsid w:val="006179F0"/>
    <w:rsid w:val="006202AD"/>
    <w:rsid w:val="006203BB"/>
    <w:rsid w:val="00621B67"/>
    <w:rsid w:val="0062295C"/>
    <w:rsid w:val="00623B46"/>
    <w:rsid w:val="00623DE9"/>
    <w:rsid w:val="00623E4C"/>
    <w:rsid w:val="00624282"/>
    <w:rsid w:val="00624ADA"/>
    <w:rsid w:val="00624C2D"/>
    <w:rsid w:val="00624D07"/>
    <w:rsid w:val="0062613B"/>
    <w:rsid w:val="0062776C"/>
    <w:rsid w:val="00627EE4"/>
    <w:rsid w:val="00630B0E"/>
    <w:rsid w:val="00630B3B"/>
    <w:rsid w:val="00631025"/>
    <w:rsid w:val="006329D8"/>
    <w:rsid w:val="0063485C"/>
    <w:rsid w:val="00634F7B"/>
    <w:rsid w:val="006355E7"/>
    <w:rsid w:val="0064009A"/>
    <w:rsid w:val="00640A6A"/>
    <w:rsid w:val="00643F8E"/>
    <w:rsid w:val="00644ACA"/>
    <w:rsid w:val="006450FD"/>
    <w:rsid w:val="0064589E"/>
    <w:rsid w:val="00646580"/>
    <w:rsid w:val="00646649"/>
    <w:rsid w:val="00650924"/>
    <w:rsid w:val="00650EC9"/>
    <w:rsid w:val="00650F2D"/>
    <w:rsid w:val="0065152B"/>
    <w:rsid w:val="006520DB"/>
    <w:rsid w:val="00653225"/>
    <w:rsid w:val="00654270"/>
    <w:rsid w:val="00655C62"/>
    <w:rsid w:val="0065637B"/>
    <w:rsid w:val="0065746B"/>
    <w:rsid w:val="00657588"/>
    <w:rsid w:val="00657D1A"/>
    <w:rsid w:val="00661884"/>
    <w:rsid w:val="00661A1E"/>
    <w:rsid w:val="0066238F"/>
    <w:rsid w:val="0066280D"/>
    <w:rsid w:val="006642C5"/>
    <w:rsid w:val="006658E8"/>
    <w:rsid w:val="006665F5"/>
    <w:rsid w:val="00666954"/>
    <w:rsid w:val="00667B88"/>
    <w:rsid w:val="00667C42"/>
    <w:rsid w:val="00670D72"/>
    <w:rsid w:val="00671C7A"/>
    <w:rsid w:val="00671D2C"/>
    <w:rsid w:val="00673420"/>
    <w:rsid w:val="0067346B"/>
    <w:rsid w:val="0067415B"/>
    <w:rsid w:val="0067533E"/>
    <w:rsid w:val="00675A0C"/>
    <w:rsid w:val="006775F2"/>
    <w:rsid w:val="006800AE"/>
    <w:rsid w:val="0068095C"/>
    <w:rsid w:val="00680A62"/>
    <w:rsid w:val="006810E1"/>
    <w:rsid w:val="006811FA"/>
    <w:rsid w:val="00681935"/>
    <w:rsid w:val="00681F7E"/>
    <w:rsid w:val="00682F75"/>
    <w:rsid w:val="006844BF"/>
    <w:rsid w:val="006847FC"/>
    <w:rsid w:val="00684C6E"/>
    <w:rsid w:val="00685560"/>
    <w:rsid w:val="006856F9"/>
    <w:rsid w:val="00687BC5"/>
    <w:rsid w:val="00687D97"/>
    <w:rsid w:val="00687EDF"/>
    <w:rsid w:val="00690A45"/>
    <w:rsid w:val="00691531"/>
    <w:rsid w:val="00693212"/>
    <w:rsid w:val="0069352A"/>
    <w:rsid w:val="006953C9"/>
    <w:rsid w:val="0069647B"/>
    <w:rsid w:val="00696988"/>
    <w:rsid w:val="006975EA"/>
    <w:rsid w:val="00697A01"/>
    <w:rsid w:val="006A030A"/>
    <w:rsid w:val="006A0CA8"/>
    <w:rsid w:val="006A16EB"/>
    <w:rsid w:val="006A246A"/>
    <w:rsid w:val="006A3343"/>
    <w:rsid w:val="006A3527"/>
    <w:rsid w:val="006A3845"/>
    <w:rsid w:val="006A4022"/>
    <w:rsid w:val="006A473B"/>
    <w:rsid w:val="006A579D"/>
    <w:rsid w:val="006A5A47"/>
    <w:rsid w:val="006A5D32"/>
    <w:rsid w:val="006B0BD7"/>
    <w:rsid w:val="006B0BE3"/>
    <w:rsid w:val="006B15D4"/>
    <w:rsid w:val="006B1B68"/>
    <w:rsid w:val="006B1E1B"/>
    <w:rsid w:val="006B2156"/>
    <w:rsid w:val="006B3C2E"/>
    <w:rsid w:val="006B404A"/>
    <w:rsid w:val="006B6204"/>
    <w:rsid w:val="006B64FC"/>
    <w:rsid w:val="006B6FDB"/>
    <w:rsid w:val="006B7C22"/>
    <w:rsid w:val="006B7CE7"/>
    <w:rsid w:val="006C050F"/>
    <w:rsid w:val="006C0702"/>
    <w:rsid w:val="006C1E59"/>
    <w:rsid w:val="006C2437"/>
    <w:rsid w:val="006C420E"/>
    <w:rsid w:val="006C438B"/>
    <w:rsid w:val="006C439E"/>
    <w:rsid w:val="006C4CD3"/>
    <w:rsid w:val="006C4CFF"/>
    <w:rsid w:val="006C4E67"/>
    <w:rsid w:val="006C5581"/>
    <w:rsid w:val="006D0CE6"/>
    <w:rsid w:val="006D0DFA"/>
    <w:rsid w:val="006D10F6"/>
    <w:rsid w:val="006D140D"/>
    <w:rsid w:val="006D1BFE"/>
    <w:rsid w:val="006D257E"/>
    <w:rsid w:val="006D392A"/>
    <w:rsid w:val="006D4352"/>
    <w:rsid w:val="006D4427"/>
    <w:rsid w:val="006D464A"/>
    <w:rsid w:val="006D4CB3"/>
    <w:rsid w:val="006D5FA3"/>
    <w:rsid w:val="006D6049"/>
    <w:rsid w:val="006D6885"/>
    <w:rsid w:val="006D68C2"/>
    <w:rsid w:val="006D7239"/>
    <w:rsid w:val="006D78DF"/>
    <w:rsid w:val="006E121A"/>
    <w:rsid w:val="006E16D1"/>
    <w:rsid w:val="006E183C"/>
    <w:rsid w:val="006E2008"/>
    <w:rsid w:val="006E2087"/>
    <w:rsid w:val="006E32DD"/>
    <w:rsid w:val="006E38E2"/>
    <w:rsid w:val="006E4D4C"/>
    <w:rsid w:val="006E5516"/>
    <w:rsid w:val="006E613E"/>
    <w:rsid w:val="006E68BE"/>
    <w:rsid w:val="006E79A7"/>
    <w:rsid w:val="006F019C"/>
    <w:rsid w:val="006F1B06"/>
    <w:rsid w:val="006F31CE"/>
    <w:rsid w:val="006F347B"/>
    <w:rsid w:val="006F4376"/>
    <w:rsid w:val="006F56F1"/>
    <w:rsid w:val="006F578C"/>
    <w:rsid w:val="006F58A0"/>
    <w:rsid w:val="006F5D78"/>
    <w:rsid w:val="006F7961"/>
    <w:rsid w:val="00701F82"/>
    <w:rsid w:val="0070279D"/>
    <w:rsid w:val="00703F9E"/>
    <w:rsid w:val="00705267"/>
    <w:rsid w:val="00705383"/>
    <w:rsid w:val="0071103E"/>
    <w:rsid w:val="007138E4"/>
    <w:rsid w:val="00714172"/>
    <w:rsid w:val="00714BA8"/>
    <w:rsid w:val="00714E65"/>
    <w:rsid w:val="00714FF3"/>
    <w:rsid w:val="00715319"/>
    <w:rsid w:val="007162E3"/>
    <w:rsid w:val="00720995"/>
    <w:rsid w:val="007209B6"/>
    <w:rsid w:val="00720C40"/>
    <w:rsid w:val="007218DB"/>
    <w:rsid w:val="007233FF"/>
    <w:rsid w:val="007237B4"/>
    <w:rsid w:val="00732C37"/>
    <w:rsid w:val="007347E6"/>
    <w:rsid w:val="0073517C"/>
    <w:rsid w:val="0073635D"/>
    <w:rsid w:val="00736A8C"/>
    <w:rsid w:val="007373F5"/>
    <w:rsid w:val="0073745F"/>
    <w:rsid w:val="007377BE"/>
    <w:rsid w:val="00741A47"/>
    <w:rsid w:val="007456F2"/>
    <w:rsid w:val="00747C10"/>
    <w:rsid w:val="00747E2C"/>
    <w:rsid w:val="00747F9A"/>
    <w:rsid w:val="0075022B"/>
    <w:rsid w:val="00750360"/>
    <w:rsid w:val="00750D20"/>
    <w:rsid w:val="007516E2"/>
    <w:rsid w:val="00753DC0"/>
    <w:rsid w:val="00754901"/>
    <w:rsid w:val="00755912"/>
    <w:rsid w:val="0075749E"/>
    <w:rsid w:val="00760B5F"/>
    <w:rsid w:val="00762F49"/>
    <w:rsid w:val="00763545"/>
    <w:rsid w:val="00764B1A"/>
    <w:rsid w:val="007664C5"/>
    <w:rsid w:val="00766FC9"/>
    <w:rsid w:val="0076728C"/>
    <w:rsid w:val="007706EC"/>
    <w:rsid w:val="00772E6C"/>
    <w:rsid w:val="00773EE2"/>
    <w:rsid w:val="00776F52"/>
    <w:rsid w:val="00776FCE"/>
    <w:rsid w:val="00777283"/>
    <w:rsid w:val="007819F2"/>
    <w:rsid w:val="00781BC7"/>
    <w:rsid w:val="007821AD"/>
    <w:rsid w:val="00784E96"/>
    <w:rsid w:val="00785020"/>
    <w:rsid w:val="00785B40"/>
    <w:rsid w:val="0078668C"/>
    <w:rsid w:val="00786AA3"/>
    <w:rsid w:val="0078704C"/>
    <w:rsid w:val="0078796F"/>
    <w:rsid w:val="00787D5D"/>
    <w:rsid w:val="00790449"/>
    <w:rsid w:val="00792913"/>
    <w:rsid w:val="00793D75"/>
    <w:rsid w:val="0079564B"/>
    <w:rsid w:val="0079569C"/>
    <w:rsid w:val="00795E5D"/>
    <w:rsid w:val="00796424"/>
    <w:rsid w:val="00797381"/>
    <w:rsid w:val="007A3730"/>
    <w:rsid w:val="007A3A60"/>
    <w:rsid w:val="007A3E45"/>
    <w:rsid w:val="007A40E3"/>
    <w:rsid w:val="007A435C"/>
    <w:rsid w:val="007A5C2D"/>
    <w:rsid w:val="007A5D6F"/>
    <w:rsid w:val="007A5E0B"/>
    <w:rsid w:val="007A61DE"/>
    <w:rsid w:val="007A7F43"/>
    <w:rsid w:val="007B1524"/>
    <w:rsid w:val="007B3BB1"/>
    <w:rsid w:val="007B3BDB"/>
    <w:rsid w:val="007B4E52"/>
    <w:rsid w:val="007B4F84"/>
    <w:rsid w:val="007B53CA"/>
    <w:rsid w:val="007B63C9"/>
    <w:rsid w:val="007B66A3"/>
    <w:rsid w:val="007B69FD"/>
    <w:rsid w:val="007B7408"/>
    <w:rsid w:val="007B74B8"/>
    <w:rsid w:val="007B754F"/>
    <w:rsid w:val="007C0E63"/>
    <w:rsid w:val="007C1676"/>
    <w:rsid w:val="007C1B87"/>
    <w:rsid w:val="007C452C"/>
    <w:rsid w:val="007C4A74"/>
    <w:rsid w:val="007C59C4"/>
    <w:rsid w:val="007C5BFA"/>
    <w:rsid w:val="007C5E97"/>
    <w:rsid w:val="007C601F"/>
    <w:rsid w:val="007C610B"/>
    <w:rsid w:val="007C6500"/>
    <w:rsid w:val="007C659D"/>
    <w:rsid w:val="007C7820"/>
    <w:rsid w:val="007C7A22"/>
    <w:rsid w:val="007D121D"/>
    <w:rsid w:val="007D1355"/>
    <w:rsid w:val="007D1B6E"/>
    <w:rsid w:val="007D2248"/>
    <w:rsid w:val="007D2DF8"/>
    <w:rsid w:val="007D3CD3"/>
    <w:rsid w:val="007D3CFD"/>
    <w:rsid w:val="007D3D7D"/>
    <w:rsid w:val="007D530B"/>
    <w:rsid w:val="007D66C7"/>
    <w:rsid w:val="007D6E58"/>
    <w:rsid w:val="007E02CD"/>
    <w:rsid w:val="007E0520"/>
    <w:rsid w:val="007E1807"/>
    <w:rsid w:val="007E2611"/>
    <w:rsid w:val="007E34E1"/>
    <w:rsid w:val="007E38C6"/>
    <w:rsid w:val="007E39C6"/>
    <w:rsid w:val="007E555A"/>
    <w:rsid w:val="007E568E"/>
    <w:rsid w:val="007E5CCC"/>
    <w:rsid w:val="007E71D5"/>
    <w:rsid w:val="007F1098"/>
    <w:rsid w:val="007F1766"/>
    <w:rsid w:val="007F2374"/>
    <w:rsid w:val="007F2B3D"/>
    <w:rsid w:val="007F793C"/>
    <w:rsid w:val="00800A82"/>
    <w:rsid w:val="00800EF6"/>
    <w:rsid w:val="00801511"/>
    <w:rsid w:val="00801D65"/>
    <w:rsid w:val="008020AD"/>
    <w:rsid w:val="00802185"/>
    <w:rsid w:val="00802BC4"/>
    <w:rsid w:val="0080499F"/>
    <w:rsid w:val="0080754E"/>
    <w:rsid w:val="0080765B"/>
    <w:rsid w:val="00807D34"/>
    <w:rsid w:val="00812289"/>
    <w:rsid w:val="00812F08"/>
    <w:rsid w:val="008134BB"/>
    <w:rsid w:val="00815524"/>
    <w:rsid w:val="00816571"/>
    <w:rsid w:val="00816A3F"/>
    <w:rsid w:val="00820091"/>
    <w:rsid w:val="00820FC3"/>
    <w:rsid w:val="00821B79"/>
    <w:rsid w:val="00821D0F"/>
    <w:rsid w:val="00821DFF"/>
    <w:rsid w:val="00824D76"/>
    <w:rsid w:val="00825290"/>
    <w:rsid w:val="00826848"/>
    <w:rsid w:val="00826C18"/>
    <w:rsid w:val="00827124"/>
    <w:rsid w:val="00827B16"/>
    <w:rsid w:val="0083013F"/>
    <w:rsid w:val="0083016B"/>
    <w:rsid w:val="00830A14"/>
    <w:rsid w:val="00830AC2"/>
    <w:rsid w:val="00831792"/>
    <w:rsid w:val="00831A2B"/>
    <w:rsid w:val="00831ADD"/>
    <w:rsid w:val="00831F86"/>
    <w:rsid w:val="008324AE"/>
    <w:rsid w:val="008331E9"/>
    <w:rsid w:val="008334ED"/>
    <w:rsid w:val="00833536"/>
    <w:rsid w:val="00835486"/>
    <w:rsid w:val="0083590C"/>
    <w:rsid w:val="00836DA0"/>
    <w:rsid w:val="0083798F"/>
    <w:rsid w:val="00840A21"/>
    <w:rsid w:val="00841DBE"/>
    <w:rsid w:val="008440BE"/>
    <w:rsid w:val="00844593"/>
    <w:rsid w:val="0084692A"/>
    <w:rsid w:val="00847268"/>
    <w:rsid w:val="00847C02"/>
    <w:rsid w:val="008504AF"/>
    <w:rsid w:val="00850660"/>
    <w:rsid w:val="00850CCE"/>
    <w:rsid w:val="008513D3"/>
    <w:rsid w:val="008523AB"/>
    <w:rsid w:val="00852CBA"/>
    <w:rsid w:val="0085367C"/>
    <w:rsid w:val="00853EAD"/>
    <w:rsid w:val="008545C6"/>
    <w:rsid w:val="00854B26"/>
    <w:rsid w:val="00855A59"/>
    <w:rsid w:val="00856E52"/>
    <w:rsid w:val="008604D9"/>
    <w:rsid w:val="00860AAB"/>
    <w:rsid w:val="008626A0"/>
    <w:rsid w:val="00862C57"/>
    <w:rsid w:val="00863432"/>
    <w:rsid w:val="00863774"/>
    <w:rsid w:val="00863C3B"/>
    <w:rsid w:val="00864214"/>
    <w:rsid w:val="00864F56"/>
    <w:rsid w:val="00865EF5"/>
    <w:rsid w:val="00867A38"/>
    <w:rsid w:val="00867A72"/>
    <w:rsid w:val="008705EE"/>
    <w:rsid w:val="00871A4E"/>
    <w:rsid w:val="00871FDB"/>
    <w:rsid w:val="008737E4"/>
    <w:rsid w:val="00873B94"/>
    <w:rsid w:val="00874EE9"/>
    <w:rsid w:val="0087639E"/>
    <w:rsid w:val="00876772"/>
    <w:rsid w:val="00876D98"/>
    <w:rsid w:val="008775BB"/>
    <w:rsid w:val="008779B9"/>
    <w:rsid w:val="00877FF7"/>
    <w:rsid w:val="00881341"/>
    <w:rsid w:val="00881984"/>
    <w:rsid w:val="00881FC4"/>
    <w:rsid w:val="00882752"/>
    <w:rsid w:val="0088296B"/>
    <w:rsid w:val="00884373"/>
    <w:rsid w:val="00884A4F"/>
    <w:rsid w:val="00884F4B"/>
    <w:rsid w:val="0088507C"/>
    <w:rsid w:val="008851CD"/>
    <w:rsid w:val="008858B6"/>
    <w:rsid w:val="00885C68"/>
    <w:rsid w:val="008878AA"/>
    <w:rsid w:val="008902E9"/>
    <w:rsid w:val="008906F5"/>
    <w:rsid w:val="00890A9C"/>
    <w:rsid w:val="00890C2C"/>
    <w:rsid w:val="00890F8E"/>
    <w:rsid w:val="00892B25"/>
    <w:rsid w:val="00892D78"/>
    <w:rsid w:val="00892DA7"/>
    <w:rsid w:val="008935B5"/>
    <w:rsid w:val="0089375B"/>
    <w:rsid w:val="00894870"/>
    <w:rsid w:val="00894C2E"/>
    <w:rsid w:val="00895455"/>
    <w:rsid w:val="00896590"/>
    <w:rsid w:val="00896C44"/>
    <w:rsid w:val="00897165"/>
    <w:rsid w:val="008A0D0F"/>
    <w:rsid w:val="008A39D9"/>
    <w:rsid w:val="008A46B5"/>
    <w:rsid w:val="008A60EF"/>
    <w:rsid w:val="008A7119"/>
    <w:rsid w:val="008A75C4"/>
    <w:rsid w:val="008B00F2"/>
    <w:rsid w:val="008B2829"/>
    <w:rsid w:val="008B3A38"/>
    <w:rsid w:val="008B422E"/>
    <w:rsid w:val="008B428E"/>
    <w:rsid w:val="008B69C2"/>
    <w:rsid w:val="008B6FED"/>
    <w:rsid w:val="008B7090"/>
    <w:rsid w:val="008B7269"/>
    <w:rsid w:val="008B7A1C"/>
    <w:rsid w:val="008C04DB"/>
    <w:rsid w:val="008C0FC7"/>
    <w:rsid w:val="008C1F3E"/>
    <w:rsid w:val="008C24DF"/>
    <w:rsid w:val="008C2882"/>
    <w:rsid w:val="008C38DE"/>
    <w:rsid w:val="008C51B5"/>
    <w:rsid w:val="008C577F"/>
    <w:rsid w:val="008C5BDA"/>
    <w:rsid w:val="008C7221"/>
    <w:rsid w:val="008C75A6"/>
    <w:rsid w:val="008D0546"/>
    <w:rsid w:val="008D0DEB"/>
    <w:rsid w:val="008D121A"/>
    <w:rsid w:val="008D1713"/>
    <w:rsid w:val="008D279C"/>
    <w:rsid w:val="008D3222"/>
    <w:rsid w:val="008D4FDE"/>
    <w:rsid w:val="008D5331"/>
    <w:rsid w:val="008D5E70"/>
    <w:rsid w:val="008E0F9B"/>
    <w:rsid w:val="008E13AE"/>
    <w:rsid w:val="008E1975"/>
    <w:rsid w:val="008E27F1"/>
    <w:rsid w:val="008E2EEA"/>
    <w:rsid w:val="008E3ECA"/>
    <w:rsid w:val="008E408E"/>
    <w:rsid w:val="008E4387"/>
    <w:rsid w:val="008E56C1"/>
    <w:rsid w:val="008E61E7"/>
    <w:rsid w:val="008F046F"/>
    <w:rsid w:val="008F078F"/>
    <w:rsid w:val="008F0A63"/>
    <w:rsid w:val="008F1988"/>
    <w:rsid w:val="008F2105"/>
    <w:rsid w:val="008F26E6"/>
    <w:rsid w:val="008F28EF"/>
    <w:rsid w:val="008F2BD8"/>
    <w:rsid w:val="008F435E"/>
    <w:rsid w:val="008F6405"/>
    <w:rsid w:val="008F6B3C"/>
    <w:rsid w:val="008F74A9"/>
    <w:rsid w:val="00901CC0"/>
    <w:rsid w:val="00901CD0"/>
    <w:rsid w:val="00903DD1"/>
    <w:rsid w:val="009047C4"/>
    <w:rsid w:val="009061D1"/>
    <w:rsid w:val="009070B3"/>
    <w:rsid w:val="009076C9"/>
    <w:rsid w:val="00907B4F"/>
    <w:rsid w:val="00910583"/>
    <w:rsid w:val="00911F5B"/>
    <w:rsid w:val="009122BD"/>
    <w:rsid w:val="0091273B"/>
    <w:rsid w:val="00913CC5"/>
    <w:rsid w:val="00914F3C"/>
    <w:rsid w:val="00915626"/>
    <w:rsid w:val="00916BDD"/>
    <w:rsid w:val="0091749E"/>
    <w:rsid w:val="009203AF"/>
    <w:rsid w:val="00920EA5"/>
    <w:rsid w:val="00921214"/>
    <w:rsid w:val="009213CB"/>
    <w:rsid w:val="0092162C"/>
    <w:rsid w:val="00922E5C"/>
    <w:rsid w:val="00923D34"/>
    <w:rsid w:val="00925096"/>
    <w:rsid w:val="00925B3B"/>
    <w:rsid w:val="009262DD"/>
    <w:rsid w:val="00926F7E"/>
    <w:rsid w:val="00927E73"/>
    <w:rsid w:val="00927EC4"/>
    <w:rsid w:val="00931522"/>
    <w:rsid w:val="00932828"/>
    <w:rsid w:val="00932CF5"/>
    <w:rsid w:val="0093377A"/>
    <w:rsid w:val="00933D67"/>
    <w:rsid w:val="00934749"/>
    <w:rsid w:val="00934BF1"/>
    <w:rsid w:val="009359EF"/>
    <w:rsid w:val="009362C9"/>
    <w:rsid w:val="00936A83"/>
    <w:rsid w:val="00940DAB"/>
    <w:rsid w:val="0094201A"/>
    <w:rsid w:val="009421BF"/>
    <w:rsid w:val="00942671"/>
    <w:rsid w:val="00942A2E"/>
    <w:rsid w:val="00943088"/>
    <w:rsid w:val="00943F22"/>
    <w:rsid w:val="00947196"/>
    <w:rsid w:val="009475C6"/>
    <w:rsid w:val="0095032A"/>
    <w:rsid w:val="009503F4"/>
    <w:rsid w:val="00950415"/>
    <w:rsid w:val="00951903"/>
    <w:rsid w:val="0095541A"/>
    <w:rsid w:val="0095581D"/>
    <w:rsid w:val="009566FE"/>
    <w:rsid w:val="00956843"/>
    <w:rsid w:val="00957038"/>
    <w:rsid w:val="00960A85"/>
    <w:rsid w:val="009610C4"/>
    <w:rsid w:val="009617C8"/>
    <w:rsid w:val="0096218C"/>
    <w:rsid w:val="009642B6"/>
    <w:rsid w:val="009658C8"/>
    <w:rsid w:val="0096678A"/>
    <w:rsid w:val="00967B27"/>
    <w:rsid w:val="00970327"/>
    <w:rsid w:val="00973A2C"/>
    <w:rsid w:val="00975F0B"/>
    <w:rsid w:val="00977D27"/>
    <w:rsid w:val="00981C54"/>
    <w:rsid w:val="009847E0"/>
    <w:rsid w:val="00985009"/>
    <w:rsid w:val="009853B5"/>
    <w:rsid w:val="00986293"/>
    <w:rsid w:val="009914AD"/>
    <w:rsid w:val="00991E2C"/>
    <w:rsid w:val="00992859"/>
    <w:rsid w:val="00993CF6"/>
    <w:rsid w:val="00995F2E"/>
    <w:rsid w:val="00997BB6"/>
    <w:rsid w:val="00997C3C"/>
    <w:rsid w:val="009A03E8"/>
    <w:rsid w:val="009A04BB"/>
    <w:rsid w:val="009A18BF"/>
    <w:rsid w:val="009A22CE"/>
    <w:rsid w:val="009A25B6"/>
    <w:rsid w:val="009A42AE"/>
    <w:rsid w:val="009A455B"/>
    <w:rsid w:val="009A4C5D"/>
    <w:rsid w:val="009A500A"/>
    <w:rsid w:val="009A66CF"/>
    <w:rsid w:val="009A6C55"/>
    <w:rsid w:val="009A7351"/>
    <w:rsid w:val="009B09AF"/>
    <w:rsid w:val="009B192A"/>
    <w:rsid w:val="009B519C"/>
    <w:rsid w:val="009B73CE"/>
    <w:rsid w:val="009C3681"/>
    <w:rsid w:val="009C37ED"/>
    <w:rsid w:val="009C3A30"/>
    <w:rsid w:val="009C51C6"/>
    <w:rsid w:val="009C64F8"/>
    <w:rsid w:val="009C68D6"/>
    <w:rsid w:val="009C7ABB"/>
    <w:rsid w:val="009D06E1"/>
    <w:rsid w:val="009D076B"/>
    <w:rsid w:val="009D140A"/>
    <w:rsid w:val="009D2C50"/>
    <w:rsid w:val="009D343D"/>
    <w:rsid w:val="009D38FE"/>
    <w:rsid w:val="009D5147"/>
    <w:rsid w:val="009D587F"/>
    <w:rsid w:val="009D5C02"/>
    <w:rsid w:val="009D5D8E"/>
    <w:rsid w:val="009D6A63"/>
    <w:rsid w:val="009D6FE6"/>
    <w:rsid w:val="009D7F49"/>
    <w:rsid w:val="009E0E6F"/>
    <w:rsid w:val="009E17D5"/>
    <w:rsid w:val="009E244A"/>
    <w:rsid w:val="009E3987"/>
    <w:rsid w:val="009E4A90"/>
    <w:rsid w:val="009E6377"/>
    <w:rsid w:val="009E727D"/>
    <w:rsid w:val="009E7C4D"/>
    <w:rsid w:val="009F0100"/>
    <w:rsid w:val="009F0186"/>
    <w:rsid w:val="009F0E7B"/>
    <w:rsid w:val="009F142C"/>
    <w:rsid w:val="009F1A76"/>
    <w:rsid w:val="009F1AC2"/>
    <w:rsid w:val="009F2FCD"/>
    <w:rsid w:val="009F36F1"/>
    <w:rsid w:val="009F6D41"/>
    <w:rsid w:val="009F7232"/>
    <w:rsid w:val="009F7D91"/>
    <w:rsid w:val="00A0131B"/>
    <w:rsid w:val="00A02786"/>
    <w:rsid w:val="00A027AC"/>
    <w:rsid w:val="00A0324A"/>
    <w:rsid w:val="00A0429F"/>
    <w:rsid w:val="00A0512B"/>
    <w:rsid w:val="00A05434"/>
    <w:rsid w:val="00A067C5"/>
    <w:rsid w:val="00A06857"/>
    <w:rsid w:val="00A07BBC"/>
    <w:rsid w:val="00A1034F"/>
    <w:rsid w:val="00A10467"/>
    <w:rsid w:val="00A1077D"/>
    <w:rsid w:val="00A10793"/>
    <w:rsid w:val="00A1115F"/>
    <w:rsid w:val="00A111DD"/>
    <w:rsid w:val="00A13B91"/>
    <w:rsid w:val="00A14A9F"/>
    <w:rsid w:val="00A15941"/>
    <w:rsid w:val="00A170CE"/>
    <w:rsid w:val="00A177A0"/>
    <w:rsid w:val="00A17EF8"/>
    <w:rsid w:val="00A20907"/>
    <w:rsid w:val="00A24695"/>
    <w:rsid w:val="00A24BE2"/>
    <w:rsid w:val="00A25057"/>
    <w:rsid w:val="00A263CD"/>
    <w:rsid w:val="00A271F4"/>
    <w:rsid w:val="00A27438"/>
    <w:rsid w:val="00A316D1"/>
    <w:rsid w:val="00A31A2F"/>
    <w:rsid w:val="00A32AE7"/>
    <w:rsid w:val="00A32EB5"/>
    <w:rsid w:val="00A33D73"/>
    <w:rsid w:val="00A34502"/>
    <w:rsid w:val="00A34614"/>
    <w:rsid w:val="00A359D1"/>
    <w:rsid w:val="00A363CB"/>
    <w:rsid w:val="00A363F0"/>
    <w:rsid w:val="00A367FD"/>
    <w:rsid w:val="00A41610"/>
    <w:rsid w:val="00A41664"/>
    <w:rsid w:val="00A42488"/>
    <w:rsid w:val="00A42D54"/>
    <w:rsid w:val="00A435E9"/>
    <w:rsid w:val="00A44C99"/>
    <w:rsid w:val="00A44D6C"/>
    <w:rsid w:val="00A4621F"/>
    <w:rsid w:val="00A516E1"/>
    <w:rsid w:val="00A51E2C"/>
    <w:rsid w:val="00A523DE"/>
    <w:rsid w:val="00A535BC"/>
    <w:rsid w:val="00A5429F"/>
    <w:rsid w:val="00A54780"/>
    <w:rsid w:val="00A54DE8"/>
    <w:rsid w:val="00A55377"/>
    <w:rsid w:val="00A563FA"/>
    <w:rsid w:val="00A56CA3"/>
    <w:rsid w:val="00A57AD0"/>
    <w:rsid w:val="00A57E44"/>
    <w:rsid w:val="00A6037E"/>
    <w:rsid w:val="00A62D1D"/>
    <w:rsid w:val="00A64009"/>
    <w:rsid w:val="00A6409C"/>
    <w:rsid w:val="00A64518"/>
    <w:rsid w:val="00A647FA"/>
    <w:rsid w:val="00A6532B"/>
    <w:rsid w:val="00A655D2"/>
    <w:rsid w:val="00A670AC"/>
    <w:rsid w:val="00A7175D"/>
    <w:rsid w:val="00A719F4"/>
    <w:rsid w:val="00A737E0"/>
    <w:rsid w:val="00A73A6A"/>
    <w:rsid w:val="00A7469B"/>
    <w:rsid w:val="00A74702"/>
    <w:rsid w:val="00A757D7"/>
    <w:rsid w:val="00A759E7"/>
    <w:rsid w:val="00A77CE2"/>
    <w:rsid w:val="00A81C6C"/>
    <w:rsid w:val="00A81F2D"/>
    <w:rsid w:val="00A82FFD"/>
    <w:rsid w:val="00A832AA"/>
    <w:rsid w:val="00A83324"/>
    <w:rsid w:val="00A83FB6"/>
    <w:rsid w:val="00A846A8"/>
    <w:rsid w:val="00A85408"/>
    <w:rsid w:val="00A859A6"/>
    <w:rsid w:val="00A87F4C"/>
    <w:rsid w:val="00A900BB"/>
    <w:rsid w:val="00A90493"/>
    <w:rsid w:val="00A91B07"/>
    <w:rsid w:val="00A91B80"/>
    <w:rsid w:val="00A9299C"/>
    <w:rsid w:val="00A929DA"/>
    <w:rsid w:val="00A930EC"/>
    <w:rsid w:val="00A93E38"/>
    <w:rsid w:val="00A93F53"/>
    <w:rsid w:val="00A94A03"/>
    <w:rsid w:val="00A94A18"/>
    <w:rsid w:val="00A94DE8"/>
    <w:rsid w:val="00A951C6"/>
    <w:rsid w:val="00A951F7"/>
    <w:rsid w:val="00A96502"/>
    <w:rsid w:val="00A96B12"/>
    <w:rsid w:val="00A97237"/>
    <w:rsid w:val="00A974CC"/>
    <w:rsid w:val="00A97A17"/>
    <w:rsid w:val="00A97E59"/>
    <w:rsid w:val="00AA2FAB"/>
    <w:rsid w:val="00AA38F8"/>
    <w:rsid w:val="00AA4637"/>
    <w:rsid w:val="00AA4FE2"/>
    <w:rsid w:val="00AA557C"/>
    <w:rsid w:val="00AA5FA7"/>
    <w:rsid w:val="00AA630B"/>
    <w:rsid w:val="00AA6B8F"/>
    <w:rsid w:val="00AA74EC"/>
    <w:rsid w:val="00AB009D"/>
    <w:rsid w:val="00AB2B2D"/>
    <w:rsid w:val="00AB2F87"/>
    <w:rsid w:val="00AB3343"/>
    <w:rsid w:val="00AB4BC2"/>
    <w:rsid w:val="00AB67B6"/>
    <w:rsid w:val="00AB6C61"/>
    <w:rsid w:val="00AB7554"/>
    <w:rsid w:val="00AB7AC8"/>
    <w:rsid w:val="00AC1332"/>
    <w:rsid w:val="00AC3DA9"/>
    <w:rsid w:val="00AC5A7F"/>
    <w:rsid w:val="00AC7476"/>
    <w:rsid w:val="00AD0577"/>
    <w:rsid w:val="00AD0AE0"/>
    <w:rsid w:val="00AD1943"/>
    <w:rsid w:val="00AD1B82"/>
    <w:rsid w:val="00AD4701"/>
    <w:rsid w:val="00AD477E"/>
    <w:rsid w:val="00AD4C4F"/>
    <w:rsid w:val="00AD623F"/>
    <w:rsid w:val="00AE0D3A"/>
    <w:rsid w:val="00AE5062"/>
    <w:rsid w:val="00AE5125"/>
    <w:rsid w:val="00AE5279"/>
    <w:rsid w:val="00AE73B6"/>
    <w:rsid w:val="00AF24E7"/>
    <w:rsid w:val="00AF2704"/>
    <w:rsid w:val="00AF3215"/>
    <w:rsid w:val="00AF3493"/>
    <w:rsid w:val="00AF74F0"/>
    <w:rsid w:val="00AF75DA"/>
    <w:rsid w:val="00B000C9"/>
    <w:rsid w:val="00B03058"/>
    <w:rsid w:val="00B03647"/>
    <w:rsid w:val="00B0475E"/>
    <w:rsid w:val="00B051C7"/>
    <w:rsid w:val="00B066DF"/>
    <w:rsid w:val="00B0787D"/>
    <w:rsid w:val="00B11435"/>
    <w:rsid w:val="00B12EA0"/>
    <w:rsid w:val="00B13B24"/>
    <w:rsid w:val="00B13D83"/>
    <w:rsid w:val="00B141D7"/>
    <w:rsid w:val="00B146D7"/>
    <w:rsid w:val="00B14D8F"/>
    <w:rsid w:val="00B14FFB"/>
    <w:rsid w:val="00B150E8"/>
    <w:rsid w:val="00B156C0"/>
    <w:rsid w:val="00B1604A"/>
    <w:rsid w:val="00B1657A"/>
    <w:rsid w:val="00B16628"/>
    <w:rsid w:val="00B1717D"/>
    <w:rsid w:val="00B174CB"/>
    <w:rsid w:val="00B17794"/>
    <w:rsid w:val="00B20BA5"/>
    <w:rsid w:val="00B2134B"/>
    <w:rsid w:val="00B218B3"/>
    <w:rsid w:val="00B2221D"/>
    <w:rsid w:val="00B2335B"/>
    <w:rsid w:val="00B27244"/>
    <w:rsid w:val="00B27D8F"/>
    <w:rsid w:val="00B30957"/>
    <w:rsid w:val="00B30FCD"/>
    <w:rsid w:val="00B31005"/>
    <w:rsid w:val="00B313E8"/>
    <w:rsid w:val="00B32B94"/>
    <w:rsid w:val="00B33253"/>
    <w:rsid w:val="00B3417C"/>
    <w:rsid w:val="00B35048"/>
    <w:rsid w:val="00B41405"/>
    <w:rsid w:val="00B41C92"/>
    <w:rsid w:val="00B42043"/>
    <w:rsid w:val="00B425A3"/>
    <w:rsid w:val="00B42F31"/>
    <w:rsid w:val="00B4318B"/>
    <w:rsid w:val="00B43497"/>
    <w:rsid w:val="00B43933"/>
    <w:rsid w:val="00B43FAC"/>
    <w:rsid w:val="00B44002"/>
    <w:rsid w:val="00B44641"/>
    <w:rsid w:val="00B44653"/>
    <w:rsid w:val="00B44C47"/>
    <w:rsid w:val="00B4571A"/>
    <w:rsid w:val="00B45D4F"/>
    <w:rsid w:val="00B4666B"/>
    <w:rsid w:val="00B476FE"/>
    <w:rsid w:val="00B510AA"/>
    <w:rsid w:val="00B51189"/>
    <w:rsid w:val="00B5129B"/>
    <w:rsid w:val="00B52C74"/>
    <w:rsid w:val="00B5347D"/>
    <w:rsid w:val="00B54255"/>
    <w:rsid w:val="00B56B88"/>
    <w:rsid w:val="00B56D40"/>
    <w:rsid w:val="00B56E5B"/>
    <w:rsid w:val="00B60C16"/>
    <w:rsid w:val="00B611A5"/>
    <w:rsid w:val="00B636DA"/>
    <w:rsid w:val="00B63CEF"/>
    <w:rsid w:val="00B6416B"/>
    <w:rsid w:val="00B64995"/>
    <w:rsid w:val="00B651A6"/>
    <w:rsid w:val="00B66E31"/>
    <w:rsid w:val="00B71D05"/>
    <w:rsid w:val="00B74D38"/>
    <w:rsid w:val="00B74F87"/>
    <w:rsid w:val="00B768E7"/>
    <w:rsid w:val="00B80ACB"/>
    <w:rsid w:val="00B81920"/>
    <w:rsid w:val="00B81B8D"/>
    <w:rsid w:val="00B82C69"/>
    <w:rsid w:val="00B8500B"/>
    <w:rsid w:val="00B86F13"/>
    <w:rsid w:val="00B90823"/>
    <w:rsid w:val="00B914F5"/>
    <w:rsid w:val="00B9168D"/>
    <w:rsid w:val="00B91D3E"/>
    <w:rsid w:val="00B924D9"/>
    <w:rsid w:val="00B92553"/>
    <w:rsid w:val="00B92B2A"/>
    <w:rsid w:val="00B92D27"/>
    <w:rsid w:val="00B93D03"/>
    <w:rsid w:val="00B94804"/>
    <w:rsid w:val="00B97756"/>
    <w:rsid w:val="00BA00A3"/>
    <w:rsid w:val="00BA14D9"/>
    <w:rsid w:val="00BA1A8F"/>
    <w:rsid w:val="00BA24A9"/>
    <w:rsid w:val="00BA315E"/>
    <w:rsid w:val="00BA341A"/>
    <w:rsid w:val="00BA3FD4"/>
    <w:rsid w:val="00BA4D95"/>
    <w:rsid w:val="00BA6B8B"/>
    <w:rsid w:val="00BA6F50"/>
    <w:rsid w:val="00BA74F5"/>
    <w:rsid w:val="00BB04B8"/>
    <w:rsid w:val="00BB159D"/>
    <w:rsid w:val="00BB183F"/>
    <w:rsid w:val="00BB209E"/>
    <w:rsid w:val="00BB28D9"/>
    <w:rsid w:val="00BB2AF2"/>
    <w:rsid w:val="00BB3723"/>
    <w:rsid w:val="00BB493F"/>
    <w:rsid w:val="00BB658D"/>
    <w:rsid w:val="00BB73DE"/>
    <w:rsid w:val="00BC02AD"/>
    <w:rsid w:val="00BC0977"/>
    <w:rsid w:val="00BC0C0C"/>
    <w:rsid w:val="00BC1823"/>
    <w:rsid w:val="00BC3273"/>
    <w:rsid w:val="00BC3FB8"/>
    <w:rsid w:val="00BC44BA"/>
    <w:rsid w:val="00BC573E"/>
    <w:rsid w:val="00BC598E"/>
    <w:rsid w:val="00BC6906"/>
    <w:rsid w:val="00BD1800"/>
    <w:rsid w:val="00BD188F"/>
    <w:rsid w:val="00BD27EE"/>
    <w:rsid w:val="00BD3A2E"/>
    <w:rsid w:val="00BD3BF9"/>
    <w:rsid w:val="00BD4008"/>
    <w:rsid w:val="00BD51CE"/>
    <w:rsid w:val="00BD549E"/>
    <w:rsid w:val="00BD5ECD"/>
    <w:rsid w:val="00BD6A2F"/>
    <w:rsid w:val="00BD708C"/>
    <w:rsid w:val="00BE0A44"/>
    <w:rsid w:val="00BE0BA4"/>
    <w:rsid w:val="00BE0DF9"/>
    <w:rsid w:val="00BE0F44"/>
    <w:rsid w:val="00BE226D"/>
    <w:rsid w:val="00BE2B6A"/>
    <w:rsid w:val="00BE4C83"/>
    <w:rsid w:val="00BE62FC"/>
    <w:rsid w:val="00BE64E6"/>
    <w:rsid w:val="00BE6E32"/>
    <w:rsid w:val="00BE7BF4"/>
    <w:rsid w:val="00BF0923"/>
    <w:rsid w:val="00BF16F8"/>
    <w:rsid w:val="00BF1D41"/>
    <w:rsid w:val="00BF1E2E"/>
    <w:rsid w:val="00BF24DD"/>
    <w:rsid w:val="00BF3411"/>
    <w:rsid w:val="00BF3C7F"/>
    <w:rsid w:val="00BF608C"/>
    <w:rsid w:val="00BF6A5F"/>
    <w:rsid w:val="00BF7202"/>
    <w:rsid w:val="00C001D3"/>
    <w:rsid w:val="00C01C84"/>
    <w:rsid w:val="00C01F20"/>
    <w:rsid w:val="00C03158"/>
    <w:rsid w:val="00C03718"/>
    <w:rsid w:val="00C06E11"/>
    <w:rsid w:val="00C0709E"/>
    <w:rsid w:val="00C0746D"/>
    <w:rsid w:val="00C07575"/>
    <w:rsid w:val="00C103D6"/>
    <w:rsid w:val="00C10F88"/>
    <w:rsid w:val="00C11090"/>
    <w:rsid w:val="00C1213C"/>
    <w:rsid w:val="00C1242C"/>
    <w:rsid w:val="00C153E6"/>
    <w:rsid w:val="00C1584D"/>
    <w:rsid w:val="00C16CF7"/>
    <w:rsid w:val="00C16D64"/>
    <w:rsid w:val="00C179A9"/>
    <w:rsid w:val="00C17D42"/>
    <w:rsid w:val="00C22955"/>
    <w:rsid w:val="00C22ED1"/>
    <w:rsid w:val="00C23493"/>
    <w:rsid w:val="00C23DA9"/>
    <w:rsid w:val="00C26D6F"/>
    <w:rsid w:val="00C300CB"/>
    <w:rsid w:val="00C30246"/>
    <w:rsid w:val="00C3076D"/>
    <w:rsid w:val="00C30E27"/>
    <w:rsid w:val="00C30E39"/>
    <w:rsid w:val="00C30EAD"/>
    <w:rsid w:val="00C31841"/>
    <w:rsid w:val="00C31FE9"/>
    <w:rsid w:val="00C3221B"/>
    <w:rsid w:val="00C35004"/>
    <w:rsid w:val="00C40394"/>
    <w:rsid w:val="00C4080D"/>
    <w:rsid w:val="00C4250E"/>
    <w:rsid w:val="00C43582"/>
    <w:rsid w:val="00C4399A"/>
    <w:rsid w:val="00C43E91"/>
    <w:rsid w:val="00C46059"/>
    <w:rsid w:val="00C47EC6"/>
    <w:rsid w:val="00C5019A"/>
    <w:rsid w:val="00C55A25"/>
    <w:rsid w:val="00C5610F"/>
    <w:rsid w:val="00C56CAF"/>
    <w:rsid w:val="00C5755E"/>
    <w:rsid w:val="00C61030"/>
    <w:rsid w:val="00C6183D"/>
    <w:rsid w:val="00C64A11"/>
    <w:rsid w:val="00C657B9"/>
    <w:rsid w:val="00C66BE1"/>
    <w:rsid w:val="00C712D8"/>
    <w:rsid w:val="00C71B15"/>
    <w:rsid w:val="00C71CD3"/>
    <w:rsid w:val="00C72C0F"/>
    <w:rsid w:val="00C73BA8"/>
    <w:rsid w:val="00C73F91"/>
    <w:rsid w:val="00C74435"/>
    <w:rsid w:val="00C74489"/>
    <w:rsid w:val="00C75056"/>
    <w:rsid w:val="00C767DD"/>
    <w:rsid w:val="00C802EF"/>
    <w:rsid w:val="00C80526"/>
    <w:rsid w:val="00C80BDA"/>
    <w:rsid w:val="00C819A5"/>
    <w:rsid w:val="00C8302A"/>
    <w:rsid w:val="00C8333E"/>
    <w:rsid w:val="00C83560"/>
    <w:rsid w:val="00C836D2"/>
    <w:rsid w:val="00C84FDD"/>
    <w:rsid w:val="00C8681C"/>
    <w:rsid w:val="00C868F2"/>
    <w:rsid w:val="00C878EF"/>
    <w:rsid w:val="00C87BD1"/>
    <w:rsid w:val="00C87ED3"/>
    <w:rsid w:val="00C91268"/>
    <w:rsid w:val="00C913DC"/>
    <w:rsid w:val="00C92298"/>
    <w:rsid w:val="00C927DB"/>
    <w:rsid w:val="00C93E2B"/>
    <w:rsid w:val="00C9560B"/>
    <w:rsid w:val="00C9643F"/>
    <w:rsid w:val="00C968DB"/>
    <w:rsid w:val="00C96A88"/>
    <w:rsid w:val="00C96B58"/>
    <w:rsid w:val="00CA06C0"/>
    <w:rsid w:val="00CA0ECB"/>
    <w:rsid w:val="00CA138F"/>
    <w:rsid w:val="00CA224E"/>
    <w:rsid w:val="00CA277A"/>
    <w:rsid w:val="00CA2803"/>
    <w:rsid w:val="00CA2DDB"/>
    <w:rsid w:val="00CA37E7"/>
    <w:rsid w:val="00CA4594"/>
    <w:rsid w:val="00CA7EEA"/>
    <w:rsid w:val="00CB1AD2"/>
    <w:rsid w:val="00CB3DDB"/>
    <w:rsid w:val="00CB50F6"/>
    <w:rsid w:val="00CB7D69"/>
    <w:rsid w:val="00CC050A"/>
    <w:rsid w:val="00CC1437"/>
    <w:rsid w:val="00CC1F24"/>
    <w:rsid w:val="00CC1F62"/>
    <w:rsid w:val="00CC43E9"/>
    <w:rsid w:val="00CC701B"/>
    <w:rsid w:val="00CD0703"/>
    <w:rsid w:val="00CD0E60"/>
    <w:rsid w:val="00CD126D"/>
    <w:rsid w:val="00CD12D1"/>
    <w:rsid w:val="00CD2AA4"/>
    <w:rsid w:val="00CD3DD9"/>
    <w:rsid w:val="00CD554E"/>
    <w:rsid w:val="00CD6062"/>
    <w:rsid w:val="00CD642F"/>
    <w:rsid w:val="00CD79ED"/>
    <w:rsid w:val="00CD7F36"/>
    <w:rsid w:val="00CE2136"/>
    <w:rsid w:val="00CE226F"/>
    <w:rsid w:val="00CE29E2"/>
    <w:rsid w:val="00CE2E5F"/>
    <w:rsid w:val="00CE3C58"/>
    <w:rsid w:val="00CE4239"/>
    <w:rsid w:val="00CE4A26"/>
    <w:rsid w:val="00CE7B93"/>
    <w:rsid w:val="00CF1AE9"/>
    <w:rsid w:val="00CF1FF2"/>
    <w:rsid w:val="00CF25EF"/>
    <w:rsid w:val="00CF290C"/>
    <w:rsid w:val="00CF59E9"/>
    <w:rsid w:val="00CF64DA"/>
    <w:rsid w:val="00CF6A7A"/>
    <w:rsid w:val="00D00A4C"/>
    <w:rsid w:val="00D00C08"/>
    <w:rsid w:val="00D00F73"/>
    <w:rsid w:val="00D01884"/>
    <w:rsid w:val="00D018B7"/>
    <w:rsid w:val="00D02147"/>
    <w:rsid w:val="00D050AD"/>
    <w:rsid w:val="00D05337"/>
    <w:rsid w:val="00D06D88"/>
    <w:rsid w:val="00D07AEB"/>
    <w:rsid w:val="00D11011"/>
    <w:rsid w:val="00D12350"/>
    <w:rsid w:val="00D12A7C"/>
    <w:rsid w:val="00D13408"/>
    <w:rsid w:val="00D138EB"/>
    <w:rsid w:val="00D1399D"/>
    <w:rsid w:val="00D1444F"/>
    <w:rsid w:val="00D15032"/>
    <w:rsid w:val="00D16228"/>
    <w:rsid w:val="00D1698C"/>
    <w:rsid w:val="00D201B4"/>
    <w:rsid w:val="00D20617"/>
    <w:rsid w:val="00D21662"/>
    <w:rsid w:val="00D219F8"/>
    <w:rsid w:val="00D242DB"/>
    <w:rsid w:val="00D26EE5"/>
    <w:rsid w:val="00D276F7"/>
    <w:rsid w:val="00D30BF3"/>
    <w:rsid w:val="00D30C29"/>
    <w:rsid w:val="00D30DB4"/>
    <w:rsid w:val="00D31022"/>
    <w:rsid w:val="00D33259"/>
    <w:rsid w:val="00D33D65"/>
    <w:rsid w:val="00D3495A"/>
    <w:rsid w:val="00D359B2"/>
    <w:rsid w:val="00D3640C"/>
    <w:rsid w:val="00D41B3E"/>
    <w:rsid w:val="00D42729"/>
    <w:rsid w:val="00D42C86"/>
    <w:rsid w:val="00D43168"/>
    <w:rsid w:val="00D43B8A"/>
    <w:rsid w:val="00D43F7B"/>
    <w:rsid w:val="00D44F95"/>
    <w:rsid w:val="00D45930"/>
    <w:rsid w:val="00D46A5F"/>
    <w:rsid w:val="00D46E4D"/>
    <w:rsid w:val="00D520D0"/>
    <w:rsid w:val="00D52366"/>
    <w:rsid w:val="00D52DEB"/>
    <w:rsid w:val="00D55603"/>
    <w:rsid w:val="00D560BA"/>
    <w:rsid w:val="00D5698C"/>
    <w:rsid w:val="00D56B09"/>
    <w:rsid w:val="00D5742C"/>
    <w:rsid w:val="00D5756D"/>
    <w:rsid w:val="00D578FC"/>
    <w:rsid w:val="00D57B9D"/>
    <w:rsid w:val="00D57F89"/>
    <w:rsid w:val="00D602A0"/>
    <w:rsid w:val="00D610FB"/>
    <w:rsid w:val="00D6359D"/>
    <w:rsid w:val="00D64EB0"/>
    <w:rsid w:val="00D6604B"/>
    <w:rsid w:val="00D66977"/>
    <w:rsid w:val="00D67683"/>
    <w:rsid w:val="00D67EF5"/>
    <w:rsid w:val="00D70075"/>
    <w:rsid w:val="00D71B80"/>
    <w:rsid w:val="00D72827"/>
    <w:rsid w:val="00D73905"/>
    <w:rsid w:val="00D744FD"/>
    <w:rsid w:val="00D75536"/>
    <w:rsid w:val="00D76905"/>
    <w:rsid w:val="00D80965"/>
    <w:rsid w:val="00D80A17"/>
    <w:rsid w:val="00D81427"/>
    <w:rsid w:val="00D825C2"/>
    <w:rsid w:val="00D82668"/>
    <w:rsid w:val="00D82BC5"/>
    <w:rsid w:val="00D841A5"/>
    <w:rsid w:val="00D853EE"/>
    <w:rsid w:val="00D855F0"/>
    <w:rsid w:val="00D8625C"/>
    <w:rsid w:val="00D862A0"/>
    <w:rsid w:val="00D8667B"/>
    <w:rsid w:val="00D868E9"/>
    <w:rsid w:val="00D86F43"/>
    <w:rsid w:val="00D8733E"/>
    <w:rsid w:val="00D87D61"/>
    <w:rsid w:val="00D9142C"/>
    <w:rsid w:val="00D917DF"/>
    <w:rsid w:val="00D91C62"/>
    <w:rsid w:val="00D927FD"/>
    <w:rsid w:val="00D92CBA"/>
    <w:rsid w:val="00D938D8"/>
    <w:rsid w:val="00D9451E"/>
    <w:rsid w:val="00D95578"/>
    <w:rsid w:val="00D95A24"/>
    <w:rsid w:val="00D97F09"/>
    <w:rsid w:val="00DA0026"/>
    <w:rsid w:val="00DA1B5B"/>
    <w:rsid w:val="00DA3229"/>
    <w:rsid w:val="00DA3626"/>
    <w:rsid w:val="00DA4038"/>
    <w:rsid w:val="00DA40D7"/>
    <w:rsid w:val="00DA4BD0"/>
    <w:rsid w:val="00DA521C"/>
    <w:rsid w:val="00DA5A31"/>
    <w:rsid w:val="00DA6AFE"/>
    <w:rsid w:val="00DA701B"/>
    <w:rsid w:val="00DA78AE"/>
    <w:rsid w:val="00DB0A31"/>
    <w:rsid w:val="00DB149D"/>
    <w:rsid w:val="00DB1C8E"/>
    <w:rsid w:val="00DB27D5"/>
    <w:rsid w:val="00DB3392"/>
    <w:rsid w:val="00DB383A"/>
    <w:rsid w:val="00DB47B0"/>
    <w:rsid w:val="00DB57E6"/>
    <w:rsid w:val="00DB61A1"/>
    <w:rsid w:val="00DB626D"/>
    <w:rsid w:val="00DB6923"/>
    <w:rsid w:val="00DB72D1"/>
    <w:rsid w:val="00DC0530"/>
    <w:rsid w:val="00DC09F3"/>
    <w:rsid w:val="00DC10B8"/>
    <w:rsid w:val="00DC1668"/>
    <w:rsid w:val="00DC1828"/>
    <w:rsid w:val="00DC2B5B"/>
    <w:rsid w:val="00DC30B2"/>
    <w:rsid w:val="00DC5329"/>
    <w:rsid w:val="00DC56AD"/>
    <w:rsid w:val="00DC6E0C"/>
    <w:rsid w:val="00DC7C50"/>
    <w:rsid w:val="00DD0E5C"/>
    <w:rsid w:val="00DD1AF2"/>
    <w:rsid w:val="00DD207C"/>
    <w:rsid w:val="00DD305E"/>
    <w:rsid w:val="00DD3E78"/>
    <w:rsid w:val="00DD5470"/>
    <w:rsid w:val="00DD78AE"/>
    <w:rsid w:val="00DD7DDC"/>
    <w:rsid w:val="00DE2BC0"/>
    <w:rsid w:val="00DE344D"/>
    <w:rsid w:val="00DE41A6"/>
    <w:rsid w:val="00DE51F0"/>
    <w:rsid w:val="00DE610E"/>
    <w:rsid w:val="00DE7775"/>
    <w:rsid w:val="00DF0513"/>
    <w:rsid w:val="00DF1348"/>
    <w:rsid w:val="00DF461E"/>
    <w:rsid w:val="00DF4C31"/>
    <w:rsid w:val="00DF600E"/>
    <w:rsid w:val="00DF7A54"/>
    <w:rsid w:val="00E00B24"/>
    <w:rsid w:val="00E010B7"/>
    <w:rsid w:val="00E01506"/>
    <w:rsid w:val="00E016E1"/>
    <w:rsid w:val="00E02FE8"/>
    <w:rsid w:val="00E03111"/>
    <w:rsid w:val="00E03AC7"/>
    <w:rsid w:val="00E03D3A"/>
    <w:rsid w:val="00E045E9"/>
    <w:rsid w:val="00E05F85"/>
    <w:rsid w:val="00E0672B"/>
    <w:rsid w:val="00E07056"/>
    <w:rsid w:val="00E11A4F"/>
    <w:rsid w:val="00E1218D"/>
    <w:rsid w:val="00E13335"/>
    <w:rsid w:val="00E14D17"/>
    <w:rsid w:val="00E150B3"/>
    <w:rsid w:val="00E15183"/>
    <w:rsid w:val="00E15319"/>
    <w:rsid w:val="00E158A7"/>
    <w:rsid w:val="00E16490"/>
    <w:rsid w:val="00E20764"/>
    <w:rsid w:val="00E22428"/>
    <w:rsid w:val="00E23990"/>
    <w:rsid w:val="00E23F09"/>
    <w:rsid w:val="00E23F72"/>
    <w:rsid w:val="00E268F0"/>
    <w:rsid w:val="00E27AF4"/>
    <w:rsid w:val="00E30D76"/>
    <w:rsid w:val="00E3124A"/>
    <w:rsid w:val="00E31A1D"/>
    <w:rsid w:val="00E31F80"/>
    <w:rsid w:val="00E32E42"/>
    <w:rsid w:val="00E32F93"/>
    <w:rsid w:val="00E3403A"/>
    <w:rsid w:val="00E364B6"/>
    <w:rsid w:val="00E36D14"/>
    <w:rsid w:val="00E41AA0"/>
    <w:rsid w:val="00E41F61"/>
    <w:rsid w:val="00E42F36"/>
    <w:rsid w:val="00E43C93"/>
    <w:rsid w:val="00E45796"/>
    <w:rsid w:val="00E46199"/>
    <w:rsid w:val="00E465DE"/>
    <w:rsid w:val="00E46861"/>
    <w:rsid w:val="00E46979"/>
    <w:rsid w:val="00E46AB7"/>
    <w:rsid w:val="00E473F7"/>
    <w:rsid w:val="00E5062F"/>
    <w:rsid w:val="00E518BA"/>
    <w:rsid w:val="00E51DDD"/>
    <w:rsid w:val="00E5236B"/>
    <w:rsid w:val="00E52A63"/>
    <w:rsid w:val="00E54E8D"/>
    <w:rsid w:val="00E60C64"/>
    <w:rsid w:val="00E60DB6"/>
    <w:rsid w:val="00E60F88"/>
    <w:rsid w:val="00E61464"/>
    <w:rsid w:val="00E6609C"/>
    <w:rsid w:val="00E6739F"/>
    <w:rsid w:val="00E67C2D"/>
    <w:rsid w:val="00E70CAF"/>
    <w:rsid w:val="00E7349C"/>
    <w:rsid w:val="00E73DAA"/>
    <w:rsid w:val="00E7533C"/>
    <w:rsid w:val="00E75380"/>
    <w:rsid w:val="00E767F2"/>
    <w:rsid w:val="00E77B2B"/>
    <w:rsid w:val="00E809F4"/>
    <w:rsid w:val="00E80CE1"/>
    <w:rsid w:val="00E80D0D"/>
    <w:rsid w:val="00E82266"/>
    <w:rsid w:val="00E849BF"/>
    <w:rsid w:val="00E85565"/>
    <w:rsid w:val="00E8595A"/>
    <w:rsid w:val="00E870E2"/>
    <w:rsid w:val="00E9456C"/>
    <w:rsid w:val="00E9719B"/>
    <w:rsid w:val="00EA0F87"/>
    <w:rsid w:val="00EA1E79"/>
    <w:rsid w:val="00EA49A3"/>
    <w:rsid w:val="00EA6763"/>
    <w:rsid w:val="00EA6FC7"/>
    <w:rsid w:val="00EA786E"/>
    <w:rsid w:val="00EA7EFD"/>
    <w:rsid w:val="00EB044C"/>
    <w:rsid w:val="00EB10BD"/>
    <w:rsid w:val="00EB38B3"/>
    <w:rsid w:val="00EB4ACB"/>
    <w:rsid w:val="00EB5C28"/>
    <w:rsid w:val="00EB5C8B"/>
    <w:rsid w:val="00EC014E"/>
    <w:rsid w:val="00EC01EC"/>
    <w:rsid w:val="00EC0AB9"/>
    <w:rsid w:val="00EC1B09"/>
    <w:rsid w:val="00EC1DC1"/>
    <w:rsid w:val="00EC295D"/>
    <w:rsid w:val="00EC37C0"/>
    <w:rsid w:val="00EC3D26"/>
    <w:rsid w:val="00EC47DA"/>
    <w:rsid w:val="00EC6522"/>
    <w:rsid w:val="00EC6BBF"/>
    <w:rsid w:val="00ED0A34"/>
    <w:rsid w:val="00ED1CF5"/>
    <w:rsid w:val="00ED27A1"/>
    <w:rsid w:val="00ED2C2A"/>
    <w:rsid w:val="00ED4D25"/>
    <w:rsid w:val="00ED5A91"/>
    <w:rsid w:val="00ED5CDC"/>
    <w:rsid w:val="00ED7AA3"/>
    <w:rsid w:val="00EE0200"/>
    <w:rsid w:val="00EE2864"/>
    <w:rsid w:val="00EE400E"/>
    <w:rsid w:val="00EE42B3"/>
    <w:rsid w:val="00EE53E9"/>
    <w:rsid w:val="00EE548A"/>
    <w:rsid w:val="00EE722B"/>
    <w:rsid w:val="00EF0526"/>
    <w:rsid w:val="00EF0E8C"/>
    <w:rsid w:val="00EF0E90"/>
    <w:rsid w:val="00EF2FA7"/>
    <w:rsid w:val="00EF3E99"/>
    <w:rsid w:val="00EF6CD5"/>
    <w:rsid w:val="00EF788D"/>
    <w:rsid w:val="00F00263"/>
    <w:rsid w:val="00F01A41"/>
    <w:rsid w:val="00F056CD"/>
    <w:rsid w:val="00F0591E"/>
    <w:rsid w:val="00F07F01"/>
    <w:rsid w:val="00F10FDE"/>
    <w:rsid w:val="00F12964"/>
    <w:rsid w:val="00F12A0A"/>
    <w:rsid w:val="00F1342C"/>
    <w:rsid w:val="00F15247"/>
    <w:rsid w:val="00F15E7B"/>
    <w:rsid w:val="00F1772A"/>
    <w:rsid w:val="00F17B8E"/>
    <w:rsid w:val="00F20DDC"/>
    <w:rsid w:val="00F21A0E"/>
    <w:rsid w:val="00F21D02"/>
    <w:rsid w:val="00F221D2"/>
    <w:rsid w:val="00F227AE"/>
    <w:rsid w:val="00F22AE5"/>
    <w:rsid w:val="00F24D5A"/>
    <w:rsid w:val="00F25505"/>
    <w:rsid w:val="00F264A2"/>
    <w:rsid w:val="00F302FF"/>
    <w:rsid w:val="00F30A11"/>
    <w:rsid w:val="00F31535"/>
    <w:rsid w:val="00F320AD"/>
    <w:rsid w:val="00F32A8E"/>
    <w:rsid w:val="00F32B94"/>
    <w:rsid w:val="00F33EA9"/>
    <w:rsid w:val="00F34131"/>
    <w:rsid w:val="00F35606"/>
    <w:rsid w:val="00F357C1"/>
    <w:rsid w:val="00F3639C"/>
    <w:rsid w:val="00F3766A"/>
    <w:rsid w:val="00F41696"/>
    <w:rsid w:val="00F419F1"/>
    <w:rsid w:val="00F41CCB"/>
    <w:rsid w:val="00F42A98"/>
    <w:rsid w:val="00F44185"/>
    <w:rsid w:val="00F46235"/>
    <w:rsid w:val="00F46815"/>
    <w:rsid w:val="00F46E85"/>
    <w:rsid w:val="00F47260"/>
    <w:rsid w:val="00F5029D"/>
    <w:rsid w:val="00F509ED"/>
    <w:rsid w:val="00F53A3D"/>
    <w:rsid w:val="00F54AA7"/>
    <w:rsid w:val="00F559CA"/>
    <w:rsid w:val="00F55D96"/>
    <w:rsid w:val="00F55FA9"/>
    <w:rsid w:val="00F5694D"/>
    <w:rsid w:val="00F56A7F"/>
    <w:rsid w:val="00F61007"/>
    <w:rsid w:val="00F619A6"/>
    <w:rsid w:val="00F61C98"/>
    <w:rsid w:val="00F632DA"/>
    <w:rsid w:val="00F63413"/>
    <w:rsid w:val="00F63596"/>
    <w:rsid w:val="00F63973"/>
    <w:rsid w:val="00F64974"/>
    <w:rsid w:val="00F64F39"/>
    <w:rsid w:val="00F656A4"/>
    <w:rsid w:val="00F65AC5"/>
    <w:rsid w:val="00F66A7D"/>
    <w:rsid w:val="00F66F8F"/>
    <w:rsid w:val="00F67D9A"/>
    <w:rsid w:val="00F712DF"/>
    <w:rsid w:val="00F734B9"/>
    <w:rsid w:val="00F738AE"/>
    <w:rsid w:val="00F7479D"/>
    <w:rsid w:val="00F74918"/>
    <w:rsid w:val="00F74DA9"/>
    <w:rsid w:val="00F75148"/>
    <w:rsid w:val="00F75916"/>
    <w:rsid w:val="00F77ED6"/>
    <w:rsid w:val="00F82ED7"/>
    <w:rsid w:val="00F830B4"/>
    <w:rsid w:val="00F84135"/>
    <w:rsid w:val="00F84B6C"/>
    <w:rsid w:val="00F8564A"/>
    <w:rsid w:val="00F86C57"/>
    <w:rsid w:val="00F877D4"/>
    <w:rsid w:val="00F87BA7"/>
    <w:rsid w:val="00F9069E"/>
    <w:rsid w:val="00F9187A"/>
    <w:rsid w:val="00F91BB7"/>
    <w:rsid w:val="00F92C5B"/>
    <w:rsid w:val="00F93820"/>
    <w:rsid w:val="00F93DF0"/>
    <w:rsid w:val="00F94CAE"/>
    <w:rsid w:val="00F95755"/>
    <w:rsid w:val="00F96C09"/>
    <w:rsid w:val="00FA06BF"/>
    <w:rsid w:val="00FA12AA"/>
    <w:rsid w:val="00FA148C"/>
    <w:rsid w:val="00FA14DC"/>
    <w:rsid w:val="00FA15F5"/>
    <w:rsid w:val="00FA55E7"/>
    <w:rsid w:val="00FA6CE0"/>
    <w:rsid w:val="00FA758D"/>
    <w:rsid w:val="00FB20E4"/>
    <w:rsid w:val="00FB2BA4"/>
    <w:rsid w:val="00FB45DE"/>
    <w:rsid w:val="00FB4EB2"/>
    <w:rsid w:val="00FB54B1"/>
    <w:rsid w:val="00FB553E"/>
    <w:rsid w:val="00FB66C4"/>
    <w:rsid w:val="00FB67EB"/>
    <w:rsid w:val="00FB6B19"/>
    <w:rsid w:val="00FB6C29"/>
    <w:rsid w:val="00FB7975"/>
    <w:rsid w:val="00FC062F"/>
    <w:rsid w:val="00FC1572"/>
    <w:rsid w:val="00FC260B"/>
    <w:rsid w:val="00FC2D5F"/>
    <w:rsid w:val="00FC59A7"/>
    <w:rsid w:val="00FC60C0"/>
    <w:rsid w:val="00FC6DDA"/>
    <w:rsid w:val="00FC6EC2"/>
    <w:rsid w:val="00FD11A0"/>
    <w:rsid w:val="00FD3135"/>
    <w:rsid w:val="00FD35EC"/>
    <w:rsid w:val="00FD5C65"/>
    <w:rsid w:val="00FD69CF"/>
    <w:rsid w:val="00FD70C6"/>
    <w:rsid w:val="00FE0680"/>
    <w:rsid w:val="00FE16B6"/>
    <w:rsid w:val="00FE2064"/>
    <w:rsid w:val="00FE5DF9"/>
    <w:rsid w:val="00FE6883"/>
    <w:rsid w:val="00FE7305"/>
    <w:rsid w:val="00FE7F18"/>
    <w:rsid w:val="00FE7FCB"/>
    <w:rsid w:val="00FF3D37"/>
    <w:rsid w:val="00FF569B"/>
    <w:rsid w:val="00FF5CD2"/>
    <w:rsid w:val="00FF6046"/>
    <w:rsid w:val="00FF634D"/>
    <w:rsid w:val="011DEEBD"/>
    <w:rsid w:val="012E6701"/>
    <w:rsid w:val="01656458"/>
    <w:rsid w:val="01D356EE"/>
    <w:rsid w:val="022E0B7C"/>
    <w:rsid w:val="023D6F1B"/>
    <w:rsid w:val="02C0A891"/>
    <w:rsid w:val="0321B9D6"/>
    <w:rsid w:val="032FE1D1"/>
    <w:rsid w:val="033B96E8"/>
    <w:rsid w:val="038A3A52"/>
    <w:rsid w:val="039C40AB"/>
    <w:rsid w:val="0401C3E2"/>
    <w:rsid w:val="0459E48C"/>
    <w:rsid w:val="04A7A977"/>
    <w:rsid w:val="04BB5110"/>
    <w:rsid w:val="04D810A4"/>
    <w:rsid w:val="04E46C2E"/>
    <w:rsid w:val="04EE191A"/>
    <w:rsid w:val="04FAE0F5"/>
    <w:rsid w:val="0561A8C0"/>
    <w:rsid w:val="056E1CA3"/>
    <w:rsid w:val="05CB8848"/>
    <w:rsid w:val="05E18805"/>
    <w:rsid w:val="05EEC40B"/>
    <w:rsid w:val="06314660"/>
    <w:rsid w:val="0639FADB"/>
    <w:rsid w:val="064145F0"/>
    <w:rsid w:val="064249B2"/>
    <w:rsid w:val="06671A59"/>
    <w:rsid w:val="066B258B"/>
    <w:rsid w:val="066B55EB"/>
    <w:rsid w:val="06A08D69"/>
    <w:rsid w:val="06A4D8A9"/>
    <w:rsid w:val="06F33AAB"/>
    <w:rsid w:val="0711E685"/>
    <w:rsid w:val="07243148"/>
    <w:rsid w:val="07BE75E1"/>
    <w:rsid w:val="07D5D62E"/>
    <w:rsid w:val="07E9DFF6"/>
    <w:rsid w:val="085DE375"/>
    <w:rsid w:val="087B082F"/>
    <w:rsid w:val="08810AC7"/>
    <w:rsid w:val="08B267DF"/>
    <w:rsid w:val="08B75FB1"/>
    <w:rsid w:val="08C7C718"/>
    <w:rsid w:val="08C98286"/>
    <w:rsid w:val="08FEAC14"/>
    <w:rsid w:val="09010211"/>
    <w:rsid w:val="092D262E"/>
    <w:rsid w:val="0972BFDF"/>
    <w:rsid w:val="097F8976"/>
    <w:rsid w:val="09A57EB9"/>
    <w:rsid w:val="09A5FB07"/>
    <w:rsid w:val="09F2C89F"/>
    <w:rsid w:val="09FBEF88"/>
    <w:rsid w:val="0A869D01"/>
    <w:rsid w:val="0ACB36C5"/>
    <w:rsid w:val="0AD7D7CC"/>
    <w:rsid w:val="0AEDB20E"/>
    <w:rsid w:val="0AF2C2CE"/>
    <w:rsid w:val="0B4CAE2F"/>
    <w:rsid w:val="0B521A1B"/>
    <w:rsid w:val="0B8FDC5E"/>
    <w:rsid w:val="0B974356"/>
    <w:rsid w:val="0BA2E9E9"/>
    <w:rsid w:val="0BC6E970"/>
    <w:rsid w:val="0C3D9416"/>
    <w:rsid w:val="0C65A77E"/>
    <w:rsid w:val="0C70B3E4"/>
    <w:rsid w:val="0C77349F"/>
    <w:rsid w:val="0C9C0DF5"/>
    <w:rsid w:val="0CBEFC93"/>
    <w:rsid w:val="0CEEE6C8"/>
    <w:rsid w:val="0D2DB061"/>
    <w:rsid w:val="0D323B62"/>
    <w:rsid w:val="0D613FB3"/>
    <w:rsid w:val="0D76F831"/>
    <w:rsid w:val="0DDB58F4"/>
    <w:rsid w:val="0DF4CCD3"/>
    <w:rsid w:val="0DF5AAA7"/>
    <w:rsid w:val="0DFC1F5F"/>
    <w:rsid w:val="0E0715B0"/>
    <w:rsid w:val="0E412DFF"/>
    <w:rsid w:val="0E4BF6A0"/>
    <w:rsid w:val="0E663FDA"/>
    <w:rsid w:val="0E91B3DB"/>
    <w:rsid w:val="0E998A41"/>
    <w:rsid w:val="0EB19788"/>
    <w:rsid w:val="0EB57F43"/>
    <w:rsid w:val="0EE37EB3"/>
    <w:rsid w:val="0EFA0304"/>
    <w:rsid w:val="0F378937"/>
    <w:rsid w:val="0F44AD97"/>
    <w:rsid w:val="0F8B679D"/>
    <w:rsid w:val="0FB31190"/>
    <w:rsid w:val="0FDEF5CB"/>
    <w:rsid w:val="105BC456"/>
    <w:rsid w:val="1069BEE8"/>
    <w:rsid w:val="10BDA084"/>
    <w:rsid w:val="10D55361"/>
    <w:rsid w:val="10E3F2DE"/>
    <w:rsid w:val="11119B11"/>
    <w:rsid w:val="111ED9D0"/>
    <w:rsid w:val="11381774"/>
    <w:rsid w:val="113F4FF7"/>
    <w:rsid w:val="11681C4A"/>
    <w:rsid w:val="11B87EAB"/>
    <w:rsid w:val="11C048D2"/>
    <w:rsid w:val="120E3F19"/>
    <w:rsid w:val="122FE47A"/>
    <w:rsid w:val="12507EEF"/>
    <w:rsid w:val="12579FF3"/>
    <w:rsid w:val="12629F2F"/>
    <w:rsid w:val="12E9A9C0"/>
    <w:rsid w:val="12F0D455"/>
    <w:rsid w:val="13064900"/>
    <w:rsid w:val="134F6EB6"/>
    <w:rsid w:val="13C31265"/>
    <w:rsid w:val="13E217B5"/>
    <w:rsid w:val="140E7625"/>
    <w:rsid w:val="1461EE3C"/>
    <w:rsid w:val="1484C04B"/>
    <w:rsid w:val="148FF053"/>
    <w:rsid w:val="1495D04D"/>
    <w:rsid w:val="14981B89"/>
    <w:rsid w:val="14CA8130"/>
    <w:rsid w:val="14DBCC97"/>
    <w:rsid w:val="14E67ADA"/>
    <w:rsid w:val="14E9C32A"/>
    <w:rsid w:val="14E9D62E"/>
    <w:rsid w:val="15228A9B"/>
    <w:rsid w:val="152ED347"/>
    <w:rsid w:val="15328665"/>
    <w:rsid w:val="15371F5B"/>
    <w:rsid w:val="15504A3D"/>
    <w:rsid w:val="158BDE0A"/>
    <w:rsid w:val="15B25039"/>
    <w:rsid w:val="15C0FD1E"/>
    <w:rsid w:val="15E1666C"/>
    <w:rsid w:val="161F8946"/>
    <w:rsid w:val="1636A18F"/>
    <w:rsid w:val="16549066"/>
    <w:rsid w:val="1665100D"/>
    <w:rsid w:val="166FB133"/>
    <w:rsid w:val="16C3A25D"/>
    <w:rsid w:val="1724C65F"/>
    <w:rsid w:val="17406195"/>
    <w:rsid w:val="175F5645"/>
    <w:rsid w:val="17CA5FA3"/>
    <w:rsid w:val="17D3ABE5"/>
    <w:rsid w:val="181A8743"/>
    <w:rsid w:val="182D3604"/>
    <w:rsid w:val="183E3A4D"/>
    <w:rsid w:val="1870A387"/>
    <w:rsid w:val="1876B1F0"/>
    <w:rsid w:val="1885C928"/>
    <w:rsid w:val="18867CEB"/>
    <w:rsid w:val="18A18691"/>
    <w:rsid w:val="18A88697"/>
    <w:rsid w:val="18AE76E8"/>
    <w:rsid w:val="18B0AB6C"/>
    <w:rsid w:val="190AFBC8"/>
    <w:rsid w:val="1926DA2A"/>
    <w:rsid w:val="1941FA3B"/>
    <w:rsid w:val="1954B81F"/>
    <w:rsid w:val="1967630B"/>
    <w:rsid w:val="198809C9"/>
    <w:rsid w:val="19894746"/>
    <w:rsid w:val="19DDD16C"/>
    <w:rsid w:val="19E836DF"/>
    <w:rsid w:val="1A0BAD8F"/>
    <w:rsid w:val="1A27755C"/>
    <w:rsid w:val="1A2AD18F"/>
    <w:rsid w:val="1A930DB8"/>
    <w:rsid w:val="1A9727F6"/>
    <w:rsid w:val="1A9B1456"/>
    <w:rsid w:val="1AAC696B"/>
    <w:rsid w:val="1ACEE6E1"/>
    <w:rsid w:val="1AD9C29B"/>
    <w:rsid w:val="1AE46B98"/>
    <w:rsid w:val="1B4670FD"/>
    <w:rsid w:val="1BAB67B1"/>
    <w:rsid w:val="1BD9FAE5"/>
    <w:rsid w:val="1BF24932"/>
    <w:rsid w:val="1C005112"/>
    <w:rsid w:val="1C066541"/>
    <w:rsid w:val="1C224DD5"/>
    <w:rsid w:val="1C34D476"/>
    <w:rsid w:val="1C41DD20"/>
    <w:rsid w:val="1C658B3B"/>
    <w:rsid w:val="1C76C4FE"/>
    <w:rsid w:val="1C7A0C30"/>
    <w:rsid w:val="1CA58EA2"/>
    <w:rsid w:val="1CADA72A"/>
    <w:rsid w:val="1CC6956F"/>
    <w:rsid w:val="1D72E5B1"/>
    <w:rsid w:val="1D75CB46"/>
    <w:rsid w:val="1D7AA9B2"/>
    <w:rsid w:val="1D7CDD54"/>
    <w:rsid w:val="1DADAB85"/>
    <w:rsid w:val="1DD1B6FE"/>
    <w:rsid w:val="1DD1C158"/>
    <w:rsid w:val="1DF6F1ED"/>
    <w:rsid w:val="1DF9D3CC"/>
    <w:rsid w:val="1DFFB6E7"/>
    <w:rsid w:val="1E00D1AC"/>
    <w:rsid w:val="1E053A0D"/>
    <w:rsid w:val="1E738510"/>
    <w:rsid w:val="1EA0C2B1"/>
    <w:rsid w:val="1EBAD797"/>
    <w:rsid w:val="1F069455"/>
    <w:rsid w:val="1F09E591"/>
    <w:rsid w:val="1F2AFAC5"/>
    <w:rsid w:val="1F7C66C2"/>
    <w:rsid w:val="1FAE7FCF"/>
    <w:rsid w:val="1FF65BC5"/>
    <w:rsid w:val="20335EF9"/>
    <w:rsid w:val="2034D0DC"/>
    <w:rsid w:val="20579CCB"/>
    <w:rsid w:val="206BA9DA"/>
    <w:rsid w:val="20731B5A"/>
    <w:rsid w:val="208285AC"/>
    <w:rsid w:val="208546E1"/>
    <w:rsid w:val="20A04A0C"/>
    <w:rsid w:val="20CA0907"/>
    <w:rsid w:val="20CB53CA"/>
    <w:rsid w:val="20D289F5"/>
    <w:rsid w:val="20E88949"/>
    <w:rsid w:val="20F331E0"/>
    <w:rsid w:val="21274AD5"/>
    <w:rsid w:val="212F888E"/>
    <w:rsid w:val="21866C33"/>
    <w:rsid w:val="21985F8C"/>
    <w:rsid w:val="21A8178D"/>
    <w:rsid w:val="21D505F2"/>
    <w:rsid w:val="21F040EE"/>
    <w:rsid w:val="22358D57"/>
    <w:rsid w:val="223EA743"/>
    <w:rsid w:val="2256B8FD"/>
    <w:rsid w:val="225B2FBE"/>
    <w:rsid w:val="225D7D08"/>
    <w:rsid w:val="225F4655"/>
    <w:rsid w:val="22616F5B"/>
    <w:rsid w:val="226E293C"/>
    <w:rsid w:val="22A0EB98"/>
    <w:rsid w:val="23475A0E"/>
    <w:rsid w:val="23483A50"/>
    <w:rsid w:val="23737262"/>
    <w:rsid w:val="23750116"/>
    <w:rsid w:val="23EE3944"/>
    <w:rsid w:val="243C03C1"/>
    <w:rsid w:val="24A2888F"/>
    <w:rsid w:val="24A93AB9"/>
    <w:rsid w:val="24AF01FF"/>
    <w:rsid w:val="24CF9C84"/>
    <w:rsid w:val="24DFD128"/>
    <w:rsid w:val="24EE9485"/>
    <w:rsid w:val="25115A32"/>
    <w:rsid w:val="25D1D957"/>
    <w:rsid w:val="25F12C33"/>
    <w:rsid w:val="26113D62"/>
    <w:rsid w:val="264E92BF"/>
    <w:rsid w:val="265B34CF"/>
    <w:rsid w:val="26727CD9"/>
    <w:rsid w:val="26A43D89"/>
    <w:rsid w:val="26CE4214"/>
    <w:rsid w:val="26D432CF"/>
    <w:rsid w:val="26F329BA"/>
    <w:rsid w:val="26F998EB"/>
    <w:rsid w:val="2741B88B"/>
    <w:rsid w:val="27848E3A"/>
    <w:rsid w:val="27953FB4"/>
    <w:rsid w:val="27955D69"/>
    <w:rsid w:val="279AB1BE"/>
    <w:rsid w:val="27AC6CD6"/>
    <w:rsid w:val="27BF5B14"/>
    <w:rsid w:val="2889902B"/>
    <w:rsid w:val="288ACD24"/>
    <w:rsid w:val="28AD8B6D"/>
    <w:rsid w:val="28BC2C30"/>
    <w:rsid w:val="291940A3"/>
    <w:rsid w:val="291E1F03"/>
    <w:rsid w:val="296636F4"/>
    <w:rsid w:val="2976A92D"/>
    <w:rsid w:val="2A073968"/>
    <w:rsid w:val="2A2D658E"/>
    <w:rsid w:val="2A49049A"/>
    <w:rsid w:val="2A580F0F"/>
    <w:rsid w:val="2A6756FB"/>
    <w:rsid w:val="2A6929A9"/>
    <w:rsid w:val="2A758CE8"/>
    <w:rsid w:val="2AE6A8A4"/>
    <w:rsid w:val="2AECA14E"/>
    <w:rsid w:val="2BC7869C"/>
    <w:rsid w:val="2BE54A31"/>
    <w:rsid w:val="2C60FEC3"/>
    <w:rsid w:val="2C6B4758"/>
    <w:rsid w:val="2C8D1689"/>
    <w:rsid w:val="2C968B90"/>
    <w:rsid w:val="2CC6FD3D"/>
    <w:rsid w:val="2D043530"/>
    <w:rsid w:val="2D17554B"/>
    <w:rsid w:val="2D9BC7F6"/>
    <w:rsid w:val="2DE32344"/>
    <w:rsid w:val="2E0D38FB"/>
    <w:rsid w:val="2E242808"/>
    <w:rsid w:val="2E44F6E9"/>
    <w:rsid w:val="2E71F701"/>
    <w:rsid w:val="2E77BB34"/>
    <w:rsid w:val="2EB31933"/>
    <w:rsid w:val="2EF11FC9"/>
    <w:rsid w:val="2F35C0F5"/>
    <w:rsid w:val="2F3CE21C"/>
    <w:rsid w:val="2F55C0F2"/>
    <w:rsid w:val="2F6DC48A"/>
    <w:rsid w:val="2F9DA4A1"/>
    <w:rsid w:val="2FB9B15A"/>
    <w:rsid w:val="300DE185"/>
    <w:rsid w:val="3014706B"/>
    <w:rsid w:val="303B3B26"/>
    <w:rsid w:val="303D3C48"/>
    <w:rsid w:val="308A138B"/>
    <w:rsid w:val="30988BF6"/>
    <w:rsid w:val="30E7A0B1"/>
    <w:rsid w:val="30FB2F2A"/>
    <w:rsid w:val="31099959"/>
    <w:rsid w:val="313ACCF7"/>
    <w:rsid w:val="314BA11A"/>
    <w:rsid w:val="318513E7"/>
    <w:rsid w:val="31A3274F"/>
    <w:rsid w:val="31E745FC"/>
    <w:rsid w:val="320AAB26"/>
    <w:rsid w:val="3224F8E2"/>
    <w:rsid w:val="3269D8B3"/>
    <w:rsid w:val="328C307F"/>
    <w:rsid w:val="328CD28F"/>
    <w:rsid w:val="33203749"/>
    <w:rsid w:val="33345D61"/>
    <w:rsid w:val="334474DB"/>
    <w:rsid w:val="335B2B7B"/>
    <w:rsid w:val="335ED6A7"/>
    <w:rsid w:val="336C128D"/>
    <w:rsid w:val="33A7B4C7"/>
    <w:rsid w:val="33BCA2E5"/>
    <w:rsid w:val="3405D1A1"/>
    <w:rsid w:val="3406F09E"/>
    <w:rsid w:val="34A67FC0"/>
    <w:rsid w:val="34BB8D7E"/>
    <w:rsid w:val="35270062"/>
    <w:rsid w:val="355E709A"/>
    <w:rsid w:val="35635C78"/>
    <w:rsid w:val="35639111"/>
    <w:rsid w:val="357BD9D9"/>
    <w:rsid w:val="3597B908"/>
    <w:rsid w:val="35B1C590"/>
    <w:rsid w:val="35BB45C0"/>
    <w:rsid w:val="35C91590"/>
    <w:rsid w:val="35F8E387"/>
    <w:rsid w:val="365099BD"/>
    <w:rsid w:val="36547895"/>
    <w:rsid w:val="3662850D"/>
    <w:rsid w:val="36A3F8A2"/>
    <w:rsid w:val="36BDBA57"/>
    <w:rsid w:val="36F80D55"/>
    <w:rsid w:val="36FAFB6C"/>
    <w:rsid w:val="373C9777"/>
    <w:rsid w:val="374318FD"/>
    <w:rsid w:val="37A03E0F"/>
    <w:rsid w:val="37CF045C"/>
    <w:rsid w:val="37F1CE7A"/>
    <w:rsid w:val="3807E1E1"/>
    <w:rsid w:val="38097009"/>
    <w:rsid w:val="381F8544"/>
    <w:rsid w:val="384008C9"/>
    <w:rsid w:val="386DED26"/>
    <w:rsid w:val="387871FD"/>
    <w:rsid w:val="387E6114"/>
    <w:rsid w:val="38A80D5C"/>
    <w:rsid w:val="38B2F622"/>
    <w:rsid w:val="38D79EF4"/>
    <w:rsid w:val="38E7C59B"/>
    <w:rsid w:val="38F5DC6B"/>
    <w:rsid w:val="39133425"/>
    <w:rsid w:val="398B0DFF"/>
    <w:rsid w:val="39FE3551"/>
    <w:rsid w:val="3A1BD67B"/>
    <w:rsid w:val="3A7070E9"/>
    <w:rsid w:val="3A95129C"/>
    <w:rsid w:val="3AA983B4"/>
    <w:rsid w:val="3AB1C030"/>
    <w:rsid w:val="3AB83D8A"/>
    <w:rsid w:val="3B427B8D"/>
    <w:rsid w:val="3B85839D"/>
    <w:rsid w:val="3B9E3FA9"/>
    <w:rsid w:val="3BC23D7B"/>
    <w:rsid w:val="3C01E4A3"/>
    <w:rsid w:val="3C074D1B"/>
    <w:rsid w:val="3C14CFAC"/>
    <w:rsid w:val="3C1DFE7A"/>
    <w:rsid w:val="3C2B2AE0"/>
    <w:rsid w:val="3C408155"/>
    <w:rsid w:val="3C6D81A0"/>
    <w:rsid w:val="3C876D53"/>
    <w:rsid w:val="3D005CA2"/>
    <w:rsid w:val="3D24DBE4"/>
    <w:rsid w:val="3D337124"/>
    <w:rsid w:val="3D52D94A"/>
    <w:rsid w:val="3DBBCEA0"/>
    <w:rsid w:val="3DC7C3DF"/>
    <w:rsid w:val="3E1CBB3D"/>
    <w:rsid w:val="3E1FA9E6"/>
    <w:rsid w:val="3E20F15F"/>
    <w:rsid w:val="3E430343"/>
    <w:rsid w:val="3E6D9D17"/>
    <w:rsid w:val="3E789688"/>
    <w:rsid w:val="3E955E09"/>
    <w:rsid w:val="3E9754DE"/>
    <w:rsid w:val="3EAF5FD9"/>
    <w:rsid w:val="3F051183"/>
    <w:rsid w:val="3F24B22E"/>
    <w:rsid w:val="3F3E4F98"/>
    <w:rsid w:val="3F7C8ABC"/>
    <w:rsid w:val="3F923E26"/>
    <w:rsid w:val="3FA34EBE"/>
    <w:rsid w:val="3FD6E1ED"/>
    <w:rsid w:val="412EE626"/>
    <w:rsid w:val="4142334B"/>
    <w:rsid w:val="4160D1FE"/>
    <w:rsid w:val="41C184F0"/>
    <w:rsid w:val="41CD2715"/>
    <w:rsid w:val="41D11E6B"/>
    <w:rsid w:val="4200E9A8"/>
    <w:rsid w:val="423929DE"/>
    <w:rsid w:val="423994D2"/>
    <w:rsid w:val="42433EAB"/>
    <w:rsid w:val="42C67284"/>
    <w:rsid w:val="42F19F3E"/>
    <w:rsid w:val="43AEF6F1"/>
    <w:rsid w:val="43FA9C13"/>
    <w:rsid w:val="4401C574"/>
    <w:rsid w:val="4477026C"/>
    <w:rsid w:val="44ABF82B"/>
    <w:rsid w:val="44CBCA81"/>
    <w:rsid w:val="44E6DC87"/>
    <w:rsid w:val="45195291"/>
    <w:rsid w:val="453813B8"/>
    <w:rsid w:val="454DE4F5"/>
    <w:rsid w:val="459DDD80"/>
    <w:rsid w:val="459F4B6B"/>
    <w:rsid w:val="45BA6922"/>
    <w:rsid w:val="45D927E1"/>
    <w:rsid w:val="45DF56D4"/>
    <w:rsid w:val="462E791F"/>
    <w:rsid w:val="46534628"/>
    <w:rsid w:val="4669684E"/>
    <w:rsid w:val="4671B57C"/>
    <w:rsid w:val="469FE59B"/>
    <w:rsid w:val="4754BB1C"/>
    <w:rsid w:val="4762AA10"/>
    <w:rsid w:val="47A12485"/>
    <w:rsid w:val="47C7BEF6"/>
    <w:rsid w:val="47EA8A92"/>
    <w:rsid w:val="47F39A08"/>
    <w:rsid w:val="48055AA7"/>
    <w:rsid w:val="48650BE0"/>
    <w:rsid w:val="486986B1"/>
    <w:rsid w:val="48C04E47"/>
    <w:rsid w:val="48C1362C"/>
    <w:rsid w:val="491F86E0"/>
    <w:rsid w:val="495E6CB7"/>
    <w:rsid w:val="495E8ACF"/>
    <w:rsid w:val="498E6B82"/>
    <w:rsid w:val="4999E057"/>
    <w:rsid w:val="49BD8DF5"/>
    <w:rsid w:val="4A0401B0"/>
    <w:rsid w:val="4A490879"/>
    <w:rsid w:val="4A4C640D"/>
    <w:rsid w:val="4A7F94EE"/>
    <w:rsid w:val="4A9EF2EB"/>
    <w:rsid w:val="4AB6A9A8"/>
    <w:rsid w:val="4AB8683B"/>
    <w:rsid w:val="4ADA08C2"/>
    <w:rsid w:val="4B129977"/>
    <w:rsid w:val="4B29CF11"/>
    <w:rsid w:val="4B78D188"/>
    <w:rsid w:val="4B9781C6"/>
    <w:rsid w:val="4BABFA69"/>
    <w:rsid w:val="4BC5FF7D"/>
    <w:rsid w:val="4BDD0BDF"/>
    <w:rsid w:val="4BFAF736"/>
    <w:rsid w:val="4C298285"/>
    <w:rsid w:val="4C3589A5"/>
    <w:rsid w:val="4C43AC6E"/>
    <w:rsid w:val="4C4AA814"/>
    <w:rsid w:val="4C651834"/>
    <w:rsid w:val="4CC60FCC"/>
    <w:rsid w:val="4CD0C4FF"/>
    <w:rsid w:val="4D05B195"/>
    <w:rsid w:val="4D0A0DFF"/>
    <w:rsid w:val="4D1DA2C0"/>
    <w:rsid w:val="4D7E42DD"/>
    <w:rsid w:val="4DA0E818"/>
    <w:rsid w:val="4DBDEC4F"/>
    <w:rsid w:val="4DCFE635"/>
    <w:rsid w:val="4DE6587B"/>
    <w:rsid w:val="4E57D10E"/>
    <w:rsid w:val="4E5B0160"/>
    <w:rsid w:val="4E880B1D"/>
    <w:rsid w:val="4E88F0D1"/>
    <w:rsid w:val="4EA99DCF"/>
    <w:rsid w:val="4F32CFC3"/>
    <w:rsid w:val="4F39B553"/>
    <w:rsid w:val="4F744C32"/>
    <w:rsid w:val="4F83214B"/>
    <w:rsid w:val="4F8EE0B9"/>
    <w:rsid w:val="4F91216A"/>
    <w:rsid w:val="4FE46EF6"/>
    <w:rsid w:val="4FF15B0D"/>
    <w:rsid w:val="503CF1E1"/>
    <w:rsid w:val="5055B16B"/>
    <w:rsid w:val="50918B40"/>
    <w:rsid w:val="50A38399"/>
    <w:rsid w:val="50A714DC"/>
    <w:rsid w:val="50AE59F9"/>
    <w:rsid w:val="50E4E6B2"/>
    <w:rsid w:val="5130BA40"/>
    <w:rsid w:val="51562E09"/>
    <w:rsid w:val="515FF0EF"/>
    <w:rsid w:val="517A76C5"/>
    <w:rsid w:val="51CA263E"/>
    <w:rsid w:val="51EA4ABB"/>
    <w:rsid w:val="524A7D21"/>
    <w:rsid w:val="52AE88EC"/>
    <w:rsid w:val="52AEAA74"/>
    <w:rsid w:val="52C4B100"/>
    <w:rsid w:val="52CED3C1"/>
    <w:rsid w:val="52F9E232"/>
    <w:rsid w:val="52FFF342"/>
    <w:rsid w:val="532AC2D5"/>
    <w:rsid w:val="535C7731"/>
    <w:rsid w:val="54179C58"/>
    <w:rsid w:val="543216B1"/>
    <w:rsid w:val="543ADE1B"/>
    <w:rsid w:val="54400E79"/>
    <w:rsid w:val="544D6626"/>
    <w:rsid w:val="54916C68"/>
    <w:rsid w:val="54AC4B71"/>
    <w:rsid w:val="54B75939"/>
    <w:rsid w:val="54B79FF6"/>
    <w:rsid w:val="54C771CD"/>
    <w:rsid w:val="54DB5AB9"/>
    <w:rsid w:val="54E89A69"/>
    <w:rsid w:val="54F264EB"/>
    <w:rsid w:val="5518BFC9"/>
    <w:rsid w:val="5535DE27"/>
    <w:rsid w:val="555893F8"/>
    <w:rsid w:val="55AA305F"/>
    <w:rsid w:val="55AA6FA0"/>
    <w:rsid w:val="55B280FA"/>
    <w:rsid w:val="55DA9F41"/>
    <w:rsid w:val="55ED416D"/>
    <w:rsid w:val="55FCD355"/>
    <w:rsid w:val="56054AD8"/>
    <w:rsid w:val="56304915"/>
    <w:rsid w:val="563467F1"/>
    <w:rsid w:val="567C7B12"/>
    <w:rsid w:val="568B7442"/>
    <w:rsid w:val="56B2CB33"/>
    <w:rsid w:val="57416DA4"/>
    <w:rsid w:val="5785D714"/>
    <w:rsid w:val="578FF829"/>
    <w:rsid w:val="57C82FB6"/>
    <w:rsid w:val="57D5403C"/>
    <w:rsid w:val="584C6829"/>
    <w:rsid w:val="58708289"/>
    <w:rsid w:val="58745CF6"/>
    <w:rsid w:val="58D572FA"/>
    <w:rsid w:val="594691A5"/>
    <w:rsid w:val="596E0020"/>
    <w:rsid w:val="597715F4"/>
    <w:rsid w:val="59A10FB3"/>
    <w:rsid w:val="59CF0B1E"/>
    <w:rsid w:val="59DAE4A0"/>
    <w:rsid w:val="5A456FB1"/>
    <w:rsid w:val="5A4DD6E1"/>
    <w:rsid w:val="5A5B066E"/>
    <w:rsid w:val="5ABFFD41"/>
    <w:rsid w:val="5AD1EEED"/>
    <w:rsid w:val="5AF33C3F"/>
    <w:rsid w:val="5B4EE221"/>
    <w:rsid w:val="5B70906D"/>
    <w:rsid w:val="5B797B90"/>
    <w:rsid w:val="5B84C35A"/>
    <w:rsid w:val="5B9AD4BA"/>
    <w:rsid w:val="5B9B94D8"/>
    <w:rsid w:val="5BC05386"/>
    <w:rsid w:val="5BEE3AB0"/>
    <w:rsid w:val="5C0304F9"/>
    <w:rsid w:val="5C07298B"/>
    <w:rsid w:val="5C3A1016"/>
    <w:rsid w:val="5C7BE7BD"/>
    <w:rsid w:val="5CD91F0B"/>
    <w:rsid w:val="5D2E4ACD"/>
    <w:rsid w:val="5D7DC1D9"/>
    <w:rsid w:val="5D86F287"/>
    <w:rsid w:val="5DA11B8D"/>
    <w:rsid w:val="5DB137C3"/>
    <w:rsid w:val="5E3A97FB"/>
    <w:rsid w:val="5E55811F"/>
    <w:rsid w:val="5E5F38B2"/>
    <w:rsid w:val="5E60485E"/>
    <w:rsid w:val="5EB8406F"/>
    <w:rsid w:val="5EC35B89"/>
    <w:rsid w:val="5EE070EC"/>
    <w:rsid w:val="5EF69FB6"/>
    <w:rsid w:val="5F4B64B0"/>
    <w:rsid w:val="5F6383B8"/>
    <w:rsid w:val="5F89733F"/>
    <w:rsid w:val="5F9951E4"/>
    <w:rsid w:val="5FFD0D71"/>
    <w:rsid w:val="600D3C22"/>
    <w:rsid w:val="6022451D"/>
    <w:rsid w:val="604F2274"/>
    <w:rsid w:val="605C3CF3"/>
    <w:rsid w:val="60DB53C0"/>
    <w:rsid w:val="60E547B1"/>
    <w:rsid w:val="60FB1FC8"/>
    <w:rsid w:val="615FFC52"/>
    <w:rsid w:val="61682FD8"/>
    <w:rsid w:val="617536D5"/>
    <w:rsid w:val="617A7ADB"/>
    <w:rsid w:val="6184EFEE"/>
    <w:rsid w:val="61952D86"/>
    <w:rsid w:val="61A4226A"/>
    <w:rsid w:val="61CFAD04"/>
    <w:rsid w:val="61D05E67"/>
    <w:rsid w:val="61ED60EC"/>
    <w:rsid w:val="6225A852"/>
    <w:rsid w:val="629FE6D5"/>
    <w:rsid w:val="62A86C2C"/>
    <w:rsid w:val="62ADAA8E"/>
    <w:rsid w:val="62C69DCD"/>
    <w:rsid w:val="62FDD60A"/>
    <w:rsid w:val="633B8863"/>
    <w:rsid w:val="6358D1A3"/>
    <w:rsid w:val="636AD775"/>
    <w:rsid w:val="63A3D9E1"/>
    <w:rsid w:val="63A6BDC8"/>
    <w:rsid w:val="63ADAAB9"/>
    <w:rsid w:val="63DD5884"/>
    <w:rsid w:val="642D4C91"/>
    <w:rsid w:val="6438E395"/>
    <w:rsid w:val="6447F1E3"/>
    <w:rsid w:val="648F015C"/>
    <w:rsid w:val="6493D621"/>
    <w:rsid w:val="64A3781F"/>
    <w:rsid w:val="64A38E71"/>
    <w:rsid w:val="64A88258"/>
    <w:rsid w:val="64BBDCAB"/>
    <w:rsid w:val="64FF653B"/>
    <w:rsid w:val="65061D50"/>
    <w:rsid w:val="65310372"/>
    <w:rsid w:val="65ADC07B"/>
    <w:rsid w:val="65B37A08"/>
    <w:rsid w:val="65B5B653"/>
    <w:rsid w:val="660DDF47"/>
    <w:rsid w:val="665A0DA4"/>
    <w:rsid w:val="66AA1F66"/>
    <w:rsid w:val="66C7F29C"/>
    <w:rsid w:val="67591D57"/>
    <w:rsid w:val="677F3AE5"/>
    <w:rsid w:val="67938BB7"/>
    <w:rsid w:val="6797EFCB"/>
    <w:rsid w:val="67C12DDD"/>
    <w:rsid w:val="67DC408B"/>
    <w:rsid w:val="67EE81D5"/>
    <w:rsid w:val="67F63F94"/>
    <w:rsid w:val="68BD08D6"/>
    <w:rsid w:val="68C6D45A"/>
    <w:rsid w:val="68D2CD0E"/>
    <w:rsid w:val="692744BA"/>
    <w:rsid w:val="6963288F"/>
    <w:rsid w:val="697398BB"/>
    <w:rsid w:val="697E3E1C"/>
    <w:rsid w:val="698B939A"/>
    <w:rsid w:val="69975A6C"/>
    <w:rsid w:val="69A8BCB3"/>
    <w:rsid w:val="69B39157"/>
    <w:rsid w:val="69DC3A80"/>
    <w:rsid w:val="6A13689A"/>
    <w:rsid w:val="6A443119"/>
    <w:rsid w:val="6A5813E6"/>
    <w:rsid w:val="6B2C2728"/>
    <w:rsid w:val="6B4D73BC"/>
    <w:rsid w:val="6B7127B8"/>
    <w:rsid w:val="6BB40395"/>
    <w:rsid w:val="6BC21D5F"/>
    <w:rsid w:val="6BE7BA25"/>
    <w:rsid w:val="6BF1D386"/>
    <w:rsid w:val="6C1C1D1D"/>
    <w:rsid w:val="6C389AB2"/>
    <w:rsid w:val="6C5B98A8"/>
    <w:rsid w:val="6C895EDB"/>
    <w:rsid w:val="6CACEC71"/>
    <w:rsid w:val="6CB32A84"/>
    <w:rsid w:val="6CCE066F"/>
    <w:rsid w:val="6CD285C2"/>
    <w:rsid w:val="6D041F50"/>
    <w:rsid w:val="6D085AD9"/>
    <w:rsid w:val="6D1F4732"/>
    <w:rsid w:val="6D42AB9E"/>
    <w:rsid w:val="6D4F524F"/>
    <w:rsid w:val="6DA2C942"/>
    <w:rsid w:val="6DBB4E87"/>
    <w:rsid w:val="6DD73402"/>
    <w:rsid w:val="6E1FBB7F"/>
    <w:rsid w:val="6E488F36"/>
    <w:rsid w:val="6E882DBB"/>
    <w:rsid w:val="6E95CA6C"/>
    <w:rsid w:val="6EB4DE96"/>
    <w:rsid w:val="6EBBB8FD"/>
    <w:rsid w:val="6EC15D2A"/>
    <w:rsid w:val="6EFFD829"/>
    <w:rsid w:val="6F17FB3C"/>
    <w:rsid w:val="6F1D09E9"/>
    <w:rsid w:val="6F57A9A8"/>
    <w:rsid w:val="6FA8E851"/>
    <w:rsid w:val="6FF257A0"/>
    <w:rsid w:val="6FF2D1FF"/>
    <w:rsid w:val="703CC367"/>
    <w:rsid w:val="70818947"/>
    <w:rsid w:val="7095A41E"/>
    <w:rsid w:val="70D6A595"/>
    <w:rsid w:val="70DEBBC5"/>
    <w:rsid w:val="713C6CFC"/>
    <w:rsid w:val="715C4E4D"/>
    <w:rsid w:val="71900614"/>
    <w:rsid w:val="71AAA83D"/>
    <w:rsid w:val="71ABE7B7"/>
    <w:rsid w:val="71CB9290"/>
    <w:rsid w:val="71F3C74E"/>
    <w:rsid w:val="72198BCA"/>
    <w:rsid w:val="72216A9B"/>
    <w:rsid w:val="724100A1"/>
    <w:rsid w:val="729807C3"/>
    <w:rsid w:val="72D5E233"/>
    <w:rsid w:val="72DC95CC"/>
    <w:rsid w:val="730A5765"/>
    <w:rsid w:val="732822FF"/>
    <w:rsid w:val="732B8092"/>
    <w:rsid w:val="7354522F"/>
    <w:rsid w:val="735D777B"/>
    <w:rsid w:val="737F08E6"/>
    <w:rsid w:val="73AC84CE"/>
    <w:rsid w:val="73B6A33B"/>
    <w:rsid w:val="73BE2365"/>
    <w:rsid w:val="73C1ECC1"/>
    <w:rsid w:val="73E97BD4"/>
    <w:rsid w:val="73EDF651"/>
    <w:rsid w:val="73EF3714"/>
    <w:rsid w:val="744D4C64"/>
    <w:rsid w:val="7480C08B"/>
    <w:rsid w:val="74A6E57F"/>
    <w:rsid w:val="74AC43D7"/>
    <w:rsid w:val="74D1F1DC"/>
    <w:rsid w:val="74EA2BD1"/>
    <w:rsid w:val="75008751"/>
    <w:rsid w:val="750DCA7D"/>
    <w:rsid w:val="75154DD2"/>
    <w:rsid w:val="75728747"/>
    <w:rsid w:val="757BBDB6"/>
    <w:rsid w:val="758867A4"/>
    <w:rsid w:val="75C96D74"/>
    <w:rsid w:val="75D94512"/>
    <w:rsid w:val="75DB703A"/>
    <w:rsid w:val="75ED5E4D"/>
    <w:rsid w:val="75F0F67E"/>
    <w:rsid w:val="75F5C73C"/>
    <w:rsid w:val="7637FBD6"/>
    <w:rsid w:val="76597F5B"/>
    <w:rsid w:val="76940570"/>
    <w:rsid w:val="76A57A57"/>
    <w:rsid w:val="76FF1FE8"/>
    <w:rsid w:val="77484F60"/>
    <w:rsid w:val="774D5DA8"/>
    <w:rsid w:val="776613F6"/>
    <w:rsid w:val="777B2774"/>
    <w:rsid w:val="779E0A25"/>
    <w:rsid w:val="77AAB35E"/>
    <w:rsid w:val="77F14FAF"/>
    <w:rsid w:val="782FDD31"/>
    <w:rsid w:val="7878FC51"/>
    <w:rsid w:val="7881367A"/>
    <w:rsid w:val="78A1CBCE"/>
    <w:rsid w:val="78AE5AA0"/>
    <w:rsid w:val="78D46D6A"/>
    <w:rsid w:val="78FE501E"/>
    <w:rsid w:val="7912B93D"/>
    <w:rsid w:val="79198111"/>
    <w:rsid w:val="792327BE"/>
    <w:rsid w:val="792BD794"/>
    <w:rsid w:val="793E9C1D"/>
    <w:rsid w:val="796D82CA"/>
    <w:rsid w:val="7970CE83"/>
    <w:rsid w:val="798F25E3"/>
    <w:rsid w:val="79A69256"/>
    <w:rsid w:val="79C6DCF2"/>
    <w:rsid w:val="7A3D4AFF"/>
    <w:rsid w:val="7A40516A"/>
    <w:rsid w:val="7A408E07"/>
    <w:rsid w:val="7A524266"/>
    <w:rsid w:val="7A6A3CB0"/>
    <w:rsid w:val="7A840707"/>
    <w:rsid w:val="7AADCDC1"/>
    <w:rsid w:val="7B19F784"/>
    <w:rsid w:val="7B4756A2"/>
    <w:rsid w:val="7B49B709"/>
    <w:rsid w:val="7B6275FC"/>
    <w:rsid w:val="7BD012D3"/>
    <w:rsid w:val="7BD1FF99"/>
    <w:rsid w:val="7C376772"/>
    <w:rsid w:val="7C809C20"/>
    <w:rsid w:val="7C9FF3B9"/>
    <w:rsid w:val="7D04F351"/>
    <w:rsid w:val="7D5AB890"/>
    <w:rsid w:val="7D653781"/>
    <w:rsid w:val="7D8905AF"/>
    <w:rsid w:val="7D9E6E70"/>
    <w:rsid w:val="7DBEE159"/>
    <w:rsid w:val="7DC75CE2"/>
    <w:rsid w:val="7DE27C1D"/>
    <w:rsid w:val="7E120DE3"/>
    <w:rsid w:val="7E4B9512"/>
    <w:rsid w:val="7E50A4C7"/>
    <w:rsid w:val="7E6120C8"/>
    <w:rsid w:val="7E7EC4EC"/>
    <w:rsid w:val="7EBA1CF6"/>
    <w:rsid w:val="7EBB300E"/>
    <w:rsid w:val="7EBB7D1F"/>
    <w:rsid w:val="7EBCF6FB"/>
    <w:rsid w:val="7EC2A367"/>
    <w:rsid w:val="7EF8B6CE"/>
    <w:rsid w:val="7F240907"/>
    <w:rsid w:val="7F4F03A6"/>
    <w:rsid w:val="7F81B1C7"/>
    <w:rsid w:val="7FB036D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D71A"/>
  <w14:defaultImageDpi w14:val="32767"/>
  <w15:chartTrackingRefBased/>
  <w15:docId w15:val="{64404544-1461-E94F-9C9F-8412728F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392ACC"/>
  </w:style>
  <w:style w:type="paragraph" w:styleId="Kop1">
    <w:name w:val="heading 1"/>
    <w:basedOn w:val="Standaard"/>
    <w:next w:val="Standaard"/>
    <w:link w:val="Kop1Char"/>
    <w:uiPriority w:val="9"/>
    <w:qFormat/>
    <w:rsid w:val="00A06857"/>
    <w:pPr>
      <w:keepNext/>
      <w:keepLines/>
      <w:pageBreakBefore/>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Titel hoofdstuk"/>
    <w:basedOn w:val="Standaard"/>
    <w:next w:val="Standaard"/>
    <w:link w:val="Kop2Char"/>
    <w:uiPriority w:val="9"/>
    <w:unhideWhenUsed/>
    <w:qFormat/>
    <w:rsid w:val="002A171B"/>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nhideWhenUsed/>
    <w:qFormat/>
    <w:rsid w:val="000D421B"/>
    <w:pPr>
      <w:keepNext/>
      <w:keepLines/>
      <w:numPr>
        <w:ilvl w:val="2"/>
        <w:numId w:val="3"/>
      </w:numPr>
      <w:spacing w:before="40"/>
      <w:ind w:left="709"/>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nhideWhenUsed/>
    <w:qFormat/>
    <w:rsid w:val="002D267F"/>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nhideWhenUsed/>
    <w:qFormat/>
    <w:rsid w:val="002D267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nhideWhenUsed/>
    <w:qFormat/>
    <w:rsid w:val="002D267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D267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D267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D267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A171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A171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A171B"/>
    <w:rPr>
      <w:rFonts w:asciiTheme="majorHAnsi" w:eastAsiaTheme="majorEastAsia" w:hAnsiTheme="majorHAnsi" w:cstheme="majorBidi"/>
      <w:color w:val="2F5496" w:themeColor="accent1" w:themeShade="BF"/>
      <w:sz w:val="32"/>
      <w:szCs w:val="32"/>
    </w:rPr>
  </w:style>
  <w:style w:type="character" w:customStyle="1" w:styleId="Kop2Char">
    <w:name w:val="Kop 2 Char"/>
    <w:aliases w:val="Titel hoofdstuk Char"/>
    <w:basedOn w:val="Standaardalinea-lettertype"/>
    <w:link w:val="Kop2"/>
    <w:uiPriority w:val="9"/>
    <w:rsid w:val="002A171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rsid w:val="000D421B"/>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2A171B"/>
    <w:rPr>
      <w:color w:val="0563C1" w:themeColor="hyperlink"/>
      <w:u w:val="single"/>
    </w:rPr>
  </w:style>
  <w:style w:type="character" w:styleId="Onopgelostemelding">
    <w:name w:val="Unresolved Mention"/>
    <w:basedOn w:val="Standaardalinea-lettertype"/>
    <w:uiPriority w:val="99"/>
    <w:rsid w:val="002A171B"/>
    <w:rPr>
      <w:color w:val="605E5C"/>
      <w:shd w:val="clear" w:color="auto" w:fill="E1DFDD"/>
    </w:rPr>
  </w:style>
  <w:style w:type="paragraph" w:styleId="Lijstalinea">
    <w:name w:val="List Paragraph"/>
    <w:basedOn w:val="Standaard"/>
    <w:uiPriority w:val="34"/>
    <w:qFormat/>
    <w:rsid w:val="002A171B"/>
    <w:pPr>
      <w:ind w:left="720"/>
      <w:contextualSpacing/>
    </w:pPr>
  </w:style>
  <w:style w:type="character" w:customStyle="1" w:styleId="Kop4Char">
    <w:name w:val="Kop 4 Char"/>
    <w:basedOn w:val="Standaardalinea-lettertype"/>
    <w:link w:val="Kop4"/>
    <w:rsid w:val="002D267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rsid w:val="002D267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rsid w:val="002D267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D267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D267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D267F"/>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13495D"/>
    <w:pPr>
      <w:numPr>
        <w:numId w:val="0"/>
      </w:num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13495D"/>
    <w:pPr>
      <w:spacing w:before="240" w:after="120"/>
    </w:pPr>
    <w:rPr>
      <w:rFonts w:cstheme="minorHAnsi"/>
      <w:b/>
      <w:bCs/>
      <w:sz w:val="20"/>
      <w:szCs w:val="20"/>
    </w:rPr>
  </w:style>
  <w:style w:type="paragraph" w:styleId="Inhopg2">
    <w:name w:val="toc 2"/>
    <w:basedOn w:val="Standaard"/>
    <w:next w:val="Standaard"/>
    <w:autoRedefine/>
    <w:uiPriority w:val="39"/>
    <w:unhideWhenUsed/>
    <w:rsid w:val="0013495D"/>
    <w:pPr>
      <w:spacing w:before="120"/>
      <w:ind w:left="240"/>
    </w:pPr>
    <w:rPr>
      <w:rFonts w:cstheme="minorHAnsi"/>
      <w:i/>
      <w:iCs/>
      <w:sz w:val="20"/>
      <w:szCs w:val="20"/>
    </w:rPr>
  </w:style>
  <w:style w:type="paragraph" w:styleId="Inhopg3">
    <w:name w:val="toc 3"/>
    <w:basedOn w:val="Standaard"/>
    <w:next w:val="Standaard"/>
    <w:autoRedefine/>
    <w:uiPriority w:val="39"/>
    <w:unhideWhenUsed/>
    <w:rsid w:val="002A75C0"/>
    <w:pPr>
      <w:tabs>
        <w:tab w:val="left" w:pos="1200"/>
        <w:tab w:val="right" w:leader="dot" w:pos="9056"/>
      </w:tabs>
      <w:ind w:left="480"/>
    </w:pPr>
    <w:rPr>
      <w:rFonts w:cstheme="minorHAnsi"/>
      <w:sz w:val="20"/>
      <w:szCs w:val="20"/>
    </w:rPr>
  </w:style>
  <w:style w:type="paragraph" w:styleId="Inhopg4">
    <w:name w:val="toc 4"/>
    <w:basedOn w:val="Standaard"/>
    <w:next w:val="Standaard"/>
    <w:autoRedefine/>
    <w:uiPriority w:val="39"/>
    <w:unhideWhenUsed/>
    <w:rsid w:val="0013495D"/>
    <w:pPr>
      <w:ind w:left="720"/>
    </w:pPr>
    <w:rPr>
      <w:rFonts w:cstheme="minorHAnsi"/>
      <w:sz w:val="20"/>
      <w:szCs w:val="20"/>
    </w:rPr>
  </w:style>
  <w:style w:type="paragraph" w:styleId="Inhopg5">
    <w:name w:val="toc 5"/>
    <w:basedOn w:val="Standaard"/>
    <w:next w:val="Standaard"/>
    <w:autoRedefine/>
    <w:uiPriority w:val="39"/>
    <w:unhideWhenUsed/>
    <w:rsid w:val="0013495D"/>
    <w:pPr>
      <w:ind w:left="960"/>
    </w:pPr>
    <w:rPr>
      <w:rFonts w:cstheme="minorHAnsi"/>
      <w:sz w:val="20"/>
      <w:szCs w:val="20"/>
    </w:rPr>
  </w:style>
  <w:style w:type="paragraph" w:styleId="Inhopg6">
    <w:name w:val="toc 6"/>
    <w:basedOn w:val="Standaard"/>
    <w:next w:val="Standaard"/>
    <w:autoRedefine/>
    <w:uiPriority w:val="39"/>
    <w:unhideWhenUsed/>
    <w:rsid w:val="0013495D"/>
    <w:pPr>
      <w:ind w:left="1200"/>
    </w:pPr>
    <w:rPr>
      <w:rFonts w:cstheme="minorHAnsi"/>
      <w:sz w:val="20"/>
      <w:szCs w:val="20"/>
    </w:rPr>
  </w:style>
  <w:style w:type="paragraph" w:styleId="Inhopg7">
    <w:name w:val="toc 7"/>
    <w:basedOn w:val="Standaard"/>
    <w:next w:val="Standaard"/>
    <w:autoRedefine/>
    <w:uiPriority w:val="39"/>
    <w:unhideWhenUsed/>
    <w:rsid w:val="0013495D"/>
    <w:pPr>
      <w:ind w:left="1440"/>
    </w:pPr>
    <w:rPr>
      <w:rFonts w:cstheme="minorHAnsi"/>
      <w:sz w:val="20"/>
      <w:szCs w:val="20"/>
    </w:rPr>
  </w:style>
  <w:style w:type="paragraph" w:styleId="Inhopg8">
    <w:name w:val="toc 8"/>
    <w:basedOn w:val="Standaard"/>
    <w:next w:val="Standaard"/>
    <w:autoRedefine/>
    <w:uiPriority w:val="39"/>
    <w:unhideWhenUsed/>
    <w:rsid w:val="0013495D"/>
    <w:pPr>
      <w:ind w:left="1680"/>
    </w:pPr>
    <w:rPr>
      <w:rFonts w:cstheme="minorHAnsi"/>
      <w:sz w:val="20"/>
      <w:szCs w:val="20"/>
    </w:rPr>
  </w:style>
  <w:style w:type="paragraph" w:styleId="Inhopg9">
    <w:name w:val="toc 9"/>
    <w:basedOn w:val="Standaard"/>
    <w:next w:val="Standaard"/>
    <w:autoRedefine/>
    <w:uiPriority w:val="39"/>
    <w:unhideWhenUsed/>
    <w:rsid w:val="0013495D"/>
    <w:pPr>
      <w:ind w:left="1920"/>
    </w:pPr>
    <w:rPr>
      <w:rFonts w:cstheme="minorHAnsi"/>
      <w:sz w:val="20"/>
      <w:szCs w:val="20"/>
    </w:rPr>
  </w:style>
  <w:style w:type="paragraph" w:styleId="Ballontekst">
    <w:name w:val="Balloon Text"/>
    <w:basedOn w:val="Standaard"/>
    <w:link w:val="BallontekstChar"/>
    <w:uiPriority w:val="99"/>
    <w:semiHidden/>
    <w:unhideWhenUsed/>
    <w:rsid w:val="00836DA0"/>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36DA0"/>
    <w:rPr>
      <w:rFonts w:ascii="Times New Roman" w:hAnsi="Times New Roman" w:cs="Times New Roman"/>
      <w:sz w:val="18"/>
      <w:szCs w:val="18"/>
    </w:rPr>
  </w:style>
  <w:style w:type="paragraph" w:styleId="Normaalweb">
    <w:name w:val="Normal (Web)"/>
    <w:basedOn w:val="Standaard"/>
    <w:uiPriority w:val="99"/>
    <w:semiHidden/>
    <w:unhideWhenUsed/>
    <w:rsid w:val="0066238F"/>
    <w:pPr>
      <w:spacing w:before="100" w:beforeAutospacing="1" w:after="100" w:afterAutospacing="1"/>
    </w:pPr>
    <w:rPr>
      <w:rFonts w:ascii="Times New Roman" w:eastAsia="Times New Roman" w:hAnsi="Times New Roman" w:cs="Times New Roman"/>
      <w:lang w:eastAsia="nl-NL"/>
    </w:rPr>
  </w:style>
  <w:style w:type="table" w:styleId="Tabelraster">
    <w:name w:val="Table Grid"/>
    <w:basedOn w:val="Standaardtabel"/>
    <w:uiPriority w:val="39"/>
    <w:rsid w:val="00A96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D050AD"/>
    <w:rPr>
      <w:sz w:val="16"/>
      <w:szCs w:val="16"/>
    </w:rPr>
  </w:style>
  <w:style w:type="paragraph" w:styleId="Tekstopmerking">
    <w:name w:val="annotation text"/>
    <w:basedOn w:val="Standaard"/>
    <w:link w:val="TekstopmerkingChar"/>
    <w:uiPriority w:val="99"/>
    <w:semiHidden/>
    <w:unhideWhenUsed/>
    <w:rsid w:val="00D050AD"/>
    <w:rPr>
      <w:sz w:val="20"/>
      <w:szCs w:val="20"/>
    </w:rPr>
  </w:style>
  <w:style w:type="character" w:customStyle="1" w:styleId="TekstopmerkingChar">
    <w:name w:val="Tekst opmerking Char"/>
    <w:basedOn w:val="Standaardalinea-lettertype"/>
    <w:link w:val="Tekstopmerking"/>
    <w:uiPriority w:val="99"/>
    <w:semiHidden/>
    <w:rsid w:val="00D050AD"/>
    <w:rPr>
      <w:sz w:val="20"/>
      <w:szCs w:val="20"/>
    </w:rPr>
  </w:style>
  <w:style w:type="paragraph" w:styleId="Onderwerpvanopmerking">
    <w:name w:val="annotation subject"/>
    <w:basedOn w:val="Tekstopmerking"/>
    <w:next w:val="Tekstopmerking"/>
    <w:link w:val="OnderwerpvanopmerkingChar"/>
    <w:uiPriority w:val="99"/>
    <w:semiHidden/>
    <w:unhideWhenUsed/>
    <w:rsid w:val="00D050AD"/>
    <w:rPr>
      <w:b/>
      <w:bCs/>
    </w:rPr>
  </w:style>
  <w:style w:type="character" w:customStyle="1" w:styleId="OnderwerpvanopmerkingChar">
    <w:name w:val="Onderwerp van opmerking Char"/>
    <w:basedOn w:val="TekstopmerkingChar"/>
    <w:link w:val="Onderwerpvanopmerking"/>
    <w:uiPriority w:val="99"/>
    <w:semiHidden/>
    <w:rsid w:val="00D050AD"/>
    <w:rPr>
      <w:b/>
      <w:bCs/>
      <w:sz w:val="20"/>
      <w:szCs w:val="20"/>
    </w:rPr>
  </w:style>
  <w:style w:type="paragraph" w:styleId="Koptekst">
    <w:name w:val="header"/>
    <w:basedOn w:val="Standaard"/>
    <w:link w:val="KoptekstChar"/>
    <w:uiPriority w:val="99"/>
    <w:semiHidden/>
    <w:unhideWhenUsed/>
    <w:rsid w:val="0057021B"/>
    <w:pPr>
      <w:tabs>
        <w:tab w:val="center" w:pos="4536"/>
        <w:tab w:val="right" w:pos="9072"/>
      </w:tabs>
    </w:pPr>
  </w:style>
  <w:style w:type="character" w:customStyle="1" w:styleId="KoptekstChar">
    <w:name w:val="Koptekst Char"/>
    <w:basedOn w:val="Standaardalinea-lettertype"/>
    <w:link w:val="Koptekst"/>
    <w:uiPriority w:val="99"/>
    <w:semiHidden/>
    <w:rsid w:val="0057021B"/>
  </w:style>
  <w:style w:type="paragraph" w:styleId="Voettekst">
    <w:name w:val="footer"/>
    <w:basedOn w:val="Standaard"/>
    <w:link w:val="VoettekstChar"/>
    <w:uiPriority w:val="99"/>
    <w:unhideWhenUsed/>
    <w:rsid w:val="0057021B"/>
    <w:pPr>
      <w:tabs>
        <w:tab w:val="center" w:pos="4536"/>
        <w:tab w:val="right" w:pos="9072"/>
      </w:tabs>
    </w:pPr>
  </w:style>
  <w:style w:type="character" w:customStyle="1" w:styleId="VoettekstChar">
    <w:name w:val="Voettekst Char"/>
    <w:basedOn w:val="Standaardalinea-lettertype"/>
    <w:link w:val="Voettekst"/>
    <w:uiPriority w:val="99"/>
    <w:rsid w:val="0057021B"/>
  </w:style>
  <w:style w:type="character" w:styleId="GevolgdeHyperlink">
    <w:name w:val="FollowedHyperlink"/>
    <w:basedOn w:val="Standaardalinea-lettertype"/>
    <w:uiPriority w:val="99"/>
    <w:semiHidden/>
    <w:unhideWhenUsed/>
    <w:rsid w:val="0057021B"/>
    <w:rPr>
      <w:color w:val="954F72" w:themeColor="followedHyperlink"/>
      <w:u w:val="single"/>
    </w:rPr>
  </w:style>
  <w:style w:type="numbering" w:customStyle="1" w:styleId="VNGGenummerdekoppen2tm6">
    <w:name w:val="VNG Genummerde koppen 2 t/m 6"/>
    <w:uiPriority w:val="99"/>
    <w:rsid w:val="0057021B"/>
    <w:pPr>
      <w:numPr>
        <w:numId w:val="12"/>
      </w:numPr>
    </w:pPr>
  </w:style>
  <w:style w:type="paragraph" w:styleId="Voetnoottekst">
    <w:name w:val="footnote text"/>
    <w:basedOn w:val="Standaard"/>
    <w:link w:val="VoetnoottekstChar"/>
    <w:uiPriority w:val="99"/>
    <w:unhideWhenUsed/>
    <w:rsid w:val="0057021B"/>
    <w:rPr>
      <w:rFonts w:ascii="Arial" w:eastAsia="Times New Roman" w:hAnsi="Arial" w:cs="Times New Roman"/>
      <w:noProof/>
      <w:color w:val="101010"/>
      <w:sz w:val="20"/>
      <w:szCs w:val="20"/>
      <w:lang w:eastAsia="nl-NL"/>
    </w:rPr>
  </w:style>
  <w:style w:type="character" w:customStyle="1" w:styleId="VoetnoottekstChar">
    <w:name w:val="Voetnoottekst Char"/>
    <w:basedOn w:val="Standaardalinea-lettertype"/>
    <w:link w:val="Voetnoottekst"/>
    <w:uiPriority w:val="99"/>
    <w:rsid w:val="0057021B"/>
    <w:rPr>
      <w:rFonts w:ascii="Arial" w:eastAsia="Times New Roman" w:hAnsi="Arial" w:cs="Times New Roman"/>
      <w:noProof/>
      <w:color w:val="101010"/>
      <w:sz w:val="20"/>
      <w:szCs w:val="20"/>
      <w:lang w:eastAsia="nl-NL"/>
    </w:rPr>
  </w:style>
  <w:style w:type="character" w:styleId="Voetnootmarkering">
    <w:name w:val="footnote reference"/>
    <w:basedOn w:val="Standaardalinea-lettertype"/>
    <w:uiPriority w:val="99"/>
    <w:unhideWhenUsed/>
    <w:rsid w:val="0057021B"/>
    <w:rPr>
      <w:vertAlign w:val="superscript"/>
    </w:rPr>
  </w:style>
  <w:style w:type="character" w:styleId="Paginanummer">
    <w:name w:val="page number"/>
    <w:basedOn w:val="Standaardalinea-lettertype"/>
    <w:uiPriority w:val="99"/>
    <w:semiHidden/>
    <w:unhideWhenUsed/>
    <w:rsid w:val="00C95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9340">
      <w:bodyDiv w:val="1"/>
      <w:marLeft w:val="0"/>
      <w:marRight w:val="0"/>
      <w:marTop w:val="0"/>
      <w:marBottom w:val="0"/>
      <w:divBdr>
        <w:top w:val="none" w:sz="0" w:space="0" w:color="auto"/>
        <w:left w:val="none" w:sz="0" w:space="0" w:color="auto"/>
        <w:bottom w:val="none" w:sz="0" w:space="0" w:color="auto"/>
        <w:right w:val="none" w:sz="0" w:space="0" w:color="auto"/>
      </w:divBdr>
    </w:div>
    <w:div w:id="66852751">
      <w:bodyDiv w:val="1"/>
      <w:marLeft w:val="0"/>
      <w:marRight w:val="0"/>
      <w:marTop w:val="0"/>
      <w:marBottom w:val="0"/>
      <w:divBdr>
        <w:top w:val="none" w:sz="0" w:space="0" w:color="auto"/>
        <w:left w:val="none" w:sz="0" w:space="0" w:color="auto"/>
        <w:bottom w:val="none" w:sz="0" w:space="0" w:color="auto"/>
        <w:right w:val="none" w:sz="0" w:space="0" w:color="auto"/>
      </w:divBdr>
    </w:div>
    <w:div w:id="74591018">
      <w:bodyDiv w:val="1"/>
      <w:marLeft w:val="0"/>
      <w:marRight w:val="0"/>
      <w:marTop w:val="0"/>
      <w:marBottom w:val="0"/>
      <w:divBdr>
        <w:top w:val="none" w:sz="0" w:space="0" w:color="auto"/>
        <w:left w:val="none" w:sz="0" w:space="0" w:color="auto"/>
        <w:bottom w:val="none" w:sz="0" w:space="0" w:color="auto"/>
        <w:right w:val="none" w:sz="0" w:space="0" w:color="auto"/>
      </w:divBdr>
    </w:div>
    <w:div w:id="141776882">
      <w:bodyDiv w:val="1"/>
      <w:marLeft w:val="0"/>
      <w:marRight w:val="0"/>
      <w:marTop w:val="0"/>
      <w:marBottom w:val="0"/>
      <w:divBdr>
        <w:top w:val="none" w:sz="0" w:space="0" w:color="auto"/>
        <w:left w:val="none" w:sz="0" w:space="0" w:color="auto"/>
        <w:bottom w:val="none" w:sz="0" w:space="0" w:color="auto"/>
        <w:right w:val="none" w:sz="0" w:space="0" w:color="auto"/>
      </w:divBdr>
    </w:div>
    <w:div w:id="270205704">
      <w:bodyDiv w:val="1"/>
      <w:marLeft w:val="0"/>
      <w:marRight w:val="0"/>
      <w:marTop w:val="0"/>
      <w:marBottom w:val="0"/>
      <w:divBdr>
        <w:top w:val="none" w:sz="0" w:space="0" w:color="auto"/>
        <w:left w:val="none" w:sz="0" w:space="0" w:color="auto"/>
        <w:bottom w:val="none" w:sz="0" w:space="0" w:color="auto"/>
        <w:right w:val="none" w:sz="0" w:space="0" w:color="auto"/>
      </w:divBdr>
    </w:div>
    <w:div w:id="301154557">
      <w:bodyDiv w:val="1"/>
      <w:marLeft w:val="0"/>
      <w:marRight w:val="0"/>
      <w:marTop w:val="0"/>
      <w:marBottom w:val="0"/>
      <w:divBdr>
        <w:top w:val="none" w:sz="0" w:space="0" w:color="auto"/>
        <w:left w:val="none" w:sz="0" w:space="0" w:color="auto"/>
        <w:bottom w:val="none" w:sz="0" w:space="0" w:color="auto"/>
        <w:right w:val="none" w:sz="0" w:space="0" w:color="auto"/>
      </w:divBdr>
    </w:div>
    <w:div w:id="396826647">
      <w:bodyDiv w:val="1"/>
      <w:marLeft w:val="0"/>
      <w:marRight w:val="0"/>
      <w:marTop w:val="0"/>
      <w:marBottom w:val="0"/>
      <w:divBdr>
        <w:top w:val="none" w:sz="0" w:space="0" w:color="auto"/>
        <w:left w:val="none" w:sz="0" w:space="0" w:color="auto"/>
        <w:bottom w:val="none" w:sz="0" w:space="0" w:color="auto"/>
        <w:right w:val="none" w:sz="0" w:space="0" w:color="auto"/>
      </w:divBdr>
    </w:div>
    <w:div w:id="459031085">
      <w:bodyDiv w:val="1"/>
      <w:marLeft w:val="0"/>
      <w:marRight w:val="0"/>
      <w:marTop w:val="0"/>
      <w:marBottom w:val="0"/>
      <w:divBdr>
        <w:top w:val="none" w:sz="0" w:space="0" w:color="auto"/>
        <w:left w:val="none" w:sz="0" w:space="0" w:color="auto"/>
        <w:bottom w:val="none" w:sz="0" w:space="0" w:color="auto"/>
        <w:right w:val="none" w:sz="0" w:space="0" w:color="auto"/>
      </w:divBdr>
    </w:div>
    <w:div w:id="627199320">
      <w:bodyDiv w:val="1"/>
      <w:marLeft w:val="0"/>
      <w:marRight w:val="0"/>
      <w:marTop w:val="0"/>
      <w:marBottom w:val="0"/>
      <w:divBdr>
        <w:top w:val="none" w:sz="0" w:space="0" w:color="auto"/>
        <w:left w:val="none" w:sz="0" w:space="0" w:color="auto"/>
        <w:bottom w:val="none" w:sz="0" w:space="0" w:color="auto"/>
        <w:right w:val="none" w:sz="0" w:space="0" w:color="auto"/>
      </w:divBdr>
    </w:div>
    <w:div w:id="631012842">
      <w:bodyDiv w:val="1"/>
      <w:marLeft w:val="0"/>
      <w:marRight w:val="0"/>
      <w:marTop w:val="0"/>
      <w:marBottom w:val="0"/>
      <w:divBdr>
        <w:top w:val="none" w:sz="0" w:space="0" w:color="auto"/>
        <w:left w:val="none" w:sz="0" w:space="0" w:color="auto"/>
        <w:bottom w:val="none" w:sz="0" w:space="0" w:color="auto"/>
        <w:right w:val="none" w:sz="0" w:space="0" w:color="auto"/>
      </w:divBdr>
    </w:div>
    <w:div w:id="665135389">
      <w:bodyDiv w:val="1"/>
      <w:marLeft w:val="0"/>
      <w:marRight w:val="0"/>
      <w:marTop w:val="0"/>
      <w:marBottom w:val="0"/>
      <w:divBdr>
        <w:top w:val="none" w:sz="0" w:space="0" w:color="auto"/>
        <w:left w:val="none" w:sz="0" w:space="0" w:color="auto"/>
        <w:bottom w:val="none" w:sz="0" w:space="0" w:color="auto"/>
        <w:right w:val="none" w:sz="0" w:space="0" w:color="auto"/>
      </w:divBdr>
    </w:div>
    <w:div w:id="700278226">
      <w:bodyDiv w:val="1"/>
      <w:marLeft w:val="0"/>
      <w:marRight w:val="0"/>
      <w:marTop w:val="0"/>
      <w:marBottom w:val="0"/>
      <w:divBdr>
        <w:top w:val="none" w:sz="0" w:space="0" w:color="auto"/>
        <w:left w:val="none" w:sz="0" w:space="0" w:color="auto"/>
        <w:bottom w:val="none" w:sz="0" w:space="0" w:color="auto"/>
        <w:right w:val="none" w:sz="0" w:space="0" w:color="auto"/>
      </w:divBdr>
    </w:div>
    <w:div w:id="983318788">
      <w:bodyDiv w:val="1"/>
      <w:marLeft w:val="0"/>
      <w:marRight w:val="0"/>
      <w:marTop w:val="0"/>
      <w:marBottom w:val="0"/>
      <w:divBdr>
        <w:top w:val="none" w:sz="0" w:space="0" w:color="auto"/>
        <w:left w:val="none" w:sz="0" w:space="0" w:color="auto"/>
        <w:bottom w:val="none" w:sz="0" w:space="0" w:color="auto"/>
        <w:right w:val="none" w:sz="0" w:space="0" w:color="auto"/>
      </w:divBdr>
    </w:div>
    <w:div w:id="999191731">
      <w:bodyDiv w:val="1"/>
      <w:marLeft w:val="0"/>
      <w:marRight w:val="0"/>
      <w:marTop w:val="0"/>
      <w:marBottom w:val="0"/>
      <w:divBdr>
        <w:top w:val="none" w:sz="0" w:space="0" w:color="auto"/>
        <w:left w:val="none" w:sz="0" w:space="0" w:color="auto"/>
        <w:bottom w:val="none" w:sz="0" w:space="0" w:color="auto"/>
        <w:right w:val="none" w:sz="0" w:space="0" w:color="auto"/>
      </w:divBdr>
    </w:div>
    <w:div w:id="1002052567">
      <w:bodyDiv w:val="1"/>
      <w:marLeft w:val="0"/>
      <w:marRight w:val="0"/>
      <w:marTop w:val="0"/>
      <w:marBottom w:val="0"/>
      <w:divBdr>
        <w:top w:val="none" w:sz="0" w:space="0" w:color="auto"/>
        <w:left w:val="none" w:sz="0" w:space="0" w:color="auto"/>
        <w:bottom w:val="none" w:sz="0" w:space="0" w:color="auto"/>
        <w:right w:val="none" w:sz="0" w:space="0" w:color="auto"/>
      </w:divBdr>
      <w:divsChild>
        <w:div w:id="59907424">
          <w:marLeft w:val="0"/>
          <w:marRight w:val="0"/>
          <w:marTop w:val="0"/>
          <w:marBottom w:val="0"/>
          <w:divBdr>
            <w:top w:val="none" w:sz="0" w:space="0" w:color="auto"/>
            <w:left w:val="none" w:sz="0" w:space="0" w:color="auto"/>
            <w:bottom w:val="none" w:sz="0" w:space="0" w:color="auto"/>
            <w:right w:val="none" w:sz="0" w:space="0" w:color="auto"/>
          </w:divBdr>
        </w:div>
        <w:div w:id="502428190">
          <w:marLeft w:val="0"/>
          <w:marRight w:val="0"/>
          <w:marTop w:val="0"/>
          <w:marBottom w:val="0"/>
          <w:divBdr>
            <w:top w:val="none" w:sz="0" w:space="0" w:color="auto"/>
            <w:left w:val="none" w:sz="0" w:space="0" w:color="auto"/>
            <w:bottom w:val="none" w:sz="0" w:space="0" w:color="auto"/>
            <w:right w:val="none" w:sz="0" w:space="0" w:color="auto"/>
          </w:divBdr>
        </w:div>
        <w:div w:id="1611666578">
          <w:marLeft w:val="0"/>
          <w:marRight w:val="0"/>
          <w:marTop w:val="0"/>
          <w:marBottom w:val="0"/>
          <w:divBdr>
            <w:top w:val="none" w:sz="0" w:space="0" w:color="auto"/>
            <w:left w:val="none" w:sz="0" w:space="0" w:color="auto"/>
            <w:bottom w:val="none" w:sz="0" w:space="0" w:color="auto"/>
            <w:right w:val="none" w:sz="0" w:space="0" w:color="auto"/>
          </w:divBdr>
          <w:divsChild>
            <w:div w:id="968123258">
              <w:marLeft w:val="0"/>
              <w:marRight w:val="0"/>
              <w:marTop w:val="0"/>
              <w:marBottom w:val="0"/>
              <w:divBdr>
                <w:top w:val="none" w:sz="0" w:space="0" w:color="auto"/>
                <w:left w:val="none" w:sz="0" w:space="0" w:color="auto"/>
                <w:bottom w:val="none" w:sz="0" w:space="0" w:color="auto"/>
                <w:right w:val="none" w:sz="0" w:space="0" w:color="auto"/>
              </w:divBdr>
              <w:divsChild>
                <w:div w:id="297344424">
                  <w:marLeft w:val="0"/>
                  <w:marRight w:val="0"/>
                  <w:marTop w:val="0"/>
                  <w:marBottom w:val="0"/>
                  <w:divBdr>
                    <w:top w:val="none" w:sz="0" w:space="0" w:color="auto"/>
                    <w:left w:val="none" w:sz="0" w:space="0" w:color="auto"/>
                    <w:bottom w:val="none" w:sz="0" w:space="0" w:color="auto"/>
                    <w:right w:val="none" w:sz="0" w:space="0" w:color="auto"/>
                  </w:divBdr>
                  <w:divsChild>
                    <w:div w:id="1532718672">
                      <w:marLeft w:val="0"/>
                      <w:marRight w:val="0"/>
                      <w:marTop w:val="0"/>
                      <w:marBottom w:val="0"/>
                      <w:divBdr>
                        <w:top w:val="none" w:sz="0" w:space="0" w:color="auto"/>
                        <w:left w:val="none" w:sz="0" w:space="0" w:color="auto"/>
                        <w:bottom w:val="none" w:sz="0" w:space="0" w:color="auto"/>
                        <w:right w:val="none" w:sz="0" w:space="0" w:color="auto"/>
                      </w:divBdr>
                      <w:divsChild>
                        <w:div w:id="1756510538">
                          <w:marLeft w:val="0"/>
                          <w:marRight w:val="0"/>
                          <w:marTop w:val="0"/>
                          <w:marBottom w:val="0"/>
                          <w:divBdr>
                            <w:top w:val="none" w:sz="0" w:space="0" w:color="auto"/>
                            <w:left w:val="none" w:sz="0" w:space="0" w:color="auto"/>
                            <w:bottom w:val="none" w:sz="0" w:space="0" w:color="auto"/>
                            <w:right w:val="none" w:sz="0" w:space="0" w:color="auto"/>
                          </w:divBdr>
                          <w:divsChild>
                            <w:div w:id="19554887">
                              <w:marLeft w:val="0"/>
                              <w:marRight w:val="0"/>
                              <w:marTop w:val="0"/>
                              <w:marBottom w:val="0"/>
                              <w:divBdr>
                                <w:top w:val="none" w:sz="0" w:space="0" w:color="auto"/>
                                <w:left w:val="none" w:sz="0" w:space="0" w:color="auto"/>
                                <w:bottom w:val="none" w:sz="0" w:space="0" w:color="auto"/>
                                <w:right w:val="none" w:sz="0" w:space="0" w:color="auto"/>
                              </w:divBdr>
                            </w:div>
                            <w:div w:id="20687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750729">
          <w:marLeft w:val="0"/>
          <w:marRight w:val="0"/>
          <w:marTop w:val="0"/>
          <w:marBottom w:val="0"/>
          <w:divBdr>
            <w:top w:val="none" w:sz="0" w:space="0" w:color="auto"/>
            <w:left w:val="none" w:sz="0" w:space="0" w:color="auto"/>
            <w:bottom w:val="none" w:sz="0" w:space="0" w:color="auto"/>
            <w:right w:val="none" w:sz="0" w:space="0" w:color="auto"/>
          </w:divBdr>
        </w:div>
      </w:divsChild>
    </w:div>
    <w:div w:id="1111168264">
      <w:bodyDiv w:val="1"/>
      <w:marLeft w:val="0"/>
      <w:marRight w:val="0"/>
      <w:marTop w:val="0"/>
      <w:marBottom w:val="0"/>
      <w:divBdr>
        <w:top w:val="none" w:sz="0" w:space="0" w:color="auto"/>
        <w:left w:val="none" w:sz="0" w:space="0" w:color="auto"/>
        <w:bottom w:val="none" w:sz="0" w:space="0" w:color="auto"/>
        <w:right w:val="none" w:sz="0" w:space="0" w:color="auto"/>
      </w:divBdr>
    </w:div>
    <w:div w:id="1168670469">
      <w:bodyDiv w:val="1"/>
      <w:marLeft w:val="0"/>
      <w:marRight w:val="0"/>
      <w:marTop w:val="0"/>
      <w:marBottom w:val="0"/>
      <w:divBdr>
        <w:top w:val="none" w:sz="0" w:space="0" w:color="auto"/>
        <w:left w:val="none" w:sz="0" w:space="0" w:color="auto"/>
        <w:bottom w:val="none" w:sz="0" w:space="0" w:color="auto"/>
        <w:right w:val="none" w:sz="0" w:space="0" w:color="auto"/>
      </w:divBdr>
    </w:div>
    <w:div w:id="1187864608">
      <w:bodyDiv w:val="1"/>
      <w:marLeft w:val="0"/>
      <w:marRight w:val="0"/>
      <w:marTop w:val="0"/>
      <w:marBottom w:val="0"/>
      <w:divBdr>
        <w:top w:val="none" w:sz="0" w:space="0" w:color="auto"/>
        <w:left w:val="none" w:sz="0" w:space="0" w:color="auto"/>
        <w:bottom w:val="none" w:sz="0" w:space="0" w:color="auto"/>
        <w:right w:val="none" w:sz="0" w:space="0" w:color="auto"/>
      </w:divBdr>
    </w:div>
    <w:div w:id="1374186168">
      <w:bodyDiv w:val="1"/>
      <w:marLeft w:val="0"/>
      <w:marRight w:val="0"/>
      <w:marTop w:val="0"/>
      <w:marBottom w:val="0"/>
      <w:divBdr>
        <w:top w:val="none" w:sz="0" w:space="0" w:color="auto"/>
        <w:left w:val="none" w:sz="0" w:space="0" w:color="auto"/>
        <w:bottom w:val="none" w:sz="0" w:space="0" w:color="auto"/>
        <w:right w:val="none" w:sz="0" w:space="0" w:color="auto"/>
      </w:divBdr>
    </w:div>
    <w:div w:id="1417706043">
      <w:bodyDiv w:val="1"/>
      <w:marLeft w:val="0"/>
      <w:marRight w:val="0"/>
      <w:marTop w:val="0"/>
      <w:marBottom w:val="0"/>
      <w:divBdr>
        <w:top w:val="none" w:sz="0" w:space="0" w:color="auto"/>
        <w:left w:val="none" w:sz="0" w:space="0" w:color="auto"/>
        <w:bottom w:val="none" w:sz="0" w:space="0" w:color="auto"/>
        <w:right w:val="none" w:sz="0" w:space="0" w:color="auto"/>
      </w:divBdr>
    </w:div>
    <w:div w:id="1470787602">
      <w:bodyDiv w:val="1"/>
      <w:marLeft w:val="0"/>
      <w:marRight w:val="0"/>
      <w:marTop w:val="0"/>
      <w:marBottom w:val="0"/>
      <w:divBdr>
        <w:top w:val="none" w:sz="0" w:space="0" w:color="auto"/>
        <w:left w:val="none" w:sz="0" w:space="0" w:color="auto"/>
        <w:bottom w:val="none" w:sz="0" w:space="0" w:color="auto"/>
        <w:right w:val="none" w:sz="0" w:space="0" w:color="auto"/>
      </w:divBdr>
    </w:div>
    <w:div w:id="1600211733">
      <w:bodyDiv w:val="1"/>
      <w:marLeft w:val="0"/>
      <w:marRight w:val="0"/>
      <w:marTop w:val="0"/>
      <w:marBottom w:val="0"/>
      <w:divBdr>
        <w:top w:val="none" w:sz="0" w:space="0" w:color="auto"/>
        <w:left w:val="none" w:sz="0" w:space="0" w:color="auto"/>
        <w:bottom w:val="none" w:sz="0" w:space="0" w:color="auto"/>
        <w:right w:val="none" w:sz="0" w:space="0" w:color="auto"/>
      </w:divBdr>
    </w:div>
    <w:div w:id="1756704918">
      <w:bodyDiv w:val="1"/>
      <w:marLeft w:val="0"/>
      <w:marRight w:val="0"/>
      <w:marTop w:val="0"/>
      <w:marBottom w:val="0"/>
      <w:divBdr>
        <w:top w:val="none" w:sz="0" w:space="0" w:color="auto"/>
        <w:left w:val="none" w:sz="0" w:space="0" w:color="auto"/>
        <w:bottom w:val="none" w:sz="0" w:space="0" w:color="auto"/>
        <w:right w:val="none" w:sz="0" w:space="0" w:color="auto"/>
      </w:divBdr>
    </w:div>
    <w:div w:id="1868061832">
      <w:bodyDiv w:val="1"/>
      <w:marLeft w:val="0"/>
      <w:marRight w:val="0"/>
      <w:marTop w:val="0"/>
      <w:marBottom w:val="0"/>
      <w:divBdr>
        <w:top w:val="none" w:sz="0" w:space="0" w:color="auto"/>
        <w:left w:val="none" w:sz="0" w:space="0" w:color="auto"/>
        <w:bottom w:val="none" w:sz="0" w:space="0" w:color="auto"/>
        <w:right w:val="none" w:sz="0" w:space="0" w:color="auto"/>
      </w:divBdr>
    </w:div>
    <w:div w:id="2051880641">
      <w:bodyDiv w:val="1"/>
      <w:marLeft w:val="0"/>
      <w:marRight w:val="0"/>
      <w:marTop w:val="0"/>
      <w:marBottom w:val="0"/>
      <w:divBdr>
        <w:top w:val="none" w:sz="0" w:space="0" w:color="auto"/>
        <w:left w:val="none" w:sz="0" w:space="0" w:color="auto"/>
        <w:bottom w:val="none" w:sz="0" w:space="0" w:color="auto"/>
        <w:right w:val="none" w:sz="0" w:space="0" w:color="auto"/>
      </w:divBdr>
      <w:divsChild>
        <w:div w:id="507211383">
          <w:marLeft w:val="0"/>
          <w:marRight w:val="0"/>
          <w:marTop w:val="0"/>
          <w:marBottom w:val="0"/>
          <w:divBdr>
            <w:top w:val="none" w:sz="0" w:space="0" w:color="auto"/>
            <w:left w:val="none" w:sz="0" w:space="0" w:color="auto"/>
            <w:bottom w:val="none" w:sz="0" w:space="0" w:color="auto"/>
            <w:right w:val="none" w:sz="0" w:space="0" w:color="auto"/>
          </w:divBdr>
          <w:divsChild>
            <w:div w:id="2068146401">
              <w:marLeft w:val="0"/>
              <w:marRight w:val="0"/>
              <w:marTop w:val="0"/>
              <w:marBottom w:val="0"/>
              <w:divBdr>
                <w:top w:val="none" w:sz="0" w:space="0" w:color="auto"/>
                <w:left w:val="none" w:sz="0" w:space="0" w:color="auto"/>
                <w:bottom w:val="none" w:sz="0" w:space="0" w:color="auto"/>
                <w:right w:val="none" w:sz="0" w:space="0" w:color="auto"/>
              </w:divBdr>
              <w:divsChild>
                <w:div w:id="812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04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andeslagmetdeomgevingswet.nl/ontwikkelaarsportaal/api-register/" TargetMode="External"/><Relationship Id="rId1" Type="http://schemas.openxmlformats.org/officeDocument/2006/relationships/hyperlink" Target="https://aandeslagmetdeomgevingswet.nl/ontwikkelaarsportaal/"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cs.geostandaarden.nl/api/API-Strategie/" TargetMode="External"/><Relationship Id="rId26" Type="http://schemas.openxmlformats.org/officeDocument/2006/relationships/hyperlink" Target="https://www.noraonline.nl/wiki/Identity_&amp;_Access_Management_(IAM)" TargetMode="External"/><Relationship Id="rId21" Type="http://schemas.openxmlformats.org/officeDocument/2006/relationships/hyperlink" Target="https://stelselcatalogus.omgevingswet.overheid.nl/" TargetMode="External"/><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docs.opengeospatial.org/DRAFTS/17-069r2.html" TargetMode="External"/><Relationship Id="rId25" Type="http://schemas.openxmlformats.org/officeDocument/2006/relationships/hyperlink" Target="https://www.noraonline.nl/wiki/Bestand:IAM_afbeedling.png" TargetMode="External"/><Relationship Id="rId33" Type="http://schemas.openxmlformats.org/officeDocument/2006/relationships/hyperlink" Target="https://aandeslagmetdeomgevingswet.nl/digitaal-stelsel/documenten/architectuurdocumente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geostandaarden.nl/api/API-Strategie/" TargetMode="External"/><Relationship Id="rId20" Type="http://schemas.openxmlformats.org/officeDocument/2006/relationships/hyperlink" Target="https://verbeterdekaart.kadaster.nl" TargetMode="External"/><Relationship Id="rId29"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noraonline.nl/wiki/Basisprincipes_totaaloverzicht" TargetMode="External"/><Relationship Id="rId32" Type="http://schemas.openxmlformats.org/officeDocument/2006/relationships/hyperlink" Target="https://aandeslagmetdeomgevingswet.nl/publish/library/219/dso_-_gas_-_knooppunt_toegang_iam_1.pdf"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docs.opengeospatial.org/DRAFTS/20-002.html" TargetMode="External"/><Relationship Id="rId23" Type="http://schemas.openxmlformats.org/officeDocument/2006/relationships/hyperlink" Target="https://developer.overheid.nl/" TargetMode="External"/><Relationship Id="rId28" Type="http://schemas.openxmlformats.org/officeDocument/2006/relationships/hyperlink" Target="https://www.gemmaonline.nl/images/gemmaonline/7/75/GEMMA_Gegevenslandschap_-_Autorisatie_en_authenticatie_v1_0.pd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digitaleoverheid.nl/overzicht-van-alle-onderwerpen/basisregistraties-en-stelselafspraken/stelsel-van-basisregistraties/twaalf-eisen-stelsel-van-basisregistraties/" TargetMode="External"/><Relationship Id="rId31" Type="http://schemas.openxmlformats.org/officeDocument/2006/relationships/hyperlink" Target="https://docs.geostandaarden.nl/api/oaut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stelselcatalogus.nl/" TargetMode="External"/><Relationship Id="rId27" Type="http://schemas.openxmlformats.org/officeDocument/2006/relationships/hyperlink" Target="https://www.gemmaonline.nl/index.php/Gegevenslandschap" TargetMode="External"/><Relationship Id="rId30" Type="http://schemas.openxmlformats.org/officeDocument/2006/relationships/hyperlink" Target="https://docs.geostandaarden.nl/api/API-Strategi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8DF045661DB34182D51BE025B994DD" ma:contentTypeVersion="12" ma:contentTypeDescription="Een nieuw document maken." ma:contentTypeScope="" ma:versionID="a23a553c23349bd316fe408f603b198c">
  <xsd:schema xmlns:xsd="http://www.w3.org/2001/XMLSchema" xmlns:xs="http://www.w3.org/2001/XMLSchema" xmlns:p="http://schemas.microsoft.com/office/2006/metadata/properties" xmlns:ns2="8a6fd96c-276d-4c26-965b-c17ee1486823" xmlns:ns3="2391f5ca-2020-4896-bb1b-0adae9738ad4" targetNamespace="http://schemas.microsoft.com/office/2006/metadata/properties" ma:root="true" ma:fieldsID="41fdc77f39b27b73cbb48a1d9db0f1b7" ns2:_="" ns3:_="">
    <xsd:import namespace="8a6fd96c-276d-4c26-965b-c17ee1486823"/>
    <xsd:import namespace="2391f5ca-2020-4896-bb1b-0adae9738a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fd96c-276d-4c26-965b-c17ee14868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91f5ca-2020-4896-bb1b-0adae9738ad4"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28B310-0759-BF40-94C7-208936CD1C42}">
  <ds:schemaRefs>
    <ds:schemaRef ds:uri="http://schemas.openxmlformats.org/officeDocument/2006/bibliography"/>
  </ds:schemaRefs>
</ds:datastoreItem>
</file>

<file path=customXml/itemProps2.xml><?xml version="1.0" encoding="utf-8"?>
<ds:datastoreItem xmlns:ds="http://schemas.openxmlformats.org/officeDocument/2006/customXml" ds:itemID="{9E80CE8D-CDAD-4998-AF01-26C52E141A76}">
  <ds:schemaRefs>
    <ds:schemaRef ds:uri="http://schemas.microsoft.com/sharepoint/v3/contenttype/forms"/>
  </ds:schemaRefs>
</ds:datastoreItem>
</file>

<file path=customXml/itemProps3.xml><?xml version="1.0" encoding="utf-8"?>
<ds:datastoreItem xmlns:ds="http://schemas.openxmlformats.org/officeDocument/2006/customXml" ds:itemID="{5C2F54DB-D5EA-4013-8D1C-9A71E1612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fd96c-276d-4c26-965b-c17ee1486823"/>
    <ds:schemaRef ds:uri="2391f5ca-2020-4896-bb1b-0adae9738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8E42ED-9B17-483C-84C0-B602FEB634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7648</Words>
  <Characters>42065</Characters>
  <Application>Microsoft Office Word</Application>
  <DocSecurity>4</DocSecurity>
  <Lines>350</Lines>
  <Paragraphs>99</Paragraphs>
  <ScaleCrop>false</ScaleCrop>
  <Company>i2a2</Company>
  <LinksUpToDate>false</LinksUpToDate>
  <CharactersWithSpaces>49614</CharactersWithSpaces>
  <SharedDoc>false</SharedDoc>
  <HLinks>
    <vt:vector size="240" baseType="variant">
      <vt:variant>
        <vt:i4>1769478</vt:i4>
      </vt:variant>
      <vt:variant>
        <vt:i4>174</vt:i4>
      </vt:variant>
      <vt:variant>
        <vt:i4>0</vt:i4>
      </vt:variant>
      <vt:variant>
        <vt:i4>5</vt:i4>
      </vt:variant>
      <vt:variant>
        <vt:lpwstr>https://aandeslagmetdeomgevingswet.nl/digitaal-stelsel/documenten/architectuurdocumenten/</vt:lpwstr>
      </vt:variant>
      <vt:variant>
        <vt:lpwstr/>
      </vt:variant>
      <vt:variant>
        <vt:i4>3932242</vt:i4>
      </vt:variant>
      <vt:variant>
        <vt:i4>171</vt:i4>
      </vt:variant>
      <vt:variant>
        <vt:i4>0</vt:i4>
      </vt:variant>
      <vt:variant>
        <vt:i4>5</vt:i4>
      </vt:variant>
      <vt:variant>
        <vt:lpwstr>https://aandeslagmetdeomgevingswet.nl/publish/library/219/dso_-_gas_-_knooppunt_toegang_iam_1.pdf</vt:lpwstr>
      </vt:variant>
      <vt:variant>
        <vt:lpwstr/>
      </vt:variant>
      <vt:variant>
        <vt:i4>5308442</vt:i4>
      </vt:variant>
      <vt:variant>
        <vt:i4>168</vt:i4>
      </vt:variant>
      <vt:variant>
        <vt:i4>0</vt:i4>
      </vt:variant>
      <vt:variant>
        <vt:i4>5</vt:i4>
      </vt:variant>
      <vt:variant>
        <vt:lpwstr>https://docs.geostandaarden.nl/api/oauth/</vt:lpwstr>
      </vt:variant>
      <vt:variant>
        <vt:lpwstr/>
      </vt:variant>
      <vt:variant>
        <vt:i4>6029387</vt:i4>
      </vt:variant>
      <vt:variant>
        <vt:i4>165</vt:i4>
      </vt:variant>
      <vt:variant>
        <vt:i4>0</vt:i4>
      </vt:variant>
      <vt:variant>
        <vt:i4>5</vt:i4>
      </vt:variant>
      <vt:variant>
        <vt:lpwstr>https://docs.geostandaarden.nl/api/API-Strategie/</vt:lpwstr>
      </vt:variant>
      <vt:variant>
        <vt:lpwstr/>
      </vt:variant>
      <vt:variant>
        <vt:i4>3080270</vt:i4>
      </vt:variant>
      <vt:variant>
        <vt:i4>162</vt:i4>
      </vt:variant>
      <vt:variant>
        <vt:i4>0</vt:i4>
      </vt:variant>
      <vt:variant>
        <vt:i4>5</vt:i4>
      </vt:variant>
      <vt:variant>
        <vt:lpwstr>https://www.gemmaonline.nl/images/gemmaonline/7/75/GEMMA_Gegevenslandschap_-_Autorisatie_en_authenticatie_v1_0.pdf</vt:lpwstr>
      </vt:variant>
      <vt:variant>
        <vt:lpwstr/>
      </vt:variant>
      <vt:variant>
        <vt:i4>7012475</vt:i4>
      </vt:variant>
      <vt:variant>
        <vt:i4>159</vt:i4>
      </vt:variant>
      <vt:variant>
        <vt:i4>0</vt:i4>
      </vt:variant>
      <vt:variant>
        <vt:i4>5</vt:i4>
      </vt:variant>
      <vt:variant>
        <vt:lpwstr>https://www.gemmaonline.nl/index.php/Gegevenslandschap</vt:lpwstr>
      </vt:variant>
      <vt:variant>
        <vt:lpwstr/>
      </vt:variant>
      <vt:variant>
        <vt:i4>2097263</vt:i4>
      </vt:variant>
      <vt:variant>
        <vt:i4>156</vt:i4>
      </vt:variant>
      <vt:variant>
        <vt:i4>0</vt:i4>
      </vt:variant>
      <vt:variant>
        <vt:i4>5</vt:i4>
      </vt:variant>
      <vt:variant>
        <vt:lpwstr>https://www.noraonline.nl/wiki/Identity_&amp;_Access_Management_(IAM)</vt:lpwstr>
      </vt:variant>
      <vt:variant>
        <vt:lpwstr/>
      </vt:variant>
      <vt:variant>
        <vt:i4>5308450</vt:i4>
      </vt:variant>
      <vt:variant>
        <vt:i4>153</vt:i4>
      </vt:variant>
      <vt:variant>
        <vt:i4>0</vt:i4>
      </vt:variant>
      <vt:variant>
        <vt:i4>5</vt:i4>
      </vt:variant>
      <vt:variant>
        <vt:lpwstr>https://www.noraonline.nl/wiki/Bestand:IAM_afbeedling.png</vt:lpwstr>
      </vt:variant>
      <vt:variant>
        <vt:lpwstr/>
      </vt:variant>
      <vt:variant>
        <vt:i4>3080259</vt:i4>
      </vt:variant>
      <vt:variant>
        <vt:i4>150</vt:i4>
      </vt:variant>
      <vt:variant>
        <vt:i4>0</vt:i4>
      </vt:variant>
      <vt:variant>
        <vt:i4>5</vt:i4>
      </vt:variant>
      <vt:variant>
        <vt:lpwstr>https://www.noraonline.nl/wiki/Basisprincipes_totaaloverzicht</vt:lpwstr>
      </vt:variant>
      <vt:variant>
        <vt:lpwstr/>
      </vt:variant>
      <vt:variant>
        <vt:i4>7405685</vt:i4>
      </vt:variant>
      <vt:variant>
        <vt:i4>147</vt:i4>
      </vt:variant>
      <vt:variant>
        <vt:i4>0</vt:i4>
      </vt:variant>
      <vt:variant>
        <vt:i4>5</vt:i4>
      </vt:variant>
      <vt:variant>
        <vt:lpwstr>https://developer.overheid.nl/</vt:lpwstr>
      </vt:variant>
      <vt:variant>
        <vt:lpwstr/>
      </vt:variant>
      <vt:variant>
        <vt:i4>1769489</vt:i4>
      </vt:variant>
      <vt:variant>
        <vt:i4>144</vt:i4>
      </vt:variant>
      <vt:variant>
        <vt:i4>0</vt:i4>
      </vt:variant>
      <vt:variant>
        <vt:i4>5</vt:i4>
      </vt:variant>
      <vt:variant>
        <vt:lpwstr>https://www.stelselcatalogus.nl/</vt:lpwstr>
      </vt:variant>
      <vt:variant>
        <vt:lpwstr/>
      </vt:variant>
      <vt:variant>
        <vt:i4>7274545</vt:i4>
      </vt:variant>
      <vt:variant>
        <vt:i4>141</vt:i4>
      </vt:variant>
      <vt:variant>
        <vt:i4>0</vt:i4>
      </vt:variant>
      <vt:variant>
        <vt:i4>5</vt:i4>
      </vt:variant>
      <vt:variant>
        <vt:lpwstr>https://stelselcatalogus.omgevingswet.overheid.nl/</vt:lpwstr>
      </vt:variant>
      <vt:variant>
        <vt:lpwstr/>
      </vt:variant>
      <vt:variant>
        <vt:i4>983045</vt:i4>
      </vt:variant>
      <vt:variant>
        <vt:i4>138</vt:i4>
      </vt:variant>
      <vt:variant>
        <vt:i4>0</vt:i4>
      </vt:variant>
      <vt:variant>
        <vt:i4>5</vt:i4>
      </vt:variant>
      <vt:variant>
        <vt:lpwstr>https://verbeterdekaart.kadaster.nl/</vt:lpwstr>
      </vt:variant>
      <vt:variant>
        <vt:lpwstr/>
      </vt:variant>
      <vt:variant>
        <vt:i4>1114129</vt:i4>
      </vt:variant>
      <vt:variant>
        <vt:i4>135</vt:i4>
      </vt:variant>
      <vt:variant>
        <vt:i4>0</vt:i4>
      </vt:variant>
      <vt:variant>
        <vt:i4>5</vt:i4>
      </vt:variant>
      <vt:variant>
        <vt:lpwstr>https://www.digitaleoverheid.nl/overzicht-van-alle-onderwerpen/basisregistraties-en-stelselafspraken/stelsel-van-basisregistraties/twaalf-eisen-stelsel-van-basisregistraties/</vt:lpwstr>
      </vt:variant>
      <vt:variant>
        <vt:lpwstr>Eis%202</vt:lpwstr>
      </vt:variant>
      <vt:variant>
        <vt:i4>6029387</vt:i4>
      </vt:variant>
      <vt:variant>
        <vt:i4>132</vt:i4>
      </vt:variant>
      <vt:variant>
        <vt:i4>0</vt:i4>
      </vt:variant>
      <vt:variant>
        <vt:i4>5</vt:i4>
      </vt:variant>
      <vt:variant>
        <vt:lpwstr>https://docs.geostandaarden.nl/api/API-Strategie/</vt:lpwstr>
      </vt:variant>
      <vt:variant>
        <vt:lpwstr/>
      </vt:variant>
      <vt:variant>
        <vt:i4>3211364</vt:i4>
      </vt:variant>
      <vt:variant>
        <vt:i4>129</vt:i4>
      </vt:variant>
      <vt:variant>
        <vt:i4>0</vt:i4>
      </vt:variant>
      <vt:variant>
        <vt:i4>5</vt:i4>
      </vt:variant>
      <vt:variant>
        <vt:lpwstr>http://docs.opengeospatial.org/DRAFTS/17-069r2.html</vt:lpwstr>
      </vt:variant>
      <vt:variant>
        <vt:lpwstr/>
      </vt:variant>
      <vt:variant>
        <vt:i4>6029387</vt:i4>
      </vt:variant>
      <vt:variant>
        <vt:i4>126</vt:i4>
      </vt:variant>
      <vt:variant>
        <vt:i4>0</vt:i4>
      </vt:variant>
      <vt:variant>
        <vt:i4>5</vt:i4>
      </vt:variant>
      <vt:variant>
        <vt:lpwstr>https://docs.geostandaarden.nl/api/API-Strategie/</vt:lpwstr>
      </vt:variant>
      <vt:variant>
        <vt:lpwstr/>
      </vt:variant>
      <vt:variant>
        <vt:i4>983059</vt:i4>
      </vt:variant>
      <vt:variant>
        <vt:i4>123</vt:i4>
      </vt:variant>
      <vt:variant>
        <vt:i4>0</vt:i4>
      </vt:variant>
      <vt:variant>
        <vt:i4>5</vt:i4>
      </vt:variant>
      <vt:variant>
        <vt:lpwstr>http://docs.opengeospatial.org/DRAFTS/20-002.html</vt:lpwstr>
      </vt:variant>
      <vt:variant>
        <vt:lpwstr/>
      </vt:variant>
      <vt:variant>
        <vt:i4>1835067</vt:i4>
      </vt:variant>
      <vt:variant>
        <vt:i4>116</vt:i4>
      </vt:variant>
      <vt:variant>
        <vt:i4>0</vt:i4>
      </vt:variant>
      <vt:variant>
        <vt:i4>5</vt:i4>
      </vt:variant>
      <vt:variant>
        <vt:lpwstr/>
      </vt:variant>
      <vt:variant>
        <vt:lpwstr>_Toc55552299</vt:lpwstr>
      </vt:variant>
      <vt:variant>
        <vt:i4>1900603</vt:i4>
      </vt:variant>
      <vt:variant>
        <vt:i4>110</vt:i4>
      </vt:variant>
      <vt:variant>
        <vt:i4>0</vt:i4>
      </vt:variant>
      <vt:variant>
        <vt:i4>5</vt:i4>
      </vt:variant>
      <vt:variant>
        <vt:lpwstr/>
      </vt:variant>
      <vt:variant>
        <vt:lpwstr>_Toc55552298</vt:lpwstr>
      </vt:variant>
      <vt:variant>
        <vt:i4>1179707</vt:i4>
      </vt:variant>
      <vt:variant>
        <vt:i4>104</vt:i4>
      </vt:variant>
      <vt:variant>
        <vt:i4>0</vt:i4>
      </vt:variant>
      <vt:variant>
        <vt:i4>5</vt:i4>
      </vt:variant>
      <vt:variant>
        <vt:lpwstr/>
      </vt:variant>
      <vt:variant>
        <vt:lpwstr>_Toc55552297</vt:lpwstr>
      </vt:variant>
      <vt:variant>
        <vt:i4>1245243</vt:i4>
      </vt:variant>
      <vt:variant>
        <vt:i4>98</vt:i4>
      </vt:variant>
      <vt:variant>
        <vt:i4>0</vt:i4>
      </vt:variant>
      <vt:variant>
        <vt:i4>5</vt:i4>
      </vt:variant>
      <vt:variant>
        <vt:lpwstr/>
      </vt:variant>
      <vt:variant>
        <vt:lpwstr>_Toc55552296</vt:lpwstr>
      </vt:variant>
      <vt:variant>
        <vt:i4>1048635</vt:i4>
      </vt:variant>
      <vt:variant>
        <vt:i4>92</vt:i4>
      </vt:variant>
      <vt:variant>
        <vt:i4>0</vt:i4>
      </vt:variant>
      <vt:variant>
        <vt:i4>5</vt:i4>
      </vt:variant>
      <vt:variant>
        <vt:lpwstr/>
      </vt:variant>
      <vt:variant>
        <vt:lpwstr>_Toc55552295</vt:lpwstr>
      </vt:variant>
      <vt:variant>
        <vt:i4>1114171</vt:i4>
      </vt:variant>
      <vt:variant>
        <vt:i4>86</vt:i4>
      </vt:variant>
      <vt:variant>
        <vt:i4>0</vt:i4>
      </vt:variant>
      <vt:variant>
        <vt:i4>5</vt:i4>
      </vt:variant>
      <vt:variant>
        <vt:lpwstr/>
      </vt:variant>
      <vt:variant>
        <vt:lpwstr>_Toc55552294</vt:lpwstr>
      </vt:variant>
      <vt:variant>
        <vt:i4>1441851</vt:i4>
      </vt:variant>
      <vt:variant>
        <vt:i4>80</vt:i4>
      </vt:variant>
      <vt:variant>
        <vt:i4>0</vt:i4>
      </vt:variant>
      <vt:variant>
        <vt:i4>5</vt:i4>
      </vt:variant>
      <vt:variant>
        <vt:lpwstr/>
      </vt:variant>
      <vt:variant>
        <vt:lpwstr>_Toc55552293</vt:lpwstr>
      </vt:variant>
      <vt:variant>
        <vt:i4>1507387</vt:i4>
      </vt:variant>
      <vt:variant>
        <vt:i4>74</vt:i4>
      </vt:variant>
      <vt:variant>
        <vt:i4>0</vt:i4>
      </vt:variant>
      <vt:variant>
        <vt:i4>5</vt:i4>
      </vt:variant>
      <vt:variant>
        <vt:lpwstr/>
      </vt:variant>
      <vt:variant>
        <vt:lpwstr>_Toc55552292</vt:lpwstr>
      </vt:variant>
      <vt:variant>
        <vt:i4>1310779</vt:i4>
      </vt:variant>
      <vt:variant>
        <vt:i4>68</vt:i4>
      </vt:variant>
      <vt:variant>
        <vt:i4>0</vt:i4>
      </vt:variant>
      <vt:variant>
        <vt:i4>5</vt:i4>
      </vt:variant>
      <vt:variant>
        <vt:lpwstr/>
      </vt:variant>
      <vt:variant>
        <vt:lpwstr>_Toc55552291</vt:lpwstr>
      </vt:variant>
      <vt:variant>
        <vt:i4>1376315</vt:i4>
      </vt:variant>
      <vt:variant>
        <vt:i4>62</vt:i4>
      </vt:variant>
      <vt:variant>
        <vt:i4>0</vt:i4>
      </vt:variant>
      <vt:variant>
        <vt:i4>5</vt:i4>
      </vt:variant>
      <vt:variant>
        <vt:lpwstr/>
      </vt:variant>
      <vt:variant>
        <vt:lpwstr>_Toc55552290</vt:lpwstr>
      </vt:variant>
      <vt:variant>
        <vt:i4>1835066</vt:i4>
      </vt:variant>
      <vt:variant>
        <vt:i4>56</vt:i4>
      </vt:variant>
      <vt:variant>
        <vt:i4>0</vt:i4>
      </vt:variant>
      <vt:variant>
        <vt:i4>5</vt:i4>
      </vt:variant>
      <vt:variant>
        <vt:lpwstr/>
      </vt:variant>
      <vt:variant>
        <vt:lpwstr>_Toc55552289</vt:lpwstr>
      </vt:variant>
      <vt:variant>
        <vt:i4>1900602</vt:i4>
      </vt:variant>
      <vt:variant>
        <vt:i4>50</vt:i4>
      </vt:variant>
      <vt:variant>
        <vt:i4>0</vt:i4>
      </vt:variant>
      <vt:variant>
        <vt:i4>5</vt:i4>
      </vt:variant>
      <vt:variant>
        <vt:lpwstr/>
      </vt:variant>
      <vt:variant>
        <vt:lpwstr>_Toc55552288</vt:lpwstr>
      </vt:variant>
      <vt:variant>
        <vt:i4>1179706</vt:i4>
      </vt:variant>
      <vt:variant>
        <vt:i4>44</vt:i4>
      </vt:variant>
      <vt:variant>
        <vt:i4>0</vt:i4>
      </vt:variant>
      <vt:variant>
        <vt:i4>5</vt:i4>
      </vt:variant>
      <vt:variant>
        <vt:lpwstr/>
      </vt:variant>
      <vt:variant>
        <vt:lpwstr>_Toc55552287</vt:lpwstr>
      </vt:variant>
      <vt:variant>
        <vt:i4>1245242</vt:i4>
      </vt:variant>
      <vt:variant>
        <vt:i4>38</vt:i4>
      </vt:variant>
      <vt:variant>
        <vt:i4>0</vt:i4>
      </vt:variant>
      <vt:variant>
        <vt:i4>5</vt:i4>
      </vt:variant>
      <vt:variant>
        <vt:lpwstr/>
      </vt:variant>
      <vt:variant>
        <vt:lpwstr>_Toc55552286</vt:lpwstr>
      </vt:variant>
      <vt:variant>
        <vt:i4>1048634</vt:i4>
      </vt:variant>
      <vt:variant>
        <vt:i4>32</vt:i4>
      </vt:variant>
      <vt:variant>
        <vt:i4>0</vt:i4>
      </vt:variant>
      <vt:variant>
        <vt:i4>5</vt:i4>
      </vt:variant>
      <vt:variant>
        <vt:lpwstr/>
      </vt:variant>
      <vt:variant>
        <vt:lpwstr>_Toc55552285</vt:lpwstr>
      </vt:variant>
      <vt:variant>
        <vt:i4>1114170</vt:i4>
      </vt:variant>
      <vt:variant>
        <vt:i4>26</vt:i4>
      </vt:variant>
      <vt:variant>
        <vt:i4>0</vt:i4>
      </vt:variant>
      <vt:variant>
        <vt:i4>5</vt:i4>
      </vt:variant>
      <vt:variant>
        <vt:lpwstr/>
      </vt:variant>
      <vt:variant>
        <vt:lpwstr>_Toc55552284</vt:lpwstr>
      </vt:variant>
      <vt:variant>
        <vt:i4>1441850</vt:i4>
      </vt:variant>
      <vt:variant>
        <vt:i4>20</vt:i4>
      </vt:variant>
      <vt:variant>
        <vt:i4>0</vt:i4>
      </vt:variant>
      <vt:variant>
        <vt:i4>5</vt:i4>
      </vt:variant>
      <vt:variant>
        <vt:lpwstr/>
      </vt:variant>
      <vt:variant>
        <vt:lpwstr>_Toc55552283</vt:lpwstr>
      </vt:variant>
      <vt:variant>
        <vt:i4>1507386</vt:i4>
      </vt:variant>
      <vt:variant>
        <vt:i4>14</vt:i4>
      </vt:variant>
      <vt:variant>
        <vt:i4>0</vt:i4>
      </vt:variant>
      <vt:variant>
        <vt:i4>5</vt:i4>
      </vt:variant>
      <vt:variant>
        <vt:lpwstr/>
      </vt:variant>
      <vt:variant>
        <vt:lpwstr>_Toc55552282</vt:lpwstr>
      </vt:variant>
      <vt:variant>
        <vt:i4>1310778</vt:i4>
      </vt:variant>
      <vt:variant>
        <vt:i4>8</vt:i4>
      </vt:variant>
      <vt:variant>
        <vt:i4>0</vt:i4>
      </vt:variant>
      <vt:variant>
        <vt:i4>5</vt:i4>
      </vt:variant>
      <vt:variant>
        <vt:lpwstr/>
      </vt:variant>
      <vt:variant>
        <vt:lpwstr>_Toc55552281</vt:lpwstr>
      </vt:variant>
      <vt:variant>
        <vt:i4>1376314</vt:i4>
      </vt:variant>
      <vt:variant>
        <vt:i4>2</vt:i4>
      </vt:variant>
      <vt:variant>
        <vt:i4>0</vt:i4>
      </vt:variant>
      <vt:variant>
        <vt:i4>5</vt:i4>
      </vt:variant>
      <vt:variant>
        <vt:lpwstr/>
      </vt:variant>
      <vt:variant>
        <vt:lpwstr>_Toc55552280</vt:lpwstr>
      </vt:variant>
      <vt:variant>
        <vt:i4>1114113</vt:i4>
      </vt:variant>
      <vt:variant>
        <vt:i4>3</vt:i4>
      </vt:variant>
      <vt:variant>
        <vt:i4>0</vt:i4>
      </vt:variant>
      <vt:variant>
        <vt:i4>5</vt:i4>
      </vt:variant>
      <vt:variant>
        <vt:lpwstr>https://aandeslagmetdeomgevingswet.nl/ontwikkelaarsportaal/api-register/</vt:lpwstr>
      </vt:variant>
      <vt:variant>
        <vt:lpwstr/>
      </vt:variant>
      <vt:variant>
        <vt:i4>3473529</vt:i4>
      </vt:variant>
      <vt:variant>
        <vt:i4>0</vt:i4>
      </vt:variant>
      <vt:variant>
        <vt:i4>0</vt:i4>
      </vt:variant>
      <vt:variant>
        <vt:i4>5</vt:i4>
      </vt:variant>
      <vt:variant>
        <vt:lpwstr>https://aandeslagmetdeomgevingswet.nl/ontwikkelaarsportaal/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Bakkeren</dc:creator>
  <cp:keywords/>
  <dc:description/>
  <cp:lastModifiedBy>Leuw, Bart-Jan de</cp:lastModifiedBy>
  <cp:revision>1069</cp:revision>
  <dcterms:created xsi:type="dcterms:W3CDTF">2020-09-23T04:40:00Z</dcterms:created>
  <dcterms:modified xsi:type="dcterms:W3CDTF">2020-11-06T10:38:00Z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0x0101001F8DF045661DB34182D51BE025B994DD</vt:lpwstr>
  </property>
</Properties>
</file>