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57AEF" w14:textId="12669016" w:rsidR="00C32279" w:rsidRDefault="009F11B9" w:rsidP="009F11B9">
      <w:pPr>
        <w:pStyle w:val="Kop1"/>
      </w:pPr>
      <w:r>
        <w:t>Opbouw waardelijsten IMKL</w:t>
      </w:r>
    </w:p>
    <w:p w14:paraId="3743C5E4" w14:textId="4DF84A10" w:rsidR="009F11B9" w:rsidRDefault="009F11B9" w:rsidP="009F11B9">
      <w:r>
        <w:t>In de excel-bestanden is veel informatie aanwezig, maar ook veel optionele informatie niet. De opbouw van de interne waardelijsten is als volgt:</w:t>
      </w:r>
    </w:p>
    <w:p w14:paraId="4A73DAB2" w14:textId="6449FD16" w:rsidR="009F11B9" w:rsidRDefault="009F11B9" w:rsidP="009F11B9">
      <w:pPr>
        <w:pStyle w:val="Code"/>
      </w:pPr>
      <w:r w:rsidRPr="009F11B9">
        <w:t>&lt;waardelijsten&gt;</w:t>
      </w:r>
      <w:r w:rsidRPr="009F11B9">
        <w:br/>
        <w:t xml:space="preserve">  &lt;versie&gt;2.0.0&lt;/versie&gt;</w:t>
      </w:r>
      <w:r w:rsidRPr="009F11B9">
        <w:br/>
        <w:t xml:space="preserve">  &lt;publicatiedatum&gt;2024-09-01&lt;/publicatiedatum&gt;</w:t>
      </w:r>
      <w:r w:rsidRPr="009F11B9">
        <w:br/>
        <w:t xml:space="preserve">  &lt;set&gt;IMKL&lt;/set&gt;</w:t>
      </w:r>
      <w:r w:rsidRPr="009F11B9">
        <w:br/>
        <w:t xml:space="preserve">  &lt;waardelijst&gt;</w:t>
      </w:r>
      <w:r w:rsidRPr="009F11B9">
        <w:br/>
        <w:t xml:space="preserve">    &lt;label&gt;[verplicht: mensleesbare naam van de waardelijst]&lt;/label&gt;</w:t>
      </w:r>
      <w:r w:rsidRPr="009F11B9">
        <w:br/>
        <w:t xml:space="preserve">    &lt;term&gt;AanvraagSoortValue&lt;/term&gt;</w:t>
      </w:r>
      <w:r w:rsidRPr="009F11B9">
        <w:br/>
        <w:t xml:space="preserve">    &lt;uri&gt;[verplicht: uri van de waardelijst]&lt;/uri&gt;</w:t>
      </w:r>
      <w:r w:rsidRPr="009F11B9">
        <w:br/>
        <w:t xml:space="preserve">    &lt;omschrijving&gt;[optioneel: omschrijving van de waardelijst]&lt;/omschrijving&gt;</w:t>
      </w:r>
      <w:r w:rsidRPr="009F11B9">
        <w:br/>
        <w:t xml:space="preserve">    &lt;toeliching&gt;[optioneel: toeliching van de waardelijst]&lt;/toeliching&gt;</w:t>
      </w:r>
      <w:r w:rsidRPr="009F11B9">
        <w:br/>
        <w:t xml:space="preserve">    &lt;waarden&gt;</w:t>
      </w:r>
      <w:r w:rsidRPr="009F11B9">
        <w:br/>
        <w:t xml:space="preserve">      &lt;waarde&gt;</w:t>
      </w:r>
      <w:r w:rsidRPr="009F11B9">
        <w:br/>
        <w:t xml:space="preserve">        &lt;label&gt;calamiteitenmelding&lt;/label&gt;</w:t>
      </w:r>
      <w:r w:rsidRPr="009F11B9">
        <w:br/>
        <w:t xml:space="preserve">        &lt;term&gt;calamiteitenmelding&lt;/term&gt;</w:t>
      </w:r>
      <w:r w:rsidRPr="009F11B9">
        <w:br/>
        <w:t xml:space="preserve">        &lt;uri&gt;[verplicht: uri van de waarde]&lt;/uri&gt;</w:t>
      </w:r>
      <w:r w:rsidRPr="009F11B9">
        <w:br/>
        <w:t xml:space="preserve">        &lt;definitie&gt;Een verbijzondering van een graafmelding waarbij het nodig is dat er onverwijld graafwerkzaamheden noodzakelijk zijn om persoonlijk letsel of grote schade te voorkomen, waarbij de artikelen 2, 8 en 13 van de wet niet van toepassing zijn.&lt;/definitie&gt;</w:t>
      </w:r>
      <w:r w:rsidRPr="009F11B9">
        <w:br/>
        <w:t xml:space="preserve">        &lt;toelichting&gt;[optioneel: toelichting bij de waarde]&lt;/toelichting&gt;</w:t>
      </w:r>
      <w:r w:rsidRPr="009F11B9">
        <w:br/>
        <w:t xml:space="preserve">        &lt;bron&gt;[optioneel: uri van de bron van een waarde]&lt;/bron&gt;</w:t>
      </w:r>
      <w:r w:rsidRPr="009F11B9">
        <w:br/>
        <w:t xml:space="preserve">        &lt;domein&gt;[verplicht: uri van het domein wordt automatisch samengesteld, ervan uitgaande dat er geen groepering binnen de waardelijst is]&lt;/domein&gt;</w:t>
      </w:r>
      <w:r w:rsidRPr="009F11B9">
        <w:br/>
        <w:t xml:space="preserve">        &lt;specialisatie&gt;[optioneel: uri van de waarde waarvan het een specialisatie is]&lt;/specialisatie&gt;</w:t>
      </w:r>
      <w:r w:rsidRPr="009F11B9">
        <w:br/>
        <w:t xml:space="preserve">        &lt;visualisatie&gt;</w:t>
      </w:r>
      <w:r w:rsidRPr="009F11B9">
        <w:br/>
        <w:t xml:space="preserve">          &lt;symbool&gt;[optioneel: symbool visualisatie van de waarde]&lt;/symbool&gt;</w:t>
      </w:r>
      <w:r w:rsidRPr="009F11B9">
        <w:br/>
        <w:t xml:space="preserve">          &lt;icoon&gt;[optioneel: icoon visualisatie van de waarde]&lt;/icoon&gt;</w:t>
      </w:r>
      <w:r w:rsidRPr="009F11B9">
        <w:br/>
        <w:t xml:space="preserve">        &lt;/visualisatie&gt;</w:t>
      </w:r>
      <w:r w:rsidRPr="009F11B9">
        <w:br/>
        <w:t xml:space="preserve">        &lt;geldigheid&gt;</w:t>
      </w:r>
      <w:r w:rsidRPr="009F11B9">
        <w:br/>
        <w:t xml:space="preserve">          &lt;startdatum&gt;2024-09-01&lt;/startdatum&gt;</w:t>
      </w:r>
      <w:r w:rsidRPr="009F11B9">
        <w:br/>
        <w:t xml:space="preserve">          &lt;einddatum/&gt;</w:t>
      </w:r>
      <w:r w:rsidRPr="009F11B9">
        <w:br/>
        <w:t xml:space="preserve">        &lt;/geldigheid&gt;</w:t>
      </w:r>
      <w:r w:rsidRPr="009F11B9">
        <w:br/>
        <w:t xml:space="preserve">        &lt;deprecated&gt;false&lt;/deprecated&gt;</w:t>
      </w:r>
      <w:r w:rsidRPr="009F11B9">
        <w:br/>
        <w:t xml:space="preserve">      &lt;/waarde&gt;</w:t>
      </w:r>
      <w:r w:rsidRPr="009F11B9">
        <w:br/>
        <w:t xml:space="preserve">    &lt;/waarden&gt;</w:t>
      </w:r>
      <w:r w:rsidRPr="009F11B9">
        <w:br/>
        <w:t xml:space="preserve">    &lt;domeinen&gt;</w:t>
      </w:r>
      <w:r w:rsidRPr="009F11B9">
        <w:br/>
        <w:t xml:space="preserve">      &lt;domein&gt;</w:t>
      </w:r>
      <w:r w:rsidRPr="009F11B9">
        <w:br/>
        <w:t xml:space="preserve">        &lt;label&gt;[verplicht: mensleesbare naam van het domein]&lt;/label&gt;</w:t>
      </w:r>
      <w:r w:rsidRPr="009F11B9">
        <w:br/>
        <w:t xml:space="preserve">        &lt;term&gt;AanvraagSoortValue&lt;/term&gt;</w:t>
      </w:r>
      <w:r w:rsidRPr="009F11B9">
        <w:br/>
        <w:t xml:space="preserve">        &lt;uri&gt;[verplicht: uri van het domein]&lt;/uri&gt;</w:t>
      </w:r>
      <w:r w:rsidRPr="009F11B9">
        <w:br/>
        <w:t xml:space="preserve">        &lt;omschrijving&gt;[optioneel: omschrijving van het domein]&lt;/omschrijving&gt;</w:t>
      </w:r>
      <w:r w:rsidRPr="009F11B9">
        <w:br/>
        <w:t xml:space="preserve">        &lt;toeliching&gt;[optioneel: toeliching van het domein]&lt;/toeliching&gt;</w:t>
      </w:r>
      <w:r w:rsidRPr="009F11B9">
        <w:br/>
        <w:t xml:space="preserve">      &lt;/domein&gt;</w:t>
      </w:r>
      <w:r w:rsidRPr="009F11B9">
        <w:br/>
        <w:t xml:space="preserve">    &lt;/domeinen&gt;</w:t>
      </w:r>
      <w:r w:rsidRPr="009F11B9">
        <w:br/>
        <w:t xml:space="preserve">    &lt;bronnen&gt;</w:t>
      </w:r>
      <w:r w:rsidRPr="009F11B9">
        <w:br/>
        <w:t xml:space="preserve">      &lt;bron&gt;</w:t>
      </w:r>
      <w:r w:rsidRPr="009F11B9">
        <w:br/>
        <w:t xml:space="preserve">        &lt;titel&gt;[verplicht: mensleesbare titel van de bron]&lt;/titel&gt;</w:t>
      </w:r>
      <w:r w:rsidRPr="009F11B9">
        <w:br/>
        <w:t xml:space="preserve">        &lt;term&gt;onbekend type kunststof&lt;/term&gt;</w:t>
      </w:r>
      <w:r w:rsidRPr="009F11B9">
        <w:br/>
        <w:t xml:space="preserve">        &lt;uri&gt;[verplicht: uri van de bron]&lt;/uri&gt;</w:t>
      </w:r>
      <w:r w:rsidRPr="009F11B9">
        <w:br/>
        <w:t xml:space="preserve">        &lt;omschrijving&gt;[optioneel: omschrijving van de bron]&lt;/omschrijving&gt;</w:t>
      </w:r>
      <w:r w:rsidRPr="009F11B9">
        <w:br/>
      </w:r>
      <w:r w:rsidRPr="009F11B9">
        <w:lastRenderedPageBreak/>
        <w:t xml:space="preserve">        &lt;href&gt;[optioneel: href naar de bron]&lt;/href&gt;</w:t>
      </w:r>
      <w:r w:rsidRPr="009F11B9">
        <w:br/>
        <w:t xml:space="preserve">      &lt;/bron&gt;</w:t>
      </w:r>
      <w:r w:rsidRPr="009F11B9">
        <w:br/>
        <w:t xml:space="preserve">    &lt;/bronnen&gt;</w:t>
      </w:r>
      <w:r w:rsidRPr="009F11B9">
        <w:br/>
        <w:t xml:space="preserve">  &lt;/waardelijst&gt;</w:t>
      </w:r>
      <w:r w:rsidRPr="009F11B9">
        <w:br/>
        <w:t>&lt;/waardelijsten&gt;</w:t>
      </w:r>
    </w:p>
    <w:p w14:paraId="1B489293" w14:textId="28357908" w:rsidR="001B70A0" w:rsidRDefault="001B70A0" w:rsidP="001B70A0">
      <w:r>
        <w:t>De hoofdindeling is als volgt:</w:t>
      </w:r>
    </w:p>
    <w:p w14:paraId="55ADCCF7" w14:textId="47F9A2E9" w:rsidR="001B70A0" w:rsidRDefault="001B70A0" w:rsidP="001B70A0">
      <w:r>
        <w:t>waardelijsten</w:t>
      </w:r>
    </w:p>
    <w:p w14:paraId="40CFA559" w14:textId="3A060EB0" w:rsidR="001B70A0" w:rsidRDefault="001B70A0" w:rsidP="001B70A0">
      <w:pPr>
        <w:pStyle w:val="Opsommingbullets"/>
      </w:pPr>
      <w:r>
        <w:t>waardelijst</w:t>
      </w:r>
    </w:p>
    <w:p w14:paraId="42C0E4EF" w14:textId="09BBC65C" w:rsidR="001B70A0" w:rsidRDefault="001B70A0" w:rsidP="001B70A0">
      <w:pPr>
        <w:pStyle w:val="Opsommingbullets"/>
        <w:numPr>
          <w:ilvl w:val="1"/>
          <w:numId w:val="9"/>
        </w:numPr>
      </w:pPr>
      <w:r>
        <w:t>waarden</w:t>
      </w:r>
    </w:p>
    <w:p w14:paraId="63AD15E3" w14:textId="0C5A5D06" w:rsidR="001B70A0" w:rsidRDefault="001B70A0" w:rsidP="001B70A0">
      <w:pPr>
        <w:pStyle w:val="Opsommingbullets"/>
        <w:numPr>
          <w:ilvl w:val="2"/>
          <w:numId w:val="9"/>
        </w:numPr>
      </w:pPr>
      <w:r>
        <w:t>waarde</w:t>
      </w:r>
    </w:p>
    <w:p w14:paraId="3F1B27B5" w14:textId="40340BAB" w:rsidR="001B70A0" w:rsidRDefault="001B70A0" w:rsidP="001B70A0">
      <w:pPr>
        <w:pStyle w:val="Opsommingbullets"/>
        <w:numPr>
          <w:ilvl w:val="1"/>
          <w:numId w:val="9"/>
        </w:numPr>
      </w:pPr>
      <w:r>
        <w:t>domeinen</w:t>
      </w:r>
    </w:p>
    <w:p w14:paraId="391A3BA9" w14:textId="3F27348F" w:rsidR="001B70A0" w:rsidRDefault="001B70A0" w:rsidP="001B70A0">
      <w:pPr>
        <w:pStyle w:val="Opsommingbullets"/>
        <w:numPr>
          <w:ilvl w:val="2"/>
          <w:numId w:val="9"/>
        </w:numPr>
      </w:pPr>
      <w:r>
        <w:t>domein</w:t>
      </w:r>
    </w:p>
    <w:p w14:paraId="62545F08" w14:textId="2002867B" w:rsidR="001B70A0" w:rsidRDefault="001B70A0" w:rsidP="001B70A0">
      <w:pPr>
        <w:pStyle w:val="Opsommingbullets"/>
        <w:numPr>
          <w:ilvl w:val="1"/>
          <w:numId w:val="9"/>
        </w:numPr>
      </w:pPr>
      <w:r>
        <w:t>bronnen</w:t>
      </w:r>
    </w:p>
    <w:p w14:paraId="0DC4C1A8" w14:textId="016FB569" w:rsidR="001B70A0" w:rsidRPr="001B70A0" w:rsidRDefault="001B70A0" w:rsidP="001B70A0">
      <w:pPr>
        <w:pStyle w:val="Opsommingbullets"/>
        <w:numPr>
          <w:ilvl w:val="2"/>
          <w:numId w:val="9"/>
        </w:numPr>
      </w:pPr>
      <w:r>
        <w:t>bron</w:t>
      </w:r>
    </w:p>
    <w:p w14:paraId="0DC928D0" w14:textId="736D7E10" w:rsidR="009F11B9" w:rsidRDefault="009F11B9" w:rsidP="009F11B9">
      <w:pPr>
        <w:pStyle w:val="Kop3"/>
      </w:pPr>
      <w:r>
        <w:t>Belangrijk</w:t>
      </w:r>
    </w:p>
    <w:p w14:paraId="31B34808" w14:textId="0F5D8297" w:rsidR="009F11B9" w:rsidRDefault="009F11B9" w:rsidP="009F11B9">
      <w:pPr>
        <w:pStyle w:val="Opsommingbullets"/>
      </w:pPr>
      <w:r>
        <w:t>Essentieel in de stelselcatalogus is het gebruik van uri’s als unieke identifier van een waardelijst, domein, waarde, bron. Hiervoor is het nodig om een uri-strategie te formuleren, waarvan de term (in de excel kolom ‘waarde’) onderdeel is. Als dit geformuleerd is, kan dit automatisch aan de waardelijsten toegevoegd worden.</w:t>
      </w:r>
    </w:p>
    <w:p w14:paraId="4CE043A5" w14:textId="11718B19" w:rsidR="009F11B9" w:rsidRPr="009F11B9" w:rsidRDefault="001B70A0" w:rsidP="009F11B9">
      <w:pPr>
        <w:pStyle w:val="Opsommingbullets"/>
      </w:pPr>
      <w:r>
        <w:t>In de stelselcatalogus hangen aan elke waardelijst één of meer domeinen. Hiermee kun je binnen een waardelijst eventueel een groepering maken. De huidige opzet gaat ervan uit dat elke waardelijst één domein heeft.</w:t>
      </w:r>
    </w:p>
    <w:sectPr w:rsidR="009F11B9" w:rsidRPr="009F11B9" w:rsidSect="00CC482D">
      <w:footerReference w:type="default" r:id="rId8"/>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F9116" w14:textId="77777777" w:rsidR="007B6440" w:rsidRDefault="007B6440" w:rsidP="00D7544F">
      <w:pPr>
        <w:spacing w:line="240" w:lineRule="auto"/>
      </w:pPr>
      <w:r>
        <w:separator/>
      </w:r>
    </w:p>
  </w:endnote>
  <w:endnote w:type="continuationSeparator" w:id="0">
    <w:p w14:paraId="618291F8" w14:textId="77777777" w:rsidR="007B6440" w:rsidRDefault="007B6440" w:rsidP="00D75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ource Sans Pro SemiBold">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411529"/>
      <w:docPartObj>
        <w:docPartGallery w:val="Page Numbers (Bottom of Page)"/>
        <w:docPartUnique/>
      </w:docPartObj>
    </w:sdtPr>
    <w:sdtContent>
      <w:p w14:paraId="5887DF96" w14:textId="77777777" w:rsidR="00D7544F" w:rsidRDefault="00D7544F" w:rsidP="00D7544F">
        <w:pPr>
          <w:pStyle w:val="Voetteks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24922" w14:textId="77777777" w:rsidR="007B6440" w:rsidRDefault="007B6440" w:rsidP="00D7544F">
      <w:pPr>
        <w:spacing w:line="240" w:lineRule="auto"/>
      </w:pPr>
      <w:r>
        <w:separator/>
      </w:r>
    </w:p>
  </w:footnote>
  <w:footnote w:type="continuationSeparator" w:id="0">
    <w:p w14:paraId="6BCC7E64" w14:textId="77777777" w:rsidR="007B6440" w:rsidRDefault="007B6440" w:rsidP="00D754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94A5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3C6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74A9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7307C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D049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FE3A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084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C848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CAF8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7EF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40C9D"/>
    <w:multiLevelType w:val="hybridMultilevel"/>
    <w:tmpl w:val="5530A0CA"/>
    <w:lvl w:ilvl="0" w:tplc="041AA1F2">
      <w:start w:val="1"/>
      <w:numFmt w:val="decimal"/>
      <w:pStyle w:val="Opsomminggenummerd"/>
      <w:lvlText w:val="%1."/>
      <w:lvlJc w:val="left"/>
      <w:pPr>
        <w:ind w:left="36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9016E45"/>
    <w:multiLevelType w:val="hybridMultilevel"/>
    <w:tmpl w:val="03A075B6"/>
    <w:lvl w:ilvl="0" w:tplc="F4EC9B82">
      <w:start w:val="1"/>
      <w:numFmt w:val="bullet"/>
      <w:lvlText w:val=""/>
      <w:lvlJc w:val="left"/>
      <w:pPr>
        <w:ind w:left="720" w:hanging="360"/>
      </w:pPr>
      <w:rPr>
        <w:rFonts w:ascii="Symbol" w:hAnsi="Symbol" w:hint="default"/>
      </w:rPr>
    </w:lvl>
    <w:lvl w:ilvl="1" w:tplc="B570427E">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8556B5"/>
    <w:multiLevelType w:val="multilevel"/>
    <w:tmpl w:val="EA6E327A"/>
    <w:numStyleLink w:val="Opsomming"/>
  </w:abstractNum>
  <w:abstractNum w:abstractNumId="13" w15:restartNumberingAfterBreak="0">
    <w:nsid w:val="4309705A"/>
    <w:multiLevelType w:val="multilevel"/>
    <w:tmpl w:val="EA6E327A"/>
    <w:styleLink w:val="Opsomming"/>
    <w:lvl w:ilvl="0">
      <w:start w:val="1"/>
      <w:numFmt w:val="none"/>
      <w:pStyle w:val="Opsommingbullets"/>
      <w:lvlText w:val="–"/>
      <w:lvlJc w:val="left"/>
      <w:pPr>
        <w:ind w:left="284" w:hanging="284"/>
      </w:pPr>
      <w:rPr>
        <w:rFonts w:hint="default"/>
      </w:rPr>
    </w:lvl>
    <w:lvl w:ilvl="1">
      <w:start w:val="1"/>
      <w:numFmt w:val="none"/>
      <w:lvlText w:val="–"/>
      <w:lvlJc w:val="left"/>
      <w:pPr>
        <w:ind w:left="568" w:hanging="284"/>
      </w:pPr>
      <w:rPr>
        <w:rFonts w:hint="default"/>
      </w:rPr>
    </w:lvl>
    <w:lvl w:ilvl="2">
      <w:start w:val="1"/>
      <w:numFmt w:val="none"/>
      <w:lvlText w:val="–"/>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675D1BC0"/>
    <w:multiLevelType w:val="hybridMultilevel"/>
    <w:tmpl w:val="29FC29CA"/>
    <w:lvl w:ilvl="0" w:tplc="F4EC9B82">
      <w:start w:val="1"/>
      <w:numFmt w:val="bullet"/>
      <w:lvlText w:val=""/>
      <w:lvlJc w:val="left"/>
      <w:pPr>
        <w:ind w:left="720" w:hanging="360"/>
      </w:pPr>
      <w:rPr>
        <w:rFonts w:ascii="Symbol" w:hAnsi="Symbol" w:hint="default"/>
      </w:rPr>
    </w:lvl>
    <w:lvl w:ilvl="1" w:tplc="B570427E">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A02946"/>
    <w:multiLevelType w:val="hybridMultilevel"/>
    <w:tmpl w:val="FBFCAD1C"/>
    <w:lvl w:ilvl="0" w:tplc="9C1EC43A">
      <w:start w:val="1"/>
      <w:numFmt w:val="decimal"/>
      <w:lvlText w:val="%1."/>
      <w:lvlJc w:val="left"/>
      <w:pPr>
        <w:ind w:left="36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054164">
    <w:abstractNumId w:val="15"/>
  </w:num>
  <w:num w:numId="2" w16cid:durableId="1064791050">
    <w:abstractNumId w:val="11"/>
  </w:num>
  <w:num w:numId="3" w16cid:durableId="1172330046">
    <w:abstractNumId w:val="15"/>
    <w:lvlOverride w:ilvl="0">
      <w:startOverride w:val="1"/>
    </w:lvlOverride>
  </w:num>
  <w:num w:numId="4" w16cid:durableId="187989118">
    <w:abstractNumId w:val="10"/>
  </w:num>
  <w:num w:numId="5" w16cid:durableId="845360546">
    <w:abstractNumId w:val="10"/>
    <w:lvlOverride w:ilvl="0">
      <w:startOverride w:val="1"/>
    </w:lvlOverride>
  </w:num>
  <w:num w:numId="6" w16cid:durableId="1360158174">
    <w:abstractNumId w:val="10"/>
    <w:lvlOverride w:ilvl="0">
      <w:startOverride w:val="1"/>
    </w:lvlOverride>
  </w:num>
  <w:num w:numId="7" w16cid:durableId="1165629608">
    <w:abstractNumId w:val="10"/>
    <w:lvlOverride w:ilvl="0">
      <w:startOverride w:val="1"/>
    </w:lvlOverride>
  </w:num>
  <w:num w:numId="8" w16cid:durableId="198126644">
    <w:abstractNumId w:val="10"/>
    <w:lvlOverride w:ilvl="0">
      <w:startOverride w:val="1"/>
    </w:lvlOverride>
  </w:num>
  <w:num w:numId="9" w16cid:durableId="1317297030">
    <w:abstractNumId w:val="13"/>
  </w:num>
  <w:num w:numId="10" w16cid:durableId="755587864">
    <w:abstractNumId w:val="12"/>
  </w:num>
  <w:num w:numId="11" w16cid:durableId="1967662222">
    <w:abstractNumId w:val="9"/>
  </w:num>
  <w:num w:numId="12" w16cid:durableId="257906564">
    <w:abstractNumId w:val="7"/>
  </w:num>
  <w:num w:numId="13" w16cid:durableId="743646258">
    <w:abstractNumId w:val="6"/>
  </w:num>
  <w:num w:numId="14" w16cid:durableId="332955534">
    <w:abstractNumId w:val="5"/>
  </w:num>
  <w:num w:numId="15" w16cid:durableId="851841736">
    <w:abstractNumId w:val="4"/>
  </w:num>
  <w:num w:numId="16" w16cid:durableId="2055233373">
    <w:abstractNumId w:val="8"/>
  </w:num>
  <w:num w:numId="17" w16cid:durableId="470051708">
    <w:abstractNumId w:val="3"/>
  </w:num>
  <w:num w:numId="18" w16cid:durableId="531843619">
    <w:abstractNumId w:val="2"/>
  </w:num>
  <w:num w:numId="19" w16cid:durableId="1215704408">
    <w:abstractNumId w:val="1"/>
  </w:num>
  <w:num w:numId="20" w16cid:durableId="219177709">
    <w:abstractNumId w:val="0"/>
  </w:num>
  <w:num w:numId="21" w16cid:durableId="39669760">
    <w:abstractNumId w:val="14"/>
  </w:num>
  <w:num w:numId="22" w16cid:durableId="520318185">
    <w:abstractNumId w:val="10"/>
    <w:lvlOverride w:ilvl="0">
      <w:startOverride w:val="1"/>
    </w:lvlOverride>
  </w:num>
  <w:num w:numId="23" w16cid:durableId="317154261">
    <w:abstractNumId w:val="10"/>
    <w:lvlOverride w:ilvl="0">
      <w:startOverride w:val="1"/>
    </w:lvlOverride>
  </w:num>
  <w:num w:numId="24" w16cid:durableId="297075861">
    <w:abstractNumId w:val="10"/>
    <w:lvlOverride w:ilvl="0">
      <w:startOverride w:val="1"/>
    </w:lvlOverride>
  </w:num>
  <w:num w:numId="25" w16cid:durableId="1692293553">
    <w:abstractNumId w:val="10"/>
    <w:lvlOverride w:ilvl="0">
      <w:startOverride w:val="1"/>
    </w:lvlOverride>
  </w:num>
  <w:num w:numId="26" w16cid:durableId="130550484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B9"/>
    <w:rsid w:val="0001525D"/>
    <w:rsid w:val="000260BB"/>
    <w:rsid w:val="00046B1E"/>
    <w:rsid w:val="00063F47"/>
    <w:rsid w:val="000B2FA5"/>
    <w:rsid w:val="000D5B68"/>
    <w:rsid w:val="000E4358"/>
    <w:rsid w:val="00106E1E"/>
    <w:rsid w:val="00112F6C"/>
    <w:rsid w:val="00115BCC"/>
    <w:rsid w:val="00130F93"/>
    <w:rsid w:val="00151DB9"/>
    <w:rsid w:val="001576AD"/>
    <w:rsid w:val="00175DA8"/>
    <w:rsid w:val="00181C10"/>
    <w:rsid w:val="001A0D49"/>
    <w:rsid w:val="001B5441"/>
    <w:rsid w:val="001B70A0"/>
    <w:rsid w:val="001E0268"/>
    <w:rsid w:val="001F5E6B"/>
    <w:rsid w:val="002219A6"/>
    <w:rsid w:val="0026292F"/>
    <w:rsid w:val="00284F8A"/>
    <w:rsid w:val="002870F1"/>
    <w:rsid w:val="00296704"/>
    <w:rsid w:val="002A7032"/>
    <w:rsid w:val="002D6009"/>
    <w:rsid w:val="002E33CA"/>
    <w:rsid w:val="002F1588"/>
    <w:rsid w:val="0031544D"/>
    <w:rsid w:val="003248F3"/>
    <w:rsid w:val="0032515C"/>
    <w:rsid w:val="00325546"/>
    <w:rsid w:val="00341B70"/>
    <w:rsid w:val="003501AB"/>
    <w:rsid w:val="003613E6"/>
    <w:rsid w:val="0036314F"/>
    <w:rsid w:val="00372616"/>
    <w:rsid w:val="0038666F"/>
    <w:rsid w:val="00391D14"/>
    <w:rsid w:val="0039624C"/>
    <w:rsid w:val="003B04F9"/>
    <w:rsid w:val="003B7B61"/>
    <w:rsid w:val="003C0881"/>
    <w:rsid w:val="003F5E0E"/>
    <w:rsid w:val="00434104"/>
    <w:rsid w:val="004453A7"/>
    <w:rsid w:val="00461248"/>
    <w:rsid w:val="0047741A"/>
    <w:rsid w:val="004858AD"/>
    <w:rsid w:val="004A0EAD"/>
    <w:rsid w:val="004C39A7"/>
    <w:rsid w:val="004C5266"/>
    <w:rsid w:val="004C7E12"/>
    <w:rsid w:val="004F197E"/>
    <w:rsid w:val="00532805"/>
    <w:rsid w:val="005367E2"/>
    <w:rsid w:val="00537F5D"/>
    <w:rsid w:val="0057060C"/>
    <w:rsid w:val="00570D29"/>
    <w:rsid w:val="00584D33"/>
    <w:rsid w:val="0059479A"/>
    <w:rsid w:val="00597EE9"/>
    <w:rsid w:val="005C1655"/>
    <w:rsid w:val="005D70C5"/>
    <w:rsid w:val="005E5CEA"/>
    <w:rsid w:val="006074E7"/>
    <w:rsid w:val="006144E3"/>
    <w:rsid w:val="0064498C"/>
    <w:rsid w:val="00644CC2"/>
    <w:rsid w:val="0066202F"/>
    <w:rsid w:val="00683D4E"/>
    <w:rsid w:val="0069011F"/>
    <w:rsid w:val="006A39FB"/>
    <w:rsid w:val="006C3D32"/>
    <w:rsid w:val="006F687A"/>
    <w:rsid w:val="007056ED"/>
    <w:rsid w:val="0071669B"/>
    <w:rsid w:val="00730E1C"/>
    <w:rsid w:val="00742F53"/>
    <w:rsid w:val="00795496"/>
    <w:rsid w:val="007964A7"/>
    <w:rsid w:val="007B6440"/>
    <w:rsid w:val="007F3174"/>
    <w:rsid w:val="008025EF"/>
    <w:rsid w:val="00832DDE"/>
    <w:rsid w:val="00835708"/>
    <w:rsid w:val="00840789"/>
    <w:rsid w:val="00883A13"/>
    <w:rsid w:val="00897127"/>
    <w:rsid w:val="008C27E6"/>
    <w:rsid w:val="0091649E"/>
    <w:rsid w:val="009300BA"/>
    <w:rsid w:val="00992B4C"/>
    <w:rsid w:val="009A2DEF"/>
    <w:rsid w:val="009C6118"/>
    <w:rsid w:val="009F11B9"/>
    <w:rsid w:val="00A03B4E"/>
    <w:rsid w:val="00A217E1"/>
    <w:rsid w:val="00A23CC7"/>
    <w:rsid w:val="00A54456"/>
    <w:rsid w:val="00A57289"/>
    <w:rsid w:val="00A829F8"/>
    <w:rsid w:val="00A85E55"/>
    <w:rsid w:val="00A945E3"/>
    <w:rsid w:val="00AA6CE6"/>
    <w:rsid w:val="00AB1043"/>
    <w:rsid w:val="00AF1C95"/>
    <w:rsid w:val="00AF4C9E"/>
    <w:rsid w:val="00B02E2D"/>
    <w:rsid w:val="00B23B9C"/>
    <w:rsid w:val="00B31989"/>
    <w:rsid w:val="00B3441B"/>
    <w:rsid w:val="00B350B1"/>
    <w:rsid w:val="00B352FC"/>
    <w:rsid w:val="00B373E3"/>
    <w:rsid w:val="00B73264"/>
    <w:rsid w:val="00B94C58"/>
    <w:rsid w:val="00B97347"/>
    <w:rsid w:val="00BB773F"/>
    <w:rsid w:val="00BE0BD1"/>
    <w:rsid w:val="00BE717A"/>
    <w:rsid w:val="00C32279"/>
    <w:rsid w:val="00C53FE3"/>
    <w:rsid w:val="00C55664"/>
    <w:rsid w:val="00C606D5"/>
    <w:rsid w:val="00C61894"/>
    <w:rsid w:val="00CA54CB"/>
    <w:rsid w:val="00CC482D"/>
    <w:rsid w:val="00CF7591"/>
    <w:rsid w:val="00D011AA"/>
    <w:rsid w:val="00D05DF2"/>
    <w:rsid w:val="00D2428E"/>
    <w:rsid w:val="00D368C9"/>
    <w:rsid w:val="00D67369"/>
    <w:rsid w:val="00D7544F"/>
    <w:rsid w:val="00D85618"/>
    <w:rsid w:val="00D94067"/>
    <w:rsid w:val="00DE2E2B"/>
    <w:rsid w:val="00E26E6C"/>
    <w:rsid w:val="00E52E81"/>
    <w:rsid w:val="00E60886"/>
    <w:rsid w:val="00E75E3A"/>
    <w:rsid w:val="00E76E75"/>
    <w:rsid w:val="00E87E9B"/>
    <w:rsid w:val="00E91CCA"/>
    <w:rsid w:val="00E972E0"/>
    <w:rsid w:val="00EA49BF"/>
    <w:rsid w:val="00EB2C30"/>
    <w:rsid w:val="00EF4200"/>
    <w:rsid w:val="00EF4ABD"/>
    <w:rsid w:val="00F138F9"/>
    <w:rsid w:val="00F4247D"/>
    <w:rsid w:val="00F555A9"/>
    <w:rsid w:val="00F67EC9"/>
    <w:rsid w:val="00F71015"/>
    <w:rsid w:val="00F73B5A"/>
    <w:rsid w:val="00F91D74"/>
    <w:rsid w:val="00F92A6D"/>
    <w:rsid w:val="00F963DB"/>
    <w:rsid w:val="00FA6CE3"/>
    <w:rsid w:val="00FB4BC4"/>
    <w:rsid w:val="00FE61B4"/>
    <w:rsid w:val="00FE78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3BAC06"/>
  <w15:chartTrackingRefBased/>
  <w15:docId w15:val="{F951CB0C-AE59-4EEE-A348-4F53896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64A7"/>
    <w:pPr>
      <w:spacing w:after="0" w:line="280" w:lineRule="exact"/>
    </w:pPr>
    <w:rPr>
      <w:rFonts w:ascii="Source Sans Pro" w:hAnsi="Source Sans Pro"/>
      <w:sz w:val="20"/>
    </w:rPr>
  </w:style>
  <w:style w:type="paragraph" w:styleId="Kop1">
    <w:name w:val="heading 1"/>
    <w:basedOn w:val="Standaard"/>
    <w:next w:val="Standaard"/>
    <w:uiPriority w:val="9"/>
    <w:qFormat/>
    <w:rsid w:val="0064498C"/>
    <w:pPr>
      <w:keepNext/>
      <w:keepLines/>
      <w:pageBreakBefore/>
      <w:spacing w:after="420"/>
      <w:outlineLvl w:val="0"/>
    </w:pPr>
    <w:rPr>
      <w:rFonts w:eastAsiaTheme="majorEastAsia" w:cstheme="majorBidi"/>
      <w:b/>
      <w:sz w:val="28"/>
      <w:szCs w:val="32"/>
    </w:rPr>
  </w:style>
  <w:style w:type="paragraph" w:styleId="Kop2">
    <w:name w:val="heading 2"/>
    <w:basedOn w:val="Standaard"/>
    <w:next w:val="Standaard"/>
    <w:uiPriority w:val="9"/>
    <w:unhideWhenUsed/>
    <w:qFormat/>
    <w:rsid w:val="001F5E6B"/>
    <w:pPr>
      <w:keepNext/>
      <w:keepLines/>
      <w:spacing w:before="560" w:after="280"/>
      <w:outlineLvl w:val="1"/>
    </w:pPr>
    <w:rPr>
      <w:rFonts w:eastAsiaTheme="majorEastAsia" w:cstheme="majorBidi"/>
      <w:b/>
      <w:sz w:val="24"/>
      <w:szCs w:val="26"/>
    </w:rPr>
  </w:style>
  <w:style w:type="paragraph" w:styleId="Kop3">
    <w:name w:val="heading 3"/>
    <w:basedOn w:val="Standaard"/>
    <w:next w:val="Standaard"/>
    <w:uiPriority w:val="9"/>
    <w:unhideWhenUsed/>
    <w:qFormat/>
    <w:rsid w:val="00BE717A"/>
    <w:pPr>
      <w:keepNext/>
      <w:keepLines/>
      <w:spacing w:before="280"/>
      <w:outlineLvl w:val="2"/>
    </w:pPr>
    <w:rPr>
      <w:rFonts w:ascii="Source Sans Pro SemiBold" w:eastAsiaTheme="majorEastAsia" w:hAnsi="Source Sans Pro SemiBold" w:cstheme="majorBidi"/>
      <w:szCs w:val="24"/>
    </w:rPr>
  </w:style>
  <w:style w:type="paragraph" w:styleId="Kop4">
    <w:name w:val="heading 4"/>
    <w:basedOn w:val="Standaard"/>
    <w:next w:val="Standaard"/>
    <w:uiPriority w:val="9"/>
    <w:unhideWhenUsed/>
    <w:qFormat/>
    <w:rsid w:val="00BE717A"/>
    <w:pPr>
      <w:keepNext/>
      <w:keepLines/>
      <w:spacing w:before="280"/>
      <w:outlineLvl w:val="3"/>
    </w:pPr>
    <w:rPr>
      <w:rFonts w:eastAsiaTheme="majorEastAsia" w:cstheme="majorBidi"/>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iguur">
    <w:name w:val="Figuur"/>
    <w:basedOn w:val="Standaard"/>
    <w:next w:val="Standaard"/>
    <w:rsid w:val="00832DDE"/>
    <w:pPr>
      <w:spacing w:before="280" w:after="280" w:line="240" w:lineRule="auto"/>
    </w:pPr>
    <w:rPr>
      <w:color w:val="FF0000"/>
    </w:rPr>
  </w:style>
  <w:style w:type="paragraph" w:customStyle="1" w:styleId="Opsomminggenummerd">
    <w:name w:val="Opsomming genummerd"/>
    <w:basedOn w:val="Standaard"/>
    <w:qFormat/>
    <w:rsid w:val="00461248"/>
    <w:pPr>
      <w:keepLines/>
      <w:numPr>
        <w:numId w:val="4"/>
      </w:numPr>
      <w:ind w:left="357" w:hanging="357"/>
    </w:pPr>
  </w:style>
  <w:style w:type="paragraph" w:customStyle="1" w:styleId="Opsommingbullets">
    <w:name w:val="Opsomming bullets"/>
    <w:basedOn w:val="Standaard"/>
    <w:qFormat/>
    <w:rsid w:val="00461248"/>
    <w:pPr>
      <w:keepLines/>
      <w:numPr>
        <w:numId w:val="9"/>
      </w:numPr>
    </w:pPr>
  </w:style>
  <w:style w:type="numbering" w:customStyle="1" w:styleId="Opsomming">
    <w:name w:val="Opsomming"/>
    <w:basedOn w:val="Geenlijst"/>
    <w:uiPriority w:val="99"/>
    <w:rsid w:val="00115BCC"/>
    <w:pPr>
      <w:numPr>
        <w:numId w:val="9"/>
      </w:numPr>
    </w:pPr>
  </w:style>
  <w:style w:type="paragraph" w:customStyle="1" w:styleId="Code">
    <w:name w:val="Code"/>
    <w:basedOn w:val="Standaard"/>
    <w:next w:val="Standaard"/>
    <w:qFormat/>
    <w:rsid w:val="001B5441"/>
    <w:pPr>
      <w:spacing w:before="280" w:after="280" w:line="240" w:lineRule="exact"/>
      <w:ind w:left="284" w:right="284"/>
      <w:contextualSpacing/>
    </w:pPr>
    <w:rPr>
      <w:rFonts w:ascii="Courier New" w:hAnsi="Courier New"/>
      <w:sz w:val="16"/>
    </w:rPr>
  </w:style>
  <w:style w:type="paragraph" w:styleId="Koptekst">
    <w:name w:val="header"/>
    <w:basedOn w:val="Standaard"/>
    <w:uiPriority w:val="99"/>
    <w:unhideWhenUsed/>
    <w:rsid w:val="00D7544F"/>
    <w:pPr>
      <w:tabs>
        <w:tab w:val="center" w:pos="4536"/>
        <w:tab w:val="right" w:pos="9072"/>
      </w:tabs>
      <w:spacing w:line="240" w:lineRule="auto"/>
    </w:pPr>
  </w:style>
  <w:style w:type="paragraph" w:styleId="Voettekst">
    <w:name w:val="footer"/>
    <w:basedOn w:val="Standaard"/>
    <w:uiPriority w:val="99"/>
    <w:unhideWhenUsed/>
    <w:rsid w:val="00FA6CE3"/>
    <w:pPr>
      <w:spacing w:line="240" w:lineRule="auto"/>
    </w:pPr>
  </w:style>
  <w:style w:type="table" w:styleId="Tabelraster">
    <w:name w:val="Table Grid"/>
    <w:basedOn w:val="Standaardtabel"/>
    <w:uiPriority w:val="39"/>
    <w:rsid w:val="0070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
    <w:name w:val="Tabel"/>
    <w:basedOn w:val="Standaardtabel"/>
    <w:uiPriority w:val="99"/>
    <w:rsid w:val="007056ED"/>
    <w:pPr>
      <w:spacing w:after="0" w:line="240" w:lineRule="auto"/>
    </w:pPr>
    <w:rPr>
      <w:rFonts w:ascii="Source Sans Pro" w:hAnsi="Source Sans Pr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rFonts w:ascii="Source Sans Pro SemiBold" w:hAnsi="Source Sans Pro SemiBold"/>
        <w:b w:val="0"/>
      </w:rPr>
      <w:tblPr/>
      <w:tcPr>
        <w:shd w:val="clear" w:color="auto" w:fill="000000" w:themeFill="text1"/>
      </w:tcPr>
    </w:tblStylePr>
  </w:style>
  <w:style w:type="paragraph" w:styleId="Lijstalinea">
    <w:name w:val="List Paragraph"/>
    <w:basedOn w:val="Standaard"/>
    <w:uiPriority w:val="34"/>
    <w:qFormat/>
    <w:rsid w:val="00284F8A"/>
    <w:pPr>
      <w:ind w:left="720"/>
      <w:contextualSpacing/>
    </w:pPr>
  </w:style>
  <w:style w:type="character" w:styleId="Tekstvantijdelijkeaanduiding">
    <w:name w:val="Placeholder Text"/>
    <w:basedOn w:val="Standaardalinea-lettertype"/>
    <w:uiPriority w:val="99"/>
    <w:semiHidden/>
    <w:rsid w:val="00C606D5"/>
    <w:rPr>
      <w:color w:val="666666"/>
    </w:rPr>
  </w:style>
  <w:style w:type="paragraph" w:customStyle="1" w:styleId="Oplossing">
    <w:name w:val="Oplossing"/>
    <w:basedOn w:val="Standaard"/>
    <w:qFormat/>
    <w:rsid w:val="007964A7"/>
    <w:pPr>
      <w:spacing w:before="280" w:after="280"/>
      <w:contextualSpacing/>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Aangepaste%20Office-sjablonen\Algemee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B6DEA-8560-47D5-9E8A-4F9048AC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Algemeen.dotx</Template>
  <TotalTime>18</TotalTime>
  <Pages>2</Pages>
  <Words>493</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Wolbers</dc:creator>
  <cp:keywords/>
  <dc:description/>
  <cp:lastModifiedBy>Gerard Wolbers</cp:lastModifiedBy>
  <cp:revision>1</cp:revision>
  <cp:lastPrinted>2021-01-12T08:27:00Z</cp:lastPrinted>
  <dcterms:created xsi:type="dcterms:W3CDTF">2024-08-18T10:07:00Z</dcterms:created>
  <dcterms:modified xsi:type="dcterms:W3CDTF">2024-08-18T10:25:00Z</dcterms:modified>
</cp:coreProperties>
</file>