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851"/>
        <w:gridCol w:w="850"/>
        <w:gridCol w:w="233"/>
        <w:gridCol w:w="2260"/>
        <w:gridCol w:w="1857"/>
        <w:gridCol w:w="694"/>
        <w:gridCol w:w="1857"/>
        <w:gridCol w:w="754"/>
        <w:gridCol w:w="869"/>
        <w:gridCol w:w="265"/>
        <w:gridCol w:w="2268"/>
        <w:gridCol w:w="1187"/>
        <w:gridCol w:w="372"/>
      </w:tblGrid>
      <w:tr w:rsidR="00174C3A" w:rsidRPr="009D6D54" w14:paraId="6B3EF86D" w14:textId="77777777" w:rsidTr="00174C3A">
        <w:trPr>
          <w:trHeight w:val="31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BC18B4" w14:textId="77777777"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B0C8B0B" w14:textId="141440EB" w:rsidR="00174C3A" w:rsidRPr="009D6D54" w:rsidRDefault="00174C3A" w:rsidP="00A14041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</w:t>
            </w:r>
            <w:r w:rsidR="004E6F2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.1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(</w:t>
            </w:r>
            <w:r w:rsidR="00AD148E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7 jul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</w:t>
            </w:r>
            <w:r w:rsidR="004E6F2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2017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D30D67" w14:paraId="4139330A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CD64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Geonovum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792D377" w14:textId="75122037" w:rsidR="00EE74B0" w:rsidRPr="0054172F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r w:rsidR="00897C5C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A14041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issues </w:t>
            </w:r>
            <w:r w:rsidR="00B14806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versie </w:t>
            </w:r>
            <w:r w:rsidR="00A14041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1.2</w:t>
            </w:r>
            <w:r w:rsidR="0054172F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update naar 1.2.1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6C7273E" w14:textId="77777777" w:rsidR="00EE74B0" w:rsidRPr="0054172F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7AE8324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67E558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ED62B3A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94503C5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2F38B635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9EF77" w14:textId="023C177C" w:rsidR="00EE74B0" w:rsidRPr="009D6D54" w:rsidRDefault="004E6F23" w:rsidP="0052238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2017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</w:t>
            </w:r>
            <w:r w:rsidR="00AD148E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7</w:t>
            </w:r>
            <w:r w:rsidR="00A14041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AD148E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07</w:t>
            </w:r>
            <w:r w:rsidR="00D30D67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/ Verwerkt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35949DF2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17C0E2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12CDCFC" w14:textId="77777777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2CB46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2D02D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D3A83C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E9D85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E6E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7F5B77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E48E1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82B602C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2658F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730802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AB258B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031BB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4A535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6D1B56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FBE7214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7AE736A" w14:textId="77777777" w:rsidTr="0009218E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3315826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B378998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A67B8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9DF1A0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EF57859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4A16BBF5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653586BC" w14:textId="77777777" w:rsidR="00EE74B0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  <w:p w14:paraId="517EC73E" w14:textId="77777777" w:rsidR="00645FED" w:rsidRPr="009D6D54" w:rsidRDefault="00645FED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14:paraId="0EA2BF00" w14:textId="77777777" w:rsidTr="0009218E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E4D7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03EFBFD" w14:textId="77777777" w:rsidR="00EE74B0" w:rsidRPr="009D6D54" w:rsidRDefault="00AD148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B55FB5E" w14:textId="77777777" w:rsidR="00EE74B0" w:rsidRPr="009D6D54" w:rsidRDefault="00AD148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C99128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769770D" w14:textId="77777777" w:rsidR="00EE74B0" w:rsidRPr="009D6D54" w:rsidRDefault="00AD148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140900A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386B7CE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14:paraId="0AD2C713" w14:textId="77777777" w:rsidTr="0009218E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60EC3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5F1054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5A9ED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6934B73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666D70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5254445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05CFAAA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381F1D" w:rsidRPr="009D6D54" w14:paraId="3894D4F8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05557A" w14:textId="77777777" w:rsidR="00381F1D" w:rsidRPr="00F84BBD" w:rsidRDefault="00381F1D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D1957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1E749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3E8F" w14:textId="77777777" w:rsidR="00741767" w:rsidRP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voor maximaal 1 Utiliteitsnet voor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KabelOfLeiding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en Leidingelement is niet in OCL opgenomen.</w:t>
            </w:r>
          </w:p>
          <w:p w14:paraId="3C02BCB4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0E0F6B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726765" w14:textId="0DB420CA" w:rsidR="00381F1D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Is aangepast. Nu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bij de individuele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KabelOfLeiding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Appurtenance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. 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55A45" w14:textId="2516EFCE" w:rsidR="00381F1D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4E24BC" w:rsidRPr="009D6D54" w14:paraId="17D1ACF8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97E28" w14:textId="77777777" w:rsidR="004E24BC" w:rsidRPr="00F84BBD" w:rsidRDefault="004E24BC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98845" w14:textId="77777777" w:rsidR="004E24BC" w:rsidRPr="0054172F" w:rsidRDefault="004E24BC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7A57" w14:textId="77777777" w:rsidR="004E24BC" w:rsidRPr="0054172F" w:rsidRDefault="004E24BC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205BBF" w14:textId="7D1789A8" w:rsidR="00741767" w:rsidRDefault="00741767" w:rsidP="00741767">
            <w:pPr>
              <w:shd w:val="clear" w:color="auto" w:fill="FFFFFF"/>
              <w:spacing w:after="0" w:line="240" w:lineRule="auto"/>
              <w:ind w:right="2250"/>
              <w:outlineLvl w:val="0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Koppelen van features aan meerdere netwerken is te beperkt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0B08F6A8" w14:textId="71EB51FC" w:rsidR="0054172F" w:rsidRDefault="0054172F" w:rsidP="00741767">
            <w:pPr>
              <w:shd w:val="clear" w:color="auto" w:fill="FFFFFF"/>
              <w:spacing w:after="0" w:line="240" w:lineRule="auto"/>
              <w:ind w:right="2250"/>
              <w:outlineLvl w:val="0"/>
              <w:rPr>
                <w:rFonts w:ascii="Verdana" w:hAnsi="Verdana"/>
                <w:color w:val="1F497D"/>
                <w:sz w:val="16"/>
                <w:szCs w:val="16"/>
              </w:rPr>
            </w:pPr>
          </w:p>
          <w:p w14:paraId="1D2B02B8" w14:textId="65806D04" w:rsidR="004E24BC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KabelEnLeidingContainer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ContainerLeidingelement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kunnen bij 1 of meerdere netten horen ook in dien die door dezelfde beheerde worden beheerd. Logischerwijs geldt dat dan ook voor de gerelateerde informatie (diepte, annotatie, Extrageometrie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Extrainformatie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). Dat kan nu echter NIET.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41FA5" w14:textId="77777777" w:rsidR="004E24BC" w:rsidRPr="0054172F" w:rsidRDefault="004E24BC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51F5FE9" w14:textId="77777777" w:rsidR="00510699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 in UML.</w:t>
            </w:r>
          </w:p>
          <w:p w14:paraId="2FAF6083" w14:textId="52101DAB" w:rsidR="0054172F" w:rsidRPr="0054172F" w:rsidRDefault="0054172F" w:rsidP="0054172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ExtraInformatie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: attribuut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InNetwork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 1..* </w:t>
            </w:r>
          </w:p>
          <w:p w14:paraId="76164685" w14:textId="77777777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Diepte: idem</w:t>
            </w:r>
          </w:p>
          <w:p w14:paraId="4F9C60B7" w14:textId="77777777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ExtraGeometrie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: idem</w:t>
            </w:r>
          </w:p>
          <w:p w14:paraId="1D0EB3CB" w14:textId="0AE31A62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Aanpassing In modeldocument. In  paragraaf 3.2.5 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424B9" w14:textId="7BFA7292" w:rsidR="004E24BC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20794F" w:rsidRPr="009D6D54" w14:paraId="7291FCC1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9F6E56" w14:textId="77777777" w:rsidR="0020794F" w:rsidRDefault="0020794F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8C630" w14:textId="77777777" w:rsidR="0020794F" w:rsidRPr="0054172F" w:rsidRDefault="0020794F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B7FD53" w14:textId="77777777" w:rsidR="0020794F" w:rsidRPr="0054172F" w:rsidRDefault="0020794F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077B77" w14:textId="1A85AADE" w:rsid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Geen gebruik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camelCase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in SLD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29B4F980" w14:textId="77777777" w:rsidR="0054172F" w:rsidRPr="0054172F" w:rsidRDefault="0054172F" w:rsidP="0054172F">
            <w:pPr>
              <w:pStyle w:val="Normaalweb"/>
              <w:shd w:val="clear" w:color="auto" w:fill="FFFFFF"/>
              <w:spacing w:after="240" w:afterAutospacing="0"/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</w:pP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In de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SLD's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is geen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camelCase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toegepast voor referentie aan modelelementen. Bijvoorbeeld:</w:t>
            </w: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br/>
              <w:t xml:space="preserve">SLD: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aanduidingeisvoorzorgsmaatregel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&lt;--&gt; XSD: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AanduidingEisVoorzorgsmaatregel</w:t>
            </w:r>
            <w:proofErr w:type="spellEnd"/>
          </w:p>
          <w:p w14:paraId="327E237B" w14:textId="17218F83" w:rsidR="0020794F" w:rsidRPr="0054172F" w:rsidRDefault="0054172F" w:rsidP="0054172F">
            <w:pPr>
              <w:pStyle w:val="Normaalweb"/>
              <w:shd w:val="clear" w:color="auto" w:fill="FFFFFF"/>
              <w:spacing w:before="0" w:beforeAutospacing="0"/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</w:pP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Het is zuiver om die twee wel gelijk te houden en het XSD (en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waardelijsten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) daar leidend in te laten zijn.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2406B8" w14:textId="77777777" w:rsidR="0020794F" w:rsidRPr="0054172F" w:rsidRDefault="0020794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27CEF" w14:textId="20A504D9" w:rsidR="0020794F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Is aangepast. Nu wel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camelCase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FD097" w14:textId="565DA146" w:rsidR="0020794F" w:rsidRPr="0054172F" w:rsidRDefault="00AD148E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381F1D" w:rsidRPr="009D6D54" w14:paraId="61940390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89005" w14:textId="77777777" w:rsidR="00381F1D" w:rsidRDefault="00381F1D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9DEF1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FA9633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267669" w14:textId="69465BFE" w:rsid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Waardelijsten;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SoortWerkzaamhedenValue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toevoeging en wijziging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4B440FD1" w14:textId="0D1F9806" w:rsidR="0054172F" w:rsidRPr="00741767" w:rsidRDefault="0054172F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Bodemsanering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grondwerkBouwrijpMaken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kunnnen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nu niet als soort werkzaamheid opgenomen worden.</w:t>
            </w:r>
          </w:p>
          <w:p w14:paraId="3160E36B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13EE2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D65B16" w14:textId="690DDF84" w:rsidR="00381F1D" w:rsidRPr="0054172F" w:rsidRDefault="0054172F" w:rsidP="0020794F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145EB" w14:textId="520A48D8" w:rsidR="00381F1D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510699" w:rsidRPr="009D6D54" w14:paraId="3B8D7BA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DBCEE6" w14:textId="77777777" w:rsidR="00510699" w:rsidRDefault="00510699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D212C" w14:textId="77777777" w:rsidR="00510699" w:rsidRPr="0054172F" w:rsidRDefault="00510699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E8A1A" w14:textId="77777777" w:rsidR="00510699" w:rsidRPr="0054172F" w:rsidRDefault="00510699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4B753" w14:textId="5D932237" w:rsidR="00510699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SLD eigentopografie. 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Fout corrigeren  van lijngeometrie naar vlak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89C79D" w14:textId="77777777" w:rsidR="00510699" w:rsidRPr="0054172F" w:rsidRDefault="00510699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BBB16C" w14:textId="782178DA" w:rsidR="00510699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387B" w14:textId="6100E13B" w:rsidR="00510699" w:rsidRPr="0054172F" w:rsidRDefault="00AD148E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464082" w:rsidRPr="009D6D54" w14:paraId="2AC14610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67F996" w14:textId="0BDA85CA" w:rsidR="00FB2034" w:rsidRPr="00955A1D" w:rsidRDefault="00FB2034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EDB16" w14:textId="77777777" w:rsidR="00464082" w:rsidRPr="0054172F" w:rsidRDefault="00464082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87D4E7" w14:textId="77777777" w:rsidR="00464082" w:rsidRPr="0054172F" w:rsidRDefault="00464082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9B231" w14:textId="5AF25010" w:rsidR="00FB2034" w:rsidRPr="0054172F" w:rsidRDefault="00741767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SLD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diepteNAP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. De SLD voor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diepteNAP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(sld-dieptenap.xml) bevat titel, naam en beschrijving van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diepteTovMaaiveld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5AC6F" w14:textId="77777777" w:rsidR="00464082" w:rsidRPr="0054172F" w:rsidRDefault="00464082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73505BA" w14:textId="6B2B6514" w:rsidR="00464082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97D86" w14:textId="79CD8D5D" w:rsidR="00464082" w:rsidRPr="0054172F" w:rsidRDefault="00AD148E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72410EB5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9FA8A0" w14:textId="3A9F149A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14E93A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42D83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92D375" w14:textId="3008C174" w:rsidR="00DC1E48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Visualisatie / Waardelijsten;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MaatvoeringsTypeValue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maatvoeringspijl ontbreekt in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waardelijst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6F351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712CAB" w14:textId="60133FF7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B3F1D" w14:textId="6F995F68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6E690FE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4422D" w14:textId="3A1F6DDF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5B739E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6F41E0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F012B" w14:textId="2460C8EC" w:rsidR="00DC1E48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Visualisatie/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waardelijsten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AnnotatieTypeValues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pijldubbelgericht 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pijlenkelgericht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ontbreekt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CC3CF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90B957" w14:textId="3550D5DA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2E99C" w14:textId="69EE09EC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2CB1434A" w14:textId="77777777" w:rsidTr="0054172F">
        <w:trPr>
          <w:trHeight w:val="21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9462CB" w14:textId="0F22452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D70C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AC9DE9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98FAB0" w14:textId="3E399975" w:rsidR="00741767" w:rsidRPr="00741767" w:rsidRDefault="00741767" w:rsidP="00741767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3 fouten in het document IMKL2015 v 1.2_object-attributen-ExtraRegels.xlsx onder tabblad 'Overig' staan de extra regels genoemd van het nieuwe Overig feature.</w:t>
            </w:r>
          </w:p>
          <w:p w14:paraId="15C664A8" w14:textId="1A2E3586" w:rsidR="00741767" w:rsidRPr="00741767" w:rsidRDefault="0054172F" w:rsidP="00741767">
            <w:pPr>
              <w:numPr>
                <w:ilvl w:val="0"/>
                <w:numId w:val="38"/>
              </w:numPr>
              <w:shd w:val="clear" w:color="auto" w:fill="FFFFFF"/>
              <w:spacing w:beforeAutospacing="1"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1F497D"/>
                <w:sz w:val="16"/>
                <w:szCs w:val="16"/>
              </w:rPr>
              <w:t>C</w:t>
            </w:r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ables</w:t>
            </w:r>
            <w:proofErr w:type="spellEnd"/>
            <w:r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en </w:t>
            </w:r>
            <w:proofErr w:type="spellStart"/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pipes</w:t>
            </w:r>
            <w:proofErr w:type="spellEnd"/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 zijn niet gedefinieerd in het (XSD) schema en kunnen daarom niet voorkomen</w:t>
            </w:r>
          </w:p>
          <w:p w14:paraId="7710376D" w14:textId="77777777" w:rsidR="00741767" w:rsidRPr="00741767" w:rsidRDefault="00741767" w:rsidP="00741767">
            <w:pPr>
              <w:numPr>
                <w:ilvl w:val="0"/>
                <w:numId w:val="38"/>
              </w:numPr>
              <w:shd w:val="clear" w:color="auto" w:fill="FFFFFF"/>
              <w:spacing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nilReasonbij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 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pipeDiameterkan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niet worden opgegeven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aangezienxsi:nill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 altijd (default)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false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is</w:t>
            </w:r>
          </w:p>
          <w:p w14:paraId="1B32B01D" w14:textId="2C3D7568" w:rsidR="00DC1E48" w:rsidRPr="0054172F" w:rsidRDefault="00741767" w:rsidP="00464082">
            <w:pPr>
              <w:numPr>
                <w:ilvl w:val="0"/>
                <w:numId w:val="38"/>
              </w:numPr>
              <w:shd w:val="clear" w:color="auto" w:fill="FFFFFF"/>
              <w:spacing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het domein van 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pipeDiameter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pressure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productType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 is IMKL2015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ipv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INSPIRE US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B126B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1E4A19" w14:textId="389D710F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gecorrigeerd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D4F8B" w14:textId="6BFF875C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0F598797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941BC" w14:textId="399BA53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B8457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C0DC89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CE9EB" w14:textId="7D70DFFC" w:rsidR="00741767" w:rsidRP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FeatureType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Organisatie wijzigen naar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DataType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Organisatie.</w:t>
            </w:r>
          </w:p>
          <w:p w14:paraId="5FD9794A" w14:textId="04D4C861" w:rsidR="00DC1E48" w:rsidRPr="0054172F" w:rsidRDefault="00741767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Voorgesteld wordt om Organisatie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als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dataType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te definiëren. De attributen van een organisatie kunnen dan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embedded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worden gebruikt binnen andere structuren.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0F0019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838E5C" w14:textId="7920BCA1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aangepaste. Organisatie is nu een datatype.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919A5" w14:textId="44F8D274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122A0F2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36B9E" w14:textId="399B9B03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347C58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2FDD4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0A142" w14:textId="109F3009" w:rsidR="00DC1E48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Datumvelden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GebiedsinformatieAanvraag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- definitie van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dateTime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wijzigen naar date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72289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811DAC" w14:textId="77777777" w:rsidR="0054172F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GebiedsinformatieAanvraag.startDatum.date</w:t>
            </w:r>
            <w:proofErr w:type="spellEnd"/>
          </w:p>
          <w:p w14:paraId="1E54DF81" w14:textId="1CF6563F" w:rsidR="00DC1E48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GebiedsinformatieAanvraag.startDatum.date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F11C9" w14:textId="18AE73B3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72D2BCDA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9441C7" w14:textId="5F553FEF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AC5DBD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94EB9C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3F9211" w14:textId="77777777" w:rsidR="00741767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Aanpassen naamgeving associaties</w:t>
            </w:r>
          </w:p>
          <w:p w14:paraId="5B1F923E" w14:textId="7AFCFC0A" w:rsidR="00DC1E48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behee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r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dersinformatie -&gt; belanghebbende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br/>
              <w:t>netinformatie -&gt; utiliteitsnet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A34CE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08AC57" w14:textId="4076EF09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82F7E" w14:textId="77995F68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479C2F3B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3ED5C" w14:textId="77695051" w:rsidR="00DC1E48" w:rsidRPr="00475396" w:rsidRDefault="00DC1E48" w:rsidP="00955A1D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5A722" w14:textId="77777777" w:rsidR="00DC1E48" w:rsidRPr="00475396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798C7B" w14:textId="77777777" w:rsidR="00DC1E48" w:rsidRPr="00475396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2F0237" w14:textId="35DFC7AD" w:rsidR="00475396" w:rsidRPr="00475396" w:rsidRDefault="00DE54F3" w:rsidP="00475396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Handrei</w:t>
            </w:r>
            <w:r w:rsidR="00475396" w:rsidRPr="00475396">
              <w:rPr>
                <w:rFonts w:ascii="Verdana" w:hAnsi="Verdana"/>
                <w:color w:val="1F497D"/>
                <w:sz w:val="16"/>
                <w:szCs w:val="16"/>
              </w:rPr>
              <w:t>king visualisatie. Relatie tussen alle leidingelemente</w:t>
            </w:r>
            <w:r>
              <w:rPr>
                <w:rFonts w:ascii="Verdana" w:hAnsi="Verdana"/>
                <w:color w:val="1F497D"/>
                <w:sz w:val="16"/>
                <w:szCs w:val="16"/>
              </w:rPr>
              <w:t>n</w:t>
            </w:r>
            <w:r w:rsidR="00475396" w:rsidRPr="00475396">
              <w:rPr>
                <w:rFonts w:ascii="Verdana" w:hAnsi="Verdana"/>
                <w:color w:val="1F497D"/>
                <w:sz w:val="16"/>
                <w:szCs w:val="16"/>
              </w:rPr>
              <w:t xml:space="preserve"> en hun overeenkomstig symbool is niet opgenomen. Benoem alle leidingelementen en hun overeenkomstig symbool/icoon </w:t>
            </w:r>
          </w:p>
          <w:p w14:paraId="550F2F50" w14:textId="1FAB7833" w:rsidR="00DC1E48" w:rsidRPr="00475396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6E7BB" w14:textId="77777777" w:rsidR="00DC1E48" w:rsidRPr="00475396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44B857" w14:textId="0EE212DC" w:rsidR="00DC1E48" w:rsidRPr="00475396" w:rsidRDefault="00475396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Is toegevoegd op pagina 43 en verder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0BF6B" w14:textId="7674A89B" w:rsidR="00DC1E48" w:rsidRPr="00475396" w:rsidRDefault="00475396" w:rsidP="00FD6496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4EF55B4D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74EE0" w14:textId="4244A10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9B407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C436A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30F4E" w14:textId="576928F3" w:rsidR="00DC1E48" w:rsidRPr="00AD148E" w:rsidRDefault="008F5D3B" w:rsidP="00464082">
            <w:pPr>
              <w:spacing w:after="0" w:line="240" w:lineRule="auto"/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</w:pPr>
            <w:r w:rsidRPr="008F5D3B">
              <w:rPr>
                <w:rFonts w:ascii="Verdana" w:hAnsi="Verdana"/>
                <w:color w:val="1F497D"/>
                <w:sz w:val="16"/>
                <w:szCs w:val="16"/>
              </w:rPr>
              <w:t xml:space="preserve">Bij </w:t>
            </w:r>
            <w:proofErr w:type="spellStart"/>
            <w:r w:rsidRPr="008F5D3B">
              <w:rPr>
                <w:rFonts w:ascii="Verdana" w:hAnsi="Verdana"/>
                <w:color w:val="1F497D"/>
                <w:sz w:val="16"/>
                <w:szCs w:val="16"/>
              </w:rPr>
              <w:t>IMKLBasis</w:t>
            </w:r>
            <w:proofErr w:type="spellEnd"/>
            <w:r w:rsidRPr="008F5D3B">
              <w:rPr>
                <w:rFonts w:ascii="Verdana" w:hAnsi="Verdana"/>
                <w:color w:val="1F497D"/>
                <w:sz w:val="16"/>
                <w:szCs w:val="16"/>
              </w:rPr>
              <w:t xml:space="preserve"> is ten onrechte een </w:t>
            </w:r>
            <w:proofErr w:type="spellStart"/>
            <w:r w:rsidRPr="008F5D3B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8F5D3B">
              <w:rPr>
                <w:rFonts w:ascii="Verdana" w:hAnsi="Verdana"/>
                <w:color w:val="1F497D"/>
                <w:sz w:val="16"/>
                <w:szCs w:val="16"/>
              </w:rPr>
              <w:t xml:space="preserve"> opgenomen dat versie attribuut niet is toegestaan</w:t>
            </w:r>
            <w:r w:rsidR="00AD148E">
              <w:rPr>
                <w:rFonts w:ascii="Verdana" w:hAnsi="Verdana"/>
                <w:color w:val="1F497D"/>
                <w:sz w:val="16"/>
                <w:szCs w:val="16"/>
              </w:rPr>
              <w:t>. In hoofdstuk 5</w:t>
            </w:r>
            <w:bookmarkStart w:id="0" w:name="_GoBack"/>
            <w:bookmarkEnd w:id="0"/>
            <w:r>
              <w:rPr>
                <w:rFonts w:ascii="Verdana" w:hAnsi="Verdana"/>
                <w:color w:val="1F497D"/>
                <w:sz w:val="16"/>
                <w:szCs w:val="16"/>
              </w:rPr>
              <w:t xml:space="preserve"> staat dat toch wordt toegestaan.</w:t>
            </w:r>
            <w:r w:rsidR="00AD148E">
              <w:rPr>
                <w:rFonts w:ascii="Verdana" w:hAnsi="Verdana"/>
                <w:color w:val="1F497D"/>
                <w:sz w:val="16"/>
                <w:szCs w:val="16"/>
              </w:rPr>
              <w:t xml:space="preserve"> In het bijzonder voor versies van een </w:t>
            </w:r>
            <w:proofErr w:type="spellStart"/>
            <w:r w:rsidR="00AD148E">
              <w:rPr>
                <w:rFonts w:ascii="Verdana" w:hAnsi="Verdana"/>
                <w:color w:val="1F497D"/>
                <w:sz w:val="16"/>
                <w:szCs w:val="16"/>
              </w:rPr>
              <w:t>GebiedsinformatielLevering</w:t>
            </w:r>
            <w:proofErr w:type="spellEnd"/>
            <w:r w:rsidR="00AD148E">
              <w:rPr>
                <w:rFonts w:ascii="Verdana" w:hAnsi="Verdana"/>
                <w:color w:val="1F497D"/>
                <w:sz w:val="16"/>
                <w:szCs w:val="16"/>
              </w:rPr>
              <w:t xml:space="preserve"> of Belang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ED5FC" w14:textId="77777777" w:rsidR="00DC1E48" w:rsidRPr="009D6D54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41CA9" w14:textId="7EC58777" w:rsidR="00DB2A8C" w:rsidRPr="008F5D3B" w:rsidRDefault="008F5D3B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8F5D3B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8F5D3B">
              <w:rPr>
                <w:rFonts w:ascii="Verdana" w:hAnsi="Verdana"/>
                <w:color w:val="1F497D"/>
                <w:sz w:val="16"/>
                <w:szCs w:val="16"/>
              </w:rPr>
              <w:t xml:space="preserve"> is verwijderd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C3978" w14:textId="259EEE82" w:rsidR="00DC1E48" w:rsidRPr="009D6D54" w:rsidRDefault="008F5D3B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x</w:t>
            </w:r>
          </w:p>
        </w:tc>
      </w:tr>
    </w:tbl>
    <w:p w14:paraId="5DE7414A" w14:textId="77777777"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14:paraId="0BC09A77" w14:textId="77777777"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14:paraId="76F26DE4" w14:textId="77777777"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14:paraId="4D6EB98A" w14:textId="77777777"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442"/>
    <w:multiLevelType w:val="multilevel"/>
    <w:tmpl w:val="F90A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47681"/>
    <w:multiLevelType w:val="hybridMultilevel"/>
    <w:tmpl w:val="B99C34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0460"/>
    <w:multiLevelType w:val="hybridMultilevel"/>
    <w:tmpl w:val="1E145EF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02B3"/>
    <w:multiLevelType w:val="hybridMultilevel"/>
    <w:tmpl w:val="0D46943A"/>
    <w:lvl w:ilvl="0" w:tplc="13D2AAC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1166"/>
    <w:multiLevelType w:val="hybridMultilevel"/>
    <w:tmpl w:val="6AC217B0"/>
    <w:lvl w:ilvl="0" w:tplc="AC6889AA">
      <w:start w:val="8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52A6B"/>
    <w:multiLevelType w:val="hybridMultilevel"/>
    <w:tmpl w:val="021C55E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04BE9"/>
    <w:multiLevelType w:val="multilevel"/>
    <w:tmpl w:val="64DA735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7402B"/>
    <w:multiLevelType w:val="multilevel"/>
    <w:tmpl w:val="D3D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F7EAA"/>
    <w:multiLevelType w:val="hybridMultilevel"/>
    <w:tmpl w:val="9A88EEF4"/>
    <w:lvl w:ilvl="0" w:tplc="CE1A5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30398"/>
    <w:multiLevelType w:val="multilevel"/>
    <w:tmpl w:val="220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15E78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E0521"/>
    <w:multiLevelType w:val="hybridMultilevel"/>
    <w:tmpl w:val="5F7A302C"/>
    <w:lvl w:ilvl="0" w:tplc="BDCA88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754A1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484"/>
    <w:multiLevelType w:val="hybridMultilevel"/>
    <w:tmpl w:val="58D40F84"/>
    <w:lvl w:ilvl="0" w:tplc="D304EE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A0113"/>
    <w:multiLevelType w:val="hybridMultilevel"/>
    <w:tmpl w:val="C3E0DD5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93407FC2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667"/>
    <w:multiLevelType w:val="hybridMultilevel"/>
    <w:tmpl w:val="A810E048"/>
    <w:lvl w:ilvl="0" w:tplc="922E9C2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C08F4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46FDE"/>
    <w:multiLevelType w:val="hybridMultilevel"/>
    <w:tmpl w:val="6144CB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F6CD6"/>
    <w:multiLevelType w:val="hybridMultilevel"/>
    <w:tmpl w:val="216ED9F8"/>
    <w:lvl w:ilvl="0" w:tplc="93407FC2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"/>
  </w:num>
  <w:num w:numId="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8"/>
  </w:num>
  <w:num w:numId="7">
    <w:abstractNumId w:val="5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2"/>
  </w:num>
  <w:num w:numId="16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22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22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964" w:hanging="284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8"/>
  </w:num>
  <w:num w:numId="23">
    <w:abstractNumId w:val="3"/>
  </w:num>
  <w:num w:numId="24">
    <w:abstractNumId w:val="15"/>
  </w:num>
  <w:num w:numId="25">
    <w:abstractNumId w:val="6"/>
  </w:num>
  <w:num w:numId="26">
    <w:abstractNumId w:val="9"/>
  </w:num>
  <w:num w:numId="27">
    <w:abstractNumId w:val="31"/>
  </w:num>
  <w:num w:numId="28">
    <w:abstractNumId w:val="20"/>
  </w:num>
  <w:num w:numId="29">
    <w:abstractNumId w:val="2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8"/>
  </w:num>
  <w:num w:numId="33">
    <w:abstractNumId w:val="16"/>
  </w:num>
  <w:num w:numId="34">
    <w:abstractNumId w:val="24"/>
  </w:num>
  <w:num w:numId="35">
    <w:abstractNumId w:val="17"/>
  </w:num>
  <w:num w:numId="36">
    <w:abstractNumId w:val="23"/>
  </w:num>
  <w:num w:numId="37">
    <w:abstractNumId w:val="25"/>
  </w:num>
  <w:num w:numId="38">
    <w:abstractNumId w:val="1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74B0"/>
    <w:rsid w:val="00016DB6"/>
    <w:rsid w:val="00022423"/>
    <w:rsid w:val="00032711"/>
    <w:rsid w:val="0003584F"/>
    <w:rsid w:val="000556DA"/>
    <w:rsid w:val="0005684B"/>
    <w:rsid w:val="000613D7"/>
    <w:rsid w:val="0007298A"/>
    <w:rsid w:val="0007479B"/>
    <w:rsid w:val="0007479F"/>
    <w:rsid w:val="00075E38"/>
    <w:rsid w:val="00080933"/>
    <w:rsid w:val="00082DFE"/>
    <w:rsid w:val="0009218E"/>
    <w:rsid w:val="000B346C"/>
    <w:rsid w:val="000C1A01"/>
    <w:rsid w:val="000C4933"/>
    <w:rsid w:val="000C57CC"/>
    <w:rsid w:val="000D0DBA"/>
    <w:rsid w:val="000D551D"/>
    <w:rsid w:val="000E26D7"/>
    <w:rsid w:val="001167B5"/>
    <w:rsid w:val="00121C8A"/>
    <w:rsid w:val="00146FD0"/>
    <w:rsid w:val="00161A6D"/>
    <w:rsid w:val="0016500B"/>
    <w:rsid w:val="00174C3A"/>
    <w:rsid w:val="001952FF"/>
    <w:rsid w:val="001E01A4"/>
    <w:rsid w:val="00206D66"/>
    <w:rsid w:val="0020794F"/>
    <w:rsid w:val="002135BF"/>
    <w:rsid w:val="002151EB"/>
    <w:rsid w:val="002218A9"/>
    <w:rsid w:val="00222DA5"/>
    <w:rsid w:val="00247486"/>
    <w:rsid w:val="00247D8E"/>
    <w:rsid w:val="002625E3"/>
    <w:rsid w:val="00274F79"/>
    <w:rsid w:val="002934F7"/>
    <w:rsid w:val="002A012C"/>
    <w:rsid w:val="002A7FA6"/>
    <w:rsid w:val="002C4CC2"/>
    <w:rsid w:val="002D7A8C"/>
    <w:rsid w:val="002E3F05"/>
    <w:rsid w:val="002E4F0A"/>
    <w:rsid w:val="002E61FF"/>
    <w:rsid w:val="002F209C"/>
    <w:rsid w:val="003212A0"/>
    <w:rsid w:val="00325EBC"/>
    <w:rsid w:val="00331A49"/>
    <w:rsid w:val="00332B54"/>
    <w:rsid w:val="0033377B"/>
    <w:rsid w:val="0034019B"/>
    <w:rsid w:val="00342F74"/>
    <w:rsid w:val="00366632"/>
    <w:rsid w:val="0037008C"/>
    <w:rsid w:val="00371D4A"/>
    <w:rsid w:val="00381F1D"/>
    <w:rsid w:val="003A1ACF"/>
    <w:rsid w:val="003A5353"/>
    <w:rsid w:val="003B3019"/>
    <w:rsid w:val="003B42AC"/>
    <w:rsid w:val="003D004A"/>
    <w:rsid w:val="003E6815"/>
    <w:rsid w:val="003F6117"/>
    <w:rsid w:val="00417AA7"/>
    <w:rsid w:val="00450B0C"/>
    <w:rsid w:val="00461864"/>
    <w:rsid w:val="00463ABC"/>
    <w:rsid w:val="00464082"/>
    <w:rsid w:val="00475396"/>
    <w:rsid w:val="004835C3"/>
    <w:rsid w:val="00487F0C"/>
    <w:rsid w:val="00492DC8"/>
    <w:rsid w:val="004A24D8"/>
    <w:rsid w:val="004B539B"/>
    <w:rsid w:val="004B5CEB"/>
    <w:rsid w:val="004E24BC"/>
    <w:rsid w:val="004E49C5"/>
    <w:rsid w:val="004E6F23"/>
    <w:rsid w:val="00503540"/>
    <w:rsid w:val="00507FE5"/>
    <w:rsid w:val="00510699"/>
    <w:rsid w:val="00522380"/>
    <w:rsid w:val="00524563"/>
    <w:rsid w:val="00532346"/>
    <w:rsid w:val="0054172F"/>
    <w:rsid w:val="0055283D"/>
    <w:rsid w:val="00585235"/>
    <w:rsid w:val="00587FC0"/>
    <w:rsid w:val="005905D3"/>
    <w:rsid w:val="00593544"/>
    <w:rsid w:val="00593D5A"/>
    <w:rsid w:val="005960C1"/>
    <w:rsid w:val="005A06D7"/>
    <w:rsid w:val="005B140F"/>
    <w:rsid w:val="005B4F11"/>
    <w:rsid w:val="005B6664"/>
    <w:rsid w:val="005E2A4D"/>
    <w:rsid w:val="005F1CC9"/>
    <w:rsid w:val="00625701"/>
    <w:rsid w:val="00626073"/>
    <w:rsid w:val="006273D3"/>
    <w:rsid w:val="006361B2"/>
    <w:rsid w:val="00645FED"/>
    <w:rsid w:val="00681998"/>
    <w:rsid w:val="0069175B"/>
    <w:rsid w:val="006B4DF6"/>
    <w:rsid w:val="006C672B"/>
    <w:rsid w:val="006D6A55"/>
    <w:rsid w:val="006E07F4"/>
    <w:rsid w:val="006E6AA3"/>
    <w:rsid w:val="006F0F44"/>
    <w:rsid w:val="00703CA6"/>
    <w:rsid w:val="00704C67"/>
    <w:rsid w:val="00726F44"/>
    <w:rsid w:val="00733FB7"/>
    <w:rsid w:val="00741767"/>
    <w:rsid w:val="00777AFD"/>
    <w:rsid w:val="007873C8"/>
    <w:rsid w:val="007912BB"/>
    <w:rsid w:val="007A253D"/>
    <w:rsid w:val="007A67DA"/>
    <w:rsid w:val="007C7FCE"/>
    <w:rsid w:val="007D21EE"/>
    <w:rsid w:val="007D3103"/>
    <w:rsid w:val="007E5C38"/>
    <w:rsid w:val="0080319D"/>
    <w:rsid w:val="0080745F"/>
    <w:rsid w:val="00831AF8"/>
    <w:rsid w:val="008365E3"/>
    <w:rsid w:val="00842557"/>
    <w:rsid w:val="00845EA7"/>
    <w:rsid w:val="00861EC1"/>
    <w:rsid w:val="008627F9"/>
    <w:rsid w:val="0088122B"/>
    <w:rsid w:val="00894953"/>
    <w:rsid w:val="00897C5C"/>
    <w:rsid w:val="00897D96"/>
    <w:rsid w:val="008B155A"/>
    <w:rsid w:val="008B5EDA"/>
    <w:rsid w:val="008B72CC"/>
    <w:rsid w:val="008E0101"/>
    <w:rsid w:val="008F1983"/>
    <w:rsid w:val="008F5D3B"/>
    <w:rsid w:val="008F69A3"/>
    <w:rsid w:val="00907D8B"/>
    <w:rsid w:val="00935016"/>
    <w:rsid w:val="00940185"/>
    <w:rsid w:val="00955A1D"/>
    <w:rsid w:val="00957AB5"/>
    <w:rsid w:val="00967B71"/>
    <w:rsid w:val="0097446C"/>
    <w:rsid w:val="0098034C"/>
    <w:rsid w:val="00985A4C"/>
    <w:rsid w:val="00997497"/>
    <w:rsid w:val="009B0418"/>
    <w:rsid w:val="009B47DF"/>
    <w:rsid w:val="009B61B8"/>
    <w:rsid w:val="009C256B"/>
    <w:rsid w:val="009D6D54"/>
    <w:rsid w:val="009E408D"/>
    <w:rsid w:val="00A14041"/>
    <w:rsid w:val="00A156F2"/>
    <w:rsid w:val="00A45C4B"/>
    <w:rsid w:val="00A82B7E"/>
    <w:rsid w:val="00A86766"/>
    <w:rsid w:val="00AA5745"/>
    <w:rsid w:val="00AA7E56"/>
    <w:rsid w:val="00AC0EA0"/>
    <w:rsid w:val="00AC415B"/>
    <w:rsid w:val="00AD148E"/>
    <w:rsid w:val="00AD48FE"/>
    <w:rsid w:val="00AE6538"/>
    <w:rsid w:val="00AF310C"/>
    <w:rsid w:val="00B14806"/>
    <w:rsid w:val="00B17D37"/>
    <w:rsid w:val="00B27AF4"/>
    <w:rsid w:val="00B312C4"/>
    <w:rsid w:val="00B42A18"/>
    <w:rsid w:val="00B53CEF"/>
    <w:rsid w:val="00B604F8"/>
    <w:rsid w:val="00B679C5"/>
    <w:rsid w:val="00B82778"/>
    <w:rsid w:val="00B87840"/>
    <w:rsid w:val="00BA59F0"/>
    <w:rsid w:val="00BD5330"/>
    <w:rsid w:val="00BD5E39"/>
    <w:rsid w:val="00BE774B"/>
    <w:rsid w:val="00BF5CE9"/>
    <w:rsid w:val="00C1643E"/>
    <w:rsid w:val="00C177FC"/>
    <w:rsid w:val="00C427D3"/>
    <w:rsid w:val="00C54DFB"/>
    <w:rsid w:val="00C56945"/>
    <w:rsid w:val="00C74362"/>
    <w:rsid w:val="00C85CC1"/>
    <w:rsid w:val="00CF4957"/>
    <w:rsid w:val="00D06B47"/>
    <w:rsid w:val="00D07D6F"/>
    <w:rsid w:val="00D14E0F"/>
    <w:rsid w:val="00D172F4"/>
    <w:rsid w:val="00D20922"/>
    <w:rsid w:val="00D30D67"/>
    <w:rsid w:val="00D641BD"/>
    <w:rsid w:val="00D72054"/>
    <w:rsid w:val="00D85091"/>
    <w:rsid w:val="00D8763E"/>
    <w:rsid w:val="00D90E17"/>
    <w:rsid w:val="00D92141"/>
    <w:rsid w:val="00D93BF4"/>
    <w:rsid w:val="00D956EB"/>
    <w:rsid w:val="00DA5B4E"/>
    <w:rsid w:val="00DB2A8C"/>
    <w:rsid w:val="00DB4B67"/>
    <w:rsid w:val="00DC1E48"/>
    <w:rsid w:val="00DC6C28"/>
    <w:rsid w:val="00DE0DB4"/>
    <w:rsid w:val="00DE54F3"/>
    <w:rsid w:val="00DF7222"/>
    <w:rsid w:val="00E10AF7"/>
    <w:rsid w:val="00E16CCB"/>
    <w:rsid w:val="00E230D8"/>
    <w:rsid w:val="00E33DBE"/>
    <w:rsid w:val="00E66BC8"/>
    <w:rsid w:val="00E67524"/>
    <w:rsid w:val="00E70E52"/>
    <w:rsid w:val="00E757D1"/>
    <w:rsid w:val="00E91A18"/>
    <w:rsid w:val="00EA4467"/>
    <w:rsid w:val="00EA7B34"/>
    <w:rsid w:val="00EC703E"/>
    <w:rsid w:val="00EE3587"/>
    <w:rsid w:val="00EE74B0"/>
    <w:rsid w:val="00EF4B85"/>
    <w:rsid w:val="00EF717C"/>
    <w:rsid w:val="00F12337"/>
    <w:rsid w:val="00F12AC0"/>
    <w:rsid w:val="00F207F7"/>
    <w:rsid w:val="00F652FD"/>
    <w:rsid w:val="00F800ED"/>
    <w:rsid w:val="00F80837"/>
    <w:rsid w:val="00F84066"/>
    <w:rsid w:val="00F84BBD"/>
    <w:rsid w:val="00F94A79"/>
    <w:rsid w:val="00FA5627"/>
    <w:rsid w:val="00FB2034"/>
    <w:rsid w:val="00FC09A2"/>
    <w:rsid w:val="00FC187C"/>
    <w:rsid w:val="00FC700D"/>
    <w:rsid w:val="00FD1257"/>
    <w:rsid w:val="00FD5D1D"/>
    <w:rsid w:val="00FD6496"/>
    <w:rsid w:val="00FE7AA1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5F00"/>
  <w15:docId w15:val="{91DAD838-D7C2-4676-8433-5A07DDD0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2423"/>
  </w:style>
  <w:style w:type="paragraph" w:styleId="Kop4">
    <w:name w:val="heading 4"/>
    <w:basedOn w:val="Standaard"/>
    <w:link w:val="Kop4Char"/>
    <w:uiPriority w:val="9"/>
    <w:qFormat/>
    <w:rsid w:val="00831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1AF8"/>
    <w:rPr>
      <w:color w:val="800080" w:themeColor="followedHyperlink"/>
      <w:u w:val="single"/>
    </w:rPr>
  </w:style>
  <w:style w:type="character" w:customStyle="1" w:styleId="population">
    <w:name w:val="population"/>
    <w:basedOn w:val="Standaardalinea-lettertype"/>
    <w:rsid w:val="00831AF8"/>
  </w:style>
  <w:style w:type="character" w:customStyle="1" w:styleId="Kop4Char">
    <w:name w:val="Kop 4 Char"/>
    <w:basedOn w:val="Standaardalinea-lettertype"/>
    <w:link w:val="Kop4"/>
    <w:uiPriority w:val="9"/>
    <w:rsid w:val="00831A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nhideWhenUsed/>
    <w:rsid w:val="0009218E"/>
    <w:pPr>
      <w:spacing w:after="0" w:line="240" w:lineRule="auto"/>
      <w:jc w:val="both"/>
    </w:pPr>
    <w:rPr>
      <w:rFonts w:ascii="Verdana" w:hAnsi="Verdana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rsid w:val="0009218E"/>
    <w:rPr>
      <w:rFonts w:ascii="Verdana" w:hAnsi="Verdana" w:cs="Times New Roman"/>
      <w:sz w:val="20"/>
      <w:szCs w:val="20"/>
      <w:lang w:eastAsia="nl-NL"/>
    </w:rPr>
  </w:style>
  <w:style w:type="paragraph" w:customStyle="1" w:styleId="Hoofdstukx">
    <w:name w:val="Hoofdstuk x"/>
    <w:basedOn w:val="Standaard"/>
    <w:rsid w:val="0009218E"/>
    <w:pPr>
      <w:keepNext/>
      <w:numPr>
        <w:numId w:val="30"/>
      </w:numPr>
      <w:spacing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Paragraaftitel">
    <w:name w:val="Paragraaftitel"/>
    <w:basedOn w:val="Standaard"/>
    <w:rsid w:val="0009218E"/>
    <w:pPr>
      <w:keepNext/>
      <w:numPr>
        <w:ilvl w:val="1"/>
        <w:numId w:val="30"/>
      </w:numPr>
      <w:spacing w:before="240"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subparagraaftitel">
    <w:name w:val="subparagraaftitel"/>
    <w:basedOn w:val="Standaard"/>
    <w:rsid w:val="0009218E"/>
    <w:pPr>
      <w:keepNext/>
      <w:numPr>
        <w:ilvl w:val="2"/>
        <w:numId w:val="30"/>
      </w:numPr>
      <w:spacing w:before="240" w:after="0" w:line="240" w:lineRule="exact"/>
      <w:jc w:val="both"/>
    </w:pPr>
    <w:rPr>
      <w:rFonts w:ascii="Verdana" w:hAnsi="Verdana" w:cs="Times New Roman"/>
      <w:b/>
      <w:bCs/>
      <w:sz w:val="16"/>
      <w:szCs w:val="16"/>
      <w:lang w:eastAsia="nl-NL"/>
    </w:rPr>
  </w:style>
  <w:style w:type="character" w:styleId="Verwijzingopmerking">
    <w:name w:val="annotation reference"/>
    <w:basedOn w:val="Standaardalinea-lettertype"/>
    <w:rsid w:val="00A86766"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86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6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Paul Janssen</cp:lastModifiedBy>
  <cp:revision>29</cp:revision>
  <dcterms:created xsi:type="dcterms:W3CDTF">2017-02-06T14:04:00Z</dcterms:created>
  <dcterms:modified xsi:type="dcterms:W3CDTF">2017-07-07T08:18:00Z</dcterms:modified>
</cp:coreProperties>
</file>