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647832E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6F21E9" w:rsidRPr="006F21E9">
        <w:rPr>
          <w:b/>
          <w:u w:val="single"/>
        </w:rPr>
        <w:t>provinciale verordening</w:t>
      </w:r>
      <w:r w:rsidR="00447753">
        <w:rPr>
          <w:b/>
          <w:u w:val="single"/>
        </w:rPr>
        <w:t xml:space="preserve"> </w:t>
      </w:r>
      <w:r w:rsidR="006F21E9" w:rsidRPr="006F21E9">
        <w:rPr>
          <w:color w:val="00B050"/>
        </w:rPr>
        <w:t>&lt;imro:typePlan&gt;provinciale verordening&lt;/imro:typePlan&gt;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1F2663F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6F21E9" w:rsidRPr="006F21E9">
        <w:t>NL.IMRO.9923.phVerordening006B-va01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7B06511C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6F21E9" w:rsidRPr="006F21E9">
        <w:t>NL.IMRO.9923.phVerordening006B-va01</w:t>
      </w:r>
    </w:p>
    <w:p w14:paraId="07BB24FC" w14:textId="5AEE97DF" w:rsidR="00C716F3" w:rsidRDefault="00C716F3" w:rsidP="00C716F3">
      <w:pPr>
        <w:ind w:firstLine="708"/>
      </w:pPr>
      <w:r>
        <w:t>datum 1-</w:t>
      </w:r>
      <w:r w:rsidR="004A4549">
        <w:t>1</w:t>
      </w:r>
      <w:r>
        <w:t>-202</w:t>
      </w:r>
      <w:r w:rsidR="004A4549">
        <w:t>3</w:t>
      </w:r>
      <w:r>
        <w:t xml:space="preserve"> </w:t>
      </w:r>
      <w:r w:rsidRPr="00496A69">
        <w:rPr>
          <w:color w:val="00B050"/>
        </w:rPr>
        <w:t>&lt;imro:datum&gt;202</w:t>
      </w:r>
      <w:r w:rsidR="004E5AE5">
        <w:rPr>
          <w:color w:val="00B050"/>
        </w:rPr>
        <w:t>3</w:t>
      </w:r>
      <w:r w:rsidRPr="00496A69">
        <w:rPr>
          <w:color w:val="00B050"/>
        </w:rPr>
        <w:t>-0</w:t>
      </w:r>
      <w:r w:rsidR="004E5AE5"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68778838" w14:textId="77777777" w:rsidR="00F91DA2" w:rsidRDefault="00F91DA2" w:rsidP="0094589F">
      <w:pPr>
        <w:ind w:firstLine="708"/>
      </w:pPr>
    </w:p>
    <w:p w14:paraId="6073A267" w14:textId="7E3B8257" w:rsidR="00F91DA2" w:rsidRDefault="00F91DA2" w:rsidP="00F91DA2">
      <w:r>
        <w:t>1</w:t>
      </w:r>
      <w:r>
        <w:t>c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6F21E9">
        <w:t>NL.IMRO.9923.phVerordening006B-va01</w:t>
      </w:r>
    </w:p>
    <w:p w14:paraId="4F2A4679" w14:textId="346CEFD1" w:rsidR="00F91DA2" w:rsidRDefault="00F91DA2" w:rsidP="00F91DA2">
      <w:pPr>
        <w:ind w:firstLine="708"/>
        <w:rPr>
          <w:color w:val="00B050"/>
        </w:rPr>
      </w:pPr>
      <w:r>
        <w:t>datum 1-</w:t>
      </w:r>
      <w:r w:rsidR="0068171A">
        <w:t>1</w:t>
      </w:r>
      <w:r>
        <w:t>-202</w:t>
      </w:r>
      <w:r w:rsidR="0068171A">
        <w:t>3</w:t>
      </w:r>
      <w:r>
        <w:t xml:space="preserve"> </w:t>
      </w:r>
      <w:r w:rsidRPr="00496A69">
        <w:rPr>
          <w:color w:val="00B050"/>
        </w:rPr>
        <w:t>&lt;imro:datum&gt;202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70AC2A33" w14:textId="7205210E" w:rsidR="0068171A" w:rsidRPr="0068171A" w:rsidRDefault="0068171A" w:rsidP="00F91DA2">
      <w:pPr>
        <w:ind w:firstLine="708"/>
      </w:pPr>
      <w:r>
        <w:t>naam</w:t>
      </w:r>
      <w:r w:rsidR="00DE06EF">
        <w:t xml:space="preserve"> </w:t>
      </w:r>
      <w:r w:rsidR="00BB6F23" w:rsidRPr="00BB6F23">
        <w:rPr>
          <w:color w:val="00B050"/>
        </w:rPr>
        <w:t>&lt;imro:naam&gt;TAM-omgevingsverordening Partiële herziening Omgevingsverordening voor vrijstelling vergunningplicht Wet natuurbescherming voor Natura 2000-herstelmaatregelen&lt;/imro:naam&gt;</w:t>
      </w:r>
    </w:p>
    <w:p w14:paraId="7F4778D4" w14:textId="77777777" w:rsidR="00BB6F23" w:rsidRDefault="00BB6F23" w:rsidP="00BB6F23">
      <w:pPr>
        <w:ind w:firstLine="708"/>
      </w:pPr>
      <w:r w:rsidRPr="00C716F3">
        <w:rPr>
          <w:highlight w:val="yellow"/>
        </w:rPr>
        <w:t>doorlaten</w:t>
      </w:r>
    </w:p>
    <w:p w14:paraId="5C0C6803" w14:textId="24EE2E51" w:rsidR="00F91DA2" w:rsidRDefault="00F91DA2" w:rsidP="00F91DA2"/>
    <w:p w14:paraId="06785599" w14:textId="61116C08" w:rsidR="0070363C" w:rsidRDefault="0094589F" w:rsidP="0094589F">
      <w:r>
        <w:t>Inwerkingtreding TAM</w:t>
      </w:r>
      <w:r w:rsidR="002570EF">
        <w:t>; provinciale verordening wordt na I</w:t>
      </w:r>
      <w:r w:rsidR="00656D34">
        <w:t>OW gebruikt als omgevingsverordening Ow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8469008">
    <w:abstractNumId w:val="12"/>
  </w:num>
  <w:num w:numId="2" w16cid:durableId="344596640">
    <w:abstractNumId w:val="11"/>
  </w:num>
  <w:num w:numId="3" w16cid:durableId="1957563923">
    <w:abstractNumId w:val="16"/>
  </w:num>
  <w:num w:numId="4" w16cid:durableId="2009819320">
    <w:abstractNumId w:val="9"/>
  </w:num>
  <w:num w:numId="5" w16cid:durableId="748506484">
    <w:abstractNumId w:val="7"/>
  </w:num>
  <w:num w:numId="6" w16cid:durableId="1915042931">
    <w:abstractNumId w:val="6"/>
  </w:num>
  <w:num w:numId="7" w16cid:durableId="2000886376">
    <w:abstractNumId w:val="5"/>
  </w:num>
  <w:num w:numId="8" w16cid:durableId="1002274529">
    <w:abstractNumId w:val="4"/>
  </w:num>
  <w:num w:numId="9" w16cid:durableId="1900359035">
    <w:abstractNumId w:val="8"/>
  </w:num>
  <w:num w:numId="10" w16cid:durableId="1469124741">
    <w:abstractNumId w:val="3"/>
  </w:num>
  <w:num w:numId="11" w16cid:durableId="607662852">
    <w:abstractNumId w:val="2"/>
  </w:num>
  <w:num w:numId="12" w16cid:durableId="2042826600">
    <w:abstractNumId w:val="1"/>
  </w:num>
  <w:num w:numId="13" w16cid:durableId="1835804511">
    <w:abstractNumId w:val="0"/>
  </w:num>
  <w:num w:numId="14" w16cid:durableId="1184322422">
    <w:abstractNumId w:val="17"/>
  </w:num>
  <w:num w:numId="15" w16cid:durableId="415858125">
    <w:abstractNumId w:val="14"/>
  </w:num>
  <w:num w:numId="16" w16cid:durableId="596982527">
    <w:abstractNumId w:val="13"/>
  </w:num>
  <w:num w:numId="17" w16cid:durableId="1750031899">
    <w:abstractNumId w:val="17"/>
  </w:num>
  <w:num w:numId="18" w16cid:durableId="867135031">
    <w:abstractNumId w:val="17"/>
  </w:num>
  <w:num w:numId="19" w16cid:durableId="1394549471">
    <w:abstractNumId w:val="17"/>
  </w:num>
  <w:num w:numId="20" w16cid:durableId="1347444588">
    <w:abstractNumId w:val="17"/>
  </w:num>
  <w:num w:numId="21" w16cid:durableId="2119566738">
    <w:abstractNumId w:val="14"/>
  </w:num>
  <w:num w:numId="22" w16cid:durableId="1902053932">
    <w:abstractNumId w:val="13"/>
  </w:num>
  <w:num w:numId="23" w16cid:durableId="911475466">
    <w:abstractNumId w:val="17"/>
  </w:num>
  <w:num w:numId="24" w16cid:durableId="526524515">
    <w:abstractNumId w:val="17"/>
  </w:num>
  <w:num w:numId="25" w16cid:durableId="1125930326">
    <w:abstractNumId w:val="17"/>
  </w:num>
  <w:num w:numId="26" w16cid:durableId="1615551671">
    <w:abstractNumId w:val="15"/>
  </w:num>
  <w:num w:numId="27" w16cid:durableId="1283534859">
    <w:abstractNumId w:val="18"/>
  </w:num>
  <w:num w:numId="28" w16cid:durableId="1624648420">
    <w:abstractNumId w:val="17"/>
  </w:num>
  <w:num w:numId="29" w16cid:durableId="1751350864">
    <w:abstractNumId w:val="14"/>
  </w:num>
  <w:num w:numId="30" w16cid:durableId="1439257682">
    <w:abstractNumId w:val="14"/>
  </w:num>
  <w:num w:numId="31" w16cid:durableId="1016152652">
    <w:abstractNumId w:val="13"/>
  </w:num>
  <w:num w:numId="32" w16cid:durableId="316804221">
    <w:abstractNumId w:val="13"/>
  </w:num>
  <w:num w:numId="33" w16cid:durableId="632712634">
    <w:abstractNumId w:val="17"/>
  </w:num>
  <w:num w:numId="34" w16cid:durableId="1790737242">
    <w:abstractNumId w:val="17"/>
  </w:num>
  <w:num w:numId="35" w16cid:durableId="892077134">
    <w:abstractNumId w:val="17"/>
  </w:num>
  <w:num w:numId="36" w16cid:durableId="389885031">
    <w:abstractNumId w:val="17"/>
  </w:num>
  <w:num w:numId="37" w16cid:durableId="1758749791">
    <w:abstractNumId w:val="10"/>
  </w:num>
  <w:num w:numId="38" w16cid:durableId="1322123273">
    <w:abstractNumId w:val="9"/>
  </w:num>
  <w:num w:numId="39" w16cid:durableId="858399375">
    <w:abstractNumId w:val="7"/>
  </w:num>
  <w:num w:numId="40" w16cid:durableId="1912232463">
    <w:abstractNumId w:val="6"/>
  </w:num>
  <w:num w:numId="41" w16cid:durableId="1452942243">
    <w:abstractNumId w:val="5"/>
  </w:num>
  <w:num w:numId="42" w16cid:durableId="817116218">
    <w:abstractNumId w:val="4"/>
  </w:num>
  <w:num w:numId="43" w16cid:durableId="875393768">
    <w:abstractNumId w:val="8"/>
  </w:num>
  <w:num w:numId="44" w16cid:durableId="1565722276">
    <w:abstractNumId w:val="3"/>
  </w:num>
  <w:num w:numId="45" w16cid:durableId="1410932089">
    <w:abstractNumId w:val="2"/>
  </w:num>
  <w:num w:numId="46" w16cid:durableId="208303811">
    <w:abstractNumId w:val="1"/>
  </w:num>
  <w:num w:numId="47" w16cid:durableId="12924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570EF"/>
    <w:rsid w:val="00265770"/>
    <w:rsid w:val="002A5A41"/>
    <w:rsid w:val="003135DD"/>
    <w:rsid w:val="003261C0"/>
    <w:rsid w:val="00447753"/>
    <w:rsid w:val="00483A12"/>
    <w:rsid w:val="00496A69"/>
    <w:rsid w:val="004A4549"/>
    <w:rsid w:val="004E5AE5"/>
    <w:rsid w:val="004F73C8"/>
    <w:rsid w:val="0055155A"/>
    <w:rsid w:val="005D1AAD"/>
    <w:rsid w:val="00656D34"/>
    <w:rsid w:val="006707E1"/>
    <w:rsid w:val="0068171A"/>
    <w:rsid w:val="006F21E9"/>
    <w:rsid w:val="0070363C"/>
    <w:rsid w:val="00772355"/>
    <w:rsid w:val="00905375"/>
    <w:rsid w:val="0094589F"/>
    <w:rsid w:val="00AB7AC9"/>
    <w:rsid w:val="00B32B48"/>
    <w:rsid w:val="00BB6F23"/>
    <w:rsid w:val="00C503D1"/>
    <w:rsid w:val="00C716F3"/>
    <w:rsid w:val="00D220A7"/>
    <w:rsid w:val="00DE06EF"/>
    <w:rsid w:val="00E0276A"/>
    <w:rsid w:val="00E8192F"/>
    <w:rsid w:val="00F05522"/>
    <w:rsid w:val="00F31DFB"/>
    <w:rsid w:val="00F55657"/>
    <w:rsid w:val="00F91DA2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2E64525F-43E8-488F-8A42-15E481149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3E6CD-E6ED-44B3-B5A6-6FEF457E1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E1B6F-3B7A-406D-B9F1-221BB4AEBDA6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12</cp:revision>
  <dcterms:created xsi:type="dcterms:W3CDTF">2021-11-25T13:21:00Z</dcterms:created>
  <dcterms:modified xsi:type="dcterms:W3CDTF">2022-09-26T10:39:00Z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