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EB924" w14:textId="77777777" w:rsidR="0072630F" w:rsidRPr="00AB2172" w:rsidRDefault="0072630F" w:rsidP="0072630F">
      <w:pPr>
        <w:pStyle w:val="Kop5"/>
      </w:pPr>
      <w:r w:rsidRPr="00AB2172">
        <w:t>Toelichting op de toepassing</w:t>
      </w:r>
    </w:p>
    <w:p w14:paraId="77B157E4" w14:textId="6CFC4F90" w:rsidR="0072630F" w:rsidRPr="00AB2172" w:rsidRDefault="0072630F" w:rsidP="0072630F">
      <w:r w:rsidRPr="00AB2172">
        <w:t xml:space="preserve">Zoals in paragraaf </w:t>
      </w:r>
      <w:r w:rsidRPr="004C1E72">
        <w:rPr>
          <w:rStyle w:val="Verwijzing"/>
        </w:rPr>
        <w:fldChar w:fldCharType="begin"/>
      </w:r>
      <w:r w:rsidRPr="004C1E72">
        <w:rPr>
          <w:rStyle w:val="Verwijzing"/>
        </w:rPr>
        <w:instrText xml:space="preserve"> REF _Ref_f78cda51f79ccc4f622c512a4c20381a_1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3.6</w:t>
      </w:r>
      <w:r w:rsidRPr="004C1E72">
        <w:rPr>
          <w:rStyle w:val="Verwijzing"/>
        </w:rPr>
        <w:fldChar w:fldCharType="end"/>
      </w:r>
      <w:r w:rsidRPr="00AB2172">
        <w:t xml:space="preserve"> is beschreven heeft het bevoegd gezag twee methoden om zelf invloed uit te oefenen op de weergave van objecten, Locaties en waarden op een kaart. De eerste methode, die bestaat uit het kiezen van een eigen, specifieke symbolisatie, is beschreven in de paragrafen over de objecten Activiteit, Omgevingswaarde, Omgevingsnorm, Gebiedsaanwijzing en alle Gebiedsaanwijzingtypen.</w:t>
      </w:r>
    </w:p>
    <w:p w14:paraId="6985C069" w14:textId="77777777" w:rsidR="0072630F" w:rsidRPr="00AB2172" w:rsidRDefault="0072630F" w:rsidP="0072630F">
      <w:r w:rsidRPr="00AB2172">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548344F3" w14:textId="1D043434" w:rsidR="00B866C0" w:rsidRPr="00AB2172" w:rsidRDefault="0072630F" w:rsidP="0072630F">
      <w:r w:rsidRPr="00AB2172">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0C67EB5C" w14:textId="4AF90993" w:rsidR="0072630F" w:rsidRPr="00AB2172" w:rsidRDefault="0072630F" w:rsidP="0072630F">
      <w:r w:rsidRPr="00AB2172">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