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4416D3" w:rsidRPr="00F62F31" w:rsidRDefault="00DC26A8" w:rsidP="004416D3">
      <w:pPr>
        <w:pStyle w:val="Kop3"/>
      </w:pPr>
      <w:r w:rsidRPr="00F62F31">
        <w:t>Leeswijzer</w:t>
      </w:r>
    </w:p>
    <w:p w14:paraId="008079E6" w14:textId="44A315A5" w:rsidR="004416D3" w:rsidRDefault="00DC26A8" w:rsidP="004416D3">
      <w:r>
        <w:t xml:space="preserve">Dit document is in drie delen verdeeld. Deel </w:t>
      </w:r>
      <w:r w:rsidRPr="003505F6">
        <w:rPr>
          <w:rStyle w:val="Verwijzing"/>
        </w:rPr>
        <w:fldChar w:fldCharType="begin"/>
      </w:r>
      <w:r w:rsidRPr="003505F6">
        <w:rPr>
          <w:rStyle w:val="Verwijzing"/>
        </w:rPr>
        <w:instrText xml:space="preserve"> REF _Ref_70b07588f5bcccc211add9f1c3903d72_1 \n \h </w:instrText>
      </w:r>
      <w:r w:rsidRPr="003505F6">
        <w:rPr>
          <w:rStyle w:val="Verwijzing"/>
        </w:rPr>
      </w:r>
      <w:r w:rsidRPr="003505F6">
        <w:rPr>
          <w:rStyle w:val="Verwijzing"/>
        </w:rPr>
        <w:fldChar w:fldCharType="separate"/>
      </w:r>
      <w:r w:rsidR="005F1E03" w:rsidRPr="003505F6">
        <w:rPr>
          <w:rStyle w:val="Verwijzing"/>
        </w:rPr>
        <w:t>A</w:t>
      </w:r>
      <w:r w:rsidRPr="003505F6">
        <w:rPr>
          <w:rStyle w:val="Verwijzing"/>
        </w:rP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rsidRPr="003505F6">
        <w:rPr>
          <w:rStyle w:val="Verwijzing"/>
        </w:rPr>
        <w:fldChar w:fldCharType="begin"/>
      </w:r>
      <w:r w:rsidRPr="003505F6">
        <w:rPr>
          <w:rStyle w:val="Verwijzing"/>
        </w:rPr>
        <w:instrText xml:space="preserve"> REF _Ref_ff0e10795a6b7c1a0be65eb0d568f956_1 \n \h </w:instrText>
      </w:r>
      <w:r w:rsidRPr="003505F6">
        <w:rPr>
          <w:rStyle w:val="Verwijzing"/>
        </w:rPr>
      </w:r>
      <w:r w:rsidRPr="003505F6">
        <w:rPr>
          <w:rStyle w:val="Verwijzing"/>
        </w:rPr>
        <w:fldChar w:fldCharType="separate"/>
      </w:r>
      <w:r w:rsidR="005F1E03" w:rsidRPr="003505F6">
        <w:rPr>
          <w:rStyle w:val="Verwijzing"/>
        </w:rPr>
        <w:t>2</w:t>
      </w:r>
      <w:r w:rsidRPr="003505F6">
        <w:rPr>
          <w:rStyle w:val="Verwijzing"/>
        </w:rPr>
        <w:fldChar w:fldCharType="end"/>
      </w:r>
      <w:r>
        <w:t xml:space="preserve"> beschrijft de juridische, inhoudelijke en procedurele aspecten van </w:t>
      </w:r>
      <w:r>
        <w:fldChar w:fldCharType="begin"/>
      </w:r>
      <w:r>
        <w:instrText>DOCVARIABLE ID01+</w:instrText>
      </w:r>
      <w:r>
        <w:fldChar w:fldCharType="separate"/>
      </w:r>
      <w:r w:rsidR="005F1E03">
        <w:t>de AMvB/MR</w:t>
      </w:r>
      <w:r>
        <w:fldChar w:fldCharType="end"/>
      </w:r>
      <w:r>
        <w:t xml:space="preserve"> en -waar relevant- andere instrumenten die op </w:t>
      </w:r>
      <w:r>
        <w:fldChar w:fldCharType="begin"/>
      </w:r>
      <w:r>
        <w:instrText>DOCVARIABLE ID01+</w:instrText>
      </w:r>
      <w:r>
        <w:fldChar w:fldCharType="separate"/>
      </w:r>
      <w:r w:rsidR="005F1E03">
        <w:t>de AMvB/MR</w:t>
      </w:r>
      <w:r>
        <w:fldChar w:fldCharType="end"/>
      </w:r>
      <w:r>
        <w:t xml:space="preserve"> inwerken. Ook het </w:t>
      </w:r>
      <w:r w:rsidRPr="00232240">
        <w:t xml:space="preserve">overgangsrecht en </w:t>
      </w:r>
      <w:r>
        <w:t xml:space="preserve">de eventuele overgangsfase na inwerkingtreden van de Omgevingswet komt aan de orde. Hoofdstuk </w:t>
      </w:r>
      <w:r w:rsidRPr="003505F6">
        <w:rPr>
          <w:rStyle w:val="Verwijzing"/>
        </w:rPr>
        <w:fldChar w:fldCharType="begin"/>
      </w:r>
      <w:r w:rsidRPr="003505F6">
        <w:rPr>
          <w:rStyle w:val="Verwijzing"/>
        </w:rPr>
        <w:instrText xml:space="preserve"> REF _Ref_0970bce449ba02ce9ab79a5bfea4946f_1 \n \h </w:instrText>
      </w:r>
      <w:r w:rsidRPr="003505F6">
        <w:rPr>
          <w:rStyle w:val="Verwijzing"/>
        </w:rPr>
      </w:r>
      <w:r w:rsidRPr="003505F6">
        <w:rPr>
          <w:rStyle w:val="Verwijzing"/>
        </w:rPr>
        <w:fldChar w:fldCharType="separate"/>
      </w:r>
      <w:r w:rsidR="005F1E03" w:rsidRPr="003505F6">
        <w:rPr>
          <w:rStyle w:val="Verwijzing"/>
        </w:rPr>
        <w:t>3</w:t>
      </w:r>
      <w:r w:rsidRPr="003505F6">
        <w:rPr>
          <w:rStyle w:val="Verwijzing"/>
        </w:rPr>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5F1E03">
        <w:t>de AMvB/MR</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4416D3" w:rsidRDefault="004416D3" w:rsidP="004416D3"/>
    <w:p w14:paraId="5AFEC3CB" w14:textId="35CA2173" w:rsidR="004416D3" w:rsidRDefault="00DC26A8" w:rsidP="004416D3">
      <w:r>
        <w:t xml:space="preserve">Deel </w:t>
      </w:r>
      <w:r w:rsidRPr="003505F6">
        <w:rPr>
          <w:rStyle w:val="Verwijzing"/>
        </w:rPr>
        <w:fldChar w:fldCharType="begin"/>
      </w:r>
      <w:r w:rsidRPr="003505F6">
        <w:rPr>
          <w:rStyle w:val="Verwijzing"/>
        </w:rPr>
        <w:instrText xml:space="preserve"> REF _Ref_2cc2002375d5f0edb23fd9a393895eea_1 \n \h </w:instrText>
      </w:r>
      <w:r w:rsidRPr="003505F6">
        <w:rPr>
          <w:rStyle w:val="Verwijzing"/>
        </w:rPr>
      </w:r>
      <w:r w:rsidRPr="003505F6">
        <w:rPr>
          <w:rStyle w:val="Verwijzing"/>
        </w:rPr>
        <w:fldChar w:fldCharType="separate"/>
      </w:r>
      <w:r w:rsidR="005F1E03" w:rsidRPr="003505F6">
        <w:rPr>
          <w:rStyle w:val="Verwijzing"/>
        </w:rPr>
        <w:t>B</w:t>
      </w:r>
      <w:r w:rsidRPr="003505F6">
        <w:rPr>
          <w:rStyle w:val="Verwijzing"/>
        </w:rPr>
        <w:fldChar w:fldCharType="end"/>
      </w:r>
      <w:r>
        <w:t xml:space="preserve"> is volledig gewijd aan de modellering van </w:t>
      </w:r>
      <w:r>
        <w:fldChar w:fldCharType="begin"/>
      </w:r>
      <w:r>
        <w:instrText>DOCVARIABLE ID01+</w:instrText>
      </w:r>
      <w:r>
        <w:fldChar w:fldCharType="separate"/>
      </w:r>
      <w:r w:rsidR="005F1E03">
        <w:t>de AMvB/MR</w:t>
      </w:r>
      <w:r>
        <w:fldChar w:fldCharType="end"/>
      </w:r>
      <w:r>
        <w:t xml:space="preserve">. Hoofdstuk </w:t>
      </w:r>
      <w:r w:rsidRPr="003505F6">
        <w:rPr>
          <w:rStyle w:val="Verwijzing"/>
        </w:rPr>
        <w:fldChar w:fldCharType="begin"/>
      </w:r>
      <w:r w:rsidRPr="003505F6">
        <w:rPr>
          <w:rStyle w:val="Verwijzing"/>
        </w:rPr>
        <w:instrText xml:space="preserve"> REF _Ref_6de55eb848e97a2be6b773edef1c907b_2 \n \h </w:instrText>
      </w:r>
      <w:r w:rsidRPr="003505F6">
        <w:rPr>
          <w:rStyle w:val="Verwijzing"/>
        </w:rPr>
      </w:r>
      <w:r w:rsidRPr="003505F6">
        <w:rPr>
          <w:rStyle w:val="Verwijzing"/>
        </w:rPr>
        <w:fldChar w:fldCharType="separate"/>
      </w:r>
      <w:r w:rsidR="005F1E03" w:rsidRPr="003505F6">
        <w:rPr>
          <w:rStyle w:val="Verwijzing"/>
        </w:rPr>
        <w:t>4</w:t>
      </w:r>
      <w:r w:rsidRPr="003505F6">
        <w:rPr>
          <w:rStyle w:val="Verwijzing"/>
        </w:rPr>
        <w:fldChar w:fldCharType="end"/>
      </w:r>
      <w:r>
        <w:t xml:space="preserve"> beschrijft de besluitonderdelen waaruit een besluit tot vaststelling of wijziging van </w:t>
      </w:r>
      <w:r>
        <w:fldChar w:fldCharType="begin"/>
      </w:r>
      <w:r>
        <w:instrText>DOCVARIABLE ID01+</w:instrText>
      </w:r>
      <w:r>
        <w:fldChar w:fldCharType="separate"/>
      </w:r>
      <w:r w:rsidR="005F1E03">
        <w:t>de AMvB/MR</w:t>
      </w:r>
      <w:r>
        <w:fldChar w:fldCharType="end"/>
      </w:r>
      <w:r>
        <w:t xml:space="preserve"> bestaat en </w:t>
      </w:r>
      <w:r>
        <w:lastRenderedPageBreak/>
        <w:t xml:space="preserve">het verschil tussen de actuele geldende versie van </w:t>
      </w:r>
      <w:r>
        <w:fldChar w:fldCharType="begin"/>
      </w:r>
      <w:r>
        <w:instrText>DOCVARIABLE ID01+</w:instrText>
      </w:r>
      <w:r>
        <w:fldChar w:fldCharType="separate"/>
      </w:r>
      <w:r w:rsidR="005F1E03">
        <w:t>de AMvB/MR</w:t>
      </w:r>
      <w:r>
        <w:fldChar w:fldCharType="end"/>
      </w:r>
      <w:r>
        <w:t xml:space="preserve"> en de </w:t>
      </w:r>
      <w:r w:rsidDel="008B7535">
        <w:t xml:space="preserve">geconsolideerde </w:t>
      </w:r>
      <w:r>
        <w:t xml:space="preserve">Regeling daarvan. In hoofdstuk </w:t>
      </w:r>
      <w:r w:rsidR="00B97D16" w:rsidRPr="003505F6">
        <w:rPr>
          <w:rStyle w:val="Verwijzing"/>
        </w:rPr>
        <w:fldChar w:fldCharType="begin"/>
      </w:r>
      <w:r w:rsidR="00B97D16" w:rsidRPr="003505F6">
        <w:rPr>
          <w:rStyle w:val="Verwijzing"/>
        </w:rPr>
        <w:instrText xml:space="preserve"> REF _Ref_d19d7a6d12cd82925ed6c3436ff7e491_1 </w:instrText>
      </w:r>
      <w:r w:rsidR="00E56DCE" w:rsidRPr="003505F6">
        <w:rPr>
          <w:rStyle w:val="Verwijzing"/>
        </w:rPr>
        <w:instrText>\n \h</w:instrText>
      </w:r>
      <w:r w:rsidR="00B97D16" w:rsidRPr="003505F6">
        <w:rPr>
          <w:rStyle w:val="Verwijzing"/>
        </w:rPr>
        <w:instrText xml:space="preserve"> </w:instrText>
      </w:r>
      <w:r w:rsidR="00B97D16" w:rsidRPr="003505F6">
        <w:rPr>
          <w:rStyle w:val="Verwijzing"/>
        </w:rPr>
      </w:r>
      <w:r w:rsidR="00B97D16" w:rsidRPr="003505F6">
        <w:rPr>
          <w:rStyle w:val="Verwijzing"/>
        </w:rPr>
        <w:fldChar w:fldCharType="separate"/>
      </w:r>
      <w:r w:rsidR="005F1E03" w:rsidRPr="003505F6">
        <w:rPr>
          <w:rStyle w:val="Verwijzing"/>
        </w:rPr>
        <w:t>5</w:t>
      </w:r>
      <w:r w:rsidR="00B97D16" w:rsidRPr="003505F6">
        <w:rPr>
          <w:rStyle w:val="Verwijzing"/>
        </w:rPr>
        <w:fldChar w:fldCharType="end"/>
      </w:r>
      <w:r w:rsidR="00B97D16">
        <w:t xml:space="preserve"> </w:t>
      </w:r>
      <w:r>
        <w:t xml:space="preserve">wordt het STOP-tekstmodel beschreven en de toepassing daarvan op </w:t>
      </w:r>
      <w:r>
        <w:fldChar w:fldCharType="begin"/>
      </w:r>
      <w:r>
        <w:instrText>DOCVARIABLE ID01+</w:instrText>
      </w:r>
      <w:r>
        <w:fldChar w:fldCharType="separate"/>
      </w:r>
      <w:r w:rsidR="005F1E03">
        <w:t>de AMvB/MR</w:t>
      </w:r>
      <w:r>
        <w:fldChar w:fldCharType="end"/>
      </w:r>
      <w:r>
        <w:t xml:space="preserve">. Hoofdstuk </w:t>
      </w:r>
      <w:r w:rsidRPr="003505F6">
        <w:rPr>
          <w:rStyle w:val="Verwijzing"/>
        </w:rPr>
        <w:fldChar w:fldCharType="begin"/>
      </w:r>
      <w:r w:rsidRPr="003505F6">
        <w:rPr>
          <w:rStyle w:val="Verwijzing"/>
        </w:rPr>
        <w:instrText xml:space="preserve"> REF _Ref_ede6bc72a6c0637c494c31cf296af632_1 \n \h </w:instrText>
      </w:r>
      <w:r w:rsidRPr="003505F6">
        <w:rPr>
          <w:rStyle w:val="Verwijzing"/>
        </w:rPr>
      </w:r>
      <w:r w:rsidRPr="003505F6">
        <w:rPr>
          <w:rStyle w:val="Verwijzing"/>
        </w:rPr>
        <w:fldChar w:fldCharType="separate"/>
      </w:r>
      <w:r w:rsidR="005F1E03" w:rsidRPr="003505F6">
        <w:rPr>
          <w:rStyle w:val="Verwijzing"/>
        </w:rPr>
        <w:t>6</w:t>
      </w:r>
      <w:r w:rsidRPr="003505F6">
        <w:rPr>
          <w:rStyle w:val="Verwijzing"/>
        </w:rP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5F1E03">
        <w:t>de AMvB/MR</w:t>
      </w:r>
      <w:r>
        <w:fldChar w:fldCharType="end"/>
      </w:r>
      <w:r>
        <w:t xml:space="preserve"> en wordt het annoteren van </w:t>
      </w:r>
      <w:r>
        <w:fldChar w:fldCharType="begin"/>
      </w:r>
      <w:r>
        <w:instrText>DOCVARIABLE ID01+</w:instrText>
      </w:r>
      <w:r>
        <w:fldChar w:fldCharType="separate"/>
      </w:r>
      <w:r w:rsidR="005F1E03">
        <w:t>de AMvB/MR</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4416D3" w:rsidRDefault="004416D3" w:rsidP="004416D3"/>
    <w:p w14:paraId="5EDBB094" w14:textId="730AD199" w:rsidR="004416D3" w:rsidRDefault="00DC26A8" w:rsidP="004416D3">
      <w:r>
        <w:t xml:space="preserve">In deel </w:t>
      </w:r>
      <w:r w:rsidRPr="003505F6">
        <w:rPr>
          <w:rStyle w:val="Verwijzing"/>
        </w:rPr>
        <w:fldChar w:fldCharType="begin"/>
      </w:r>
      <w:r w:rsidRPr="003505F6">
        <w:rPr>
          <w:rStyle w:val="Verwijzing"/>
        </w:rPr>
        <w:instrText xml:space="preserve"> REF _Ref_dd2ead81911af74a4a234c428e16a923_1 \n \h </w:instrText>
      </w:r>
      <w:r w:rsidRPr="003505F6">
        <w:rPr>
          <w:rStyle w:val="Verwijzing"/>
        </w:rPr>
      </w:r>
      <w:r w:rsidRPr="003505F6">
        <w:rPr>
          <w:rStyle w:val="Verwijzing"/>
        </w:rPr>
        <w:fldChar w:fldCharType="separate"/>
      </w:r>
      <w:r w:rsidR="005F1E03" w:rsidRPr="003505F6">
        <w:rPr>
          <w:rStyle w:val="Verwijzing"/>
        </w:rPr>
        <w:t>6.8</w:t>
      </w:r>
      <w:r w:rsidRPr="003505F6">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4416D3" w:rsidRPr="00F62F31" w:rsidRDefault="004416D3" w:rsidP="004416D3"/>
    <w:p w14:paraId="70B79A47" w14:textId="4C404BE3" w:rsidR="004416D3" w:rsidRDefault="00DC26A8" w:rsidP="004416D3">
      <w:r w:rsidRPr="00F62F31">
        <w:t xml:space="preserve">Dit toepassingsprofiel stelt een aantal (overwegend technische en structurerende) normen voor het opstellen van </w:t>
      </w:r>
      <w:r>
        <w:fldChar w:fldCharType="begin"/>
      </w:r>
      <w:r>
        <w:instrText>DOCVARIABLE ID01+</w:instrText>
      </w:r>
      <w:r>
        <w:fldChar w:fldCharType="separate"/>
      </w:r>
      <w:r w:rsidR="005F1E03">
        <w:t>de AMvB/MR</w:t>
      </w:r>
      <w:r>
        <w:fldChar w:fldCharType="end"/>
      </w:r>
      <w:r w:rsidRPr="00F62F31">
        <w:t xml:space="preserve">. Voorbeelden daarvan zijn het aantal besluitonderdelen waaruit een besluit tot </w:t>
      </w:r>
      <w:r w:rsidR="0010683D">
        <w:t xml:space="preserve">vaststelling of </w:t>
      </w:r>
      <w:r w:rsidRPr="00F62F31">
        <w:t xml:space="preserve">wijziging van </w:t>
      </w:r>
      <w:r>
        <w:fldChar w:fldCharType="begin"/>
      </w:r>
      <w:r>
        <w:instrText>DOCVARIABLE ID01+</w:instrText>
      </w:r>
      <w:r>
        <w:fldChar w:fldCharType="separate"/>
      </w:r>
      <w:r w:rsidR="005F1E03">
        <w:t>de AMvB/MR</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5F1E03">
        <w:t>de AMvB/MR</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5F1E03">
        <w:t>AMvB/MR</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