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4416D3" w:rsidRDefault="00DC26A8" w:rsidP="004416D3">
      <w:pPr>
        <w:pStyle w:val="Kop5"/>
      </w:pPr>
      <w:bookmarkStart w:id="126" w:name="_Ref_ee98d250454b5a9739b3f6d0860d3219_1"/>
      <w:r>
        <w:t>Divisie en Tekstdeel</w:t>
      </w:r>
      <w:bookmarkEnd w:id="126"/>
    </w:p>
    <w:p w14:paraId="4BC5C551" w14:textId="0743A50E" w:rsidR="004416D3" w:rsidRDefault="00DC26A8" w:rsidP="004416D3">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8A42F1">
        <w:t xml:space="preserve">domeinspecifieke </w:t>
      </w:r>
      <w:r>
        <w:t xml:space="preserve">IMOW-objecten (zie daarvoor paragraaf </w:t>
      </w:r>
      <w:r w:rsidRPr="003505F6">
        <w:rPr>
          <w:rStyle w:val="Verwijzing"/>
        </w:rPr>
        <w:fldChar w:fldCharType="begin"/>
      </w:r>
      <w:r w:rsidRPr="003505F6">
        <w:rPr>
          <w:rStyle w:val="Verwijzing"/>
        </w:rPr>
        <w:instrText xml:space="preserve"> REF _Ref_c473ce36722227f9773ef0eb25fdab4f_3 \n \h </w:instrText>
      </w:r>
      <w:r w:rsidRPr="003505F6">
        <w:rPr>
          <w:rStyle w:val="Verwijzing"/>
        </w:rPr>
      </w:r>
      <w:r w:rsidRPr="003505F6">
        <w:rPr>
          <w:rStyle w:val="Verwijzing"/>
        </w:rPr>
        <w:fldChar w:fldCharType="separate"/>
      </w:r>
      <w:r w:rsidR="005F1E03" w:rsidRPr="003505F6">
        <w:rPr>
          <w:rStyle w:val="Verwijzing"/>
        </w:rPr>
        <w:t>6.4</w:t>
      </w:r>
      <w:r w:rsidRPr="003505F6">
        <w:rPr>
          <w:rStyle w:val="Verwijzing"/>
        </w:rPr>
        <w:fldChar w:fldCharType="end"/>
      </w:r>
      <w:r>
        <w:t>) te kunnen koppelen. Een Divisie bevat altijd ten minste één Tekstdeel; wanneer dat gewenst is kan een Divisie meerdere Tekstdelen bevatten.</w:t>
      </w:r>
    </w:p>
    <w:p w14:paraId="7F9FA6EC" w14:textId="3BD1A268" w:rsidR="004416D3" w:rsidRDefault="00DC26A8" w:rsidP="004416D3">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w:t>
      </w:r>
      <w:r>
        <w:lastRenderedPageBreak/>
        <w:t xml:space="preserve">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