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4416D3" w:rsidRDefault="00DC26A8" w:rsidP="004416D3">
      <w:pPr>
        <w:pStyle w:val="Kop5"/>
      </w:pPr>
      <w:r>
        <w:t>Doel</w:t>
      </w:r>
    </w:p>
    <w:p w14:paraId="68FFFC25" w14:textId="6C6F1D00" w:rsidR="004416D3" w:rsidRDefault="00DC26A8" w:rsidP="004416D3">
      <w:r>
        <w:t>Doel van het objecttype Landschap is:</w:t>
      </w:r>
    </w:p>
    <w:p w14:paraId="02758877" w14:textId="7F7198CE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4416D3" w:rsidRDefault="00DC26A8" w:rsidP="004416D3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4416D3" w:rsidRPr="0037771A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