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254" w:name="_Ref_a9120015ed59570292a8d6dc116f0869_1"/>
      <w:bookmarkStart w:id="255" w:name="_Ref_a9120015ed59570292a8d6dc116f0869_2"/>
      <w:r w:rsidRPr="00F03DD9">
        <w:t>Norm</w:t>
      </w:r>
      <w:bookmarkEnd w:id="254"/>
      <w:bookmarkEnd w:id="255"/>
    </w:p>
    <w:p w14:paraId="018B7234" w14:textId="12086878" w:rsidR="00713915" w:rsidRPr="00F03DD9" w:rsidRDefault="00713915" w:rsidP="00713915">
      <w:r>
        <w:t xml:space="preserve">De (geconsolideerde) Regeling van </w:t>
      </w:r>
      <w:r w:rsidR="00631D03">
        <w:fldChar w:fldCharType="begin"/>
      </w:r>
      <w:r w:rsidR="00631D03">
        <w:instrText xml:space="preserve"> DOCVARIABLE ID01+ </w:instrText>
      </w:r>
      <w:r w:rsidR="00631D03">
        <w:fldChar w:fldCharType="separate"/>
      </w:r>
      <w:r w:rsidR="00D90108">
        <w:t>de basistekst</w:t>
      </w:r>
      <w:r w:rsidR="00631D03">
        <w:fldChar w:fldCharType="end"/>
      </w:r>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 xml:space="preserve">de volgende </w:t>
      </w:r>
      <w:r w:rsidRPr="00F03DD9">
        <w:t>elementen:</w:t>
      </w:r>
    </w:p>
    <w:p w14:paraId="5DA8EB5D" w14:textId="77777777" w:rsidR="00713915" w:rsidRPr="00F03DD9" w:rsidRDefault="00713915" w:rsidP="004E523D">
      <w:pPr>
        <w:pStyle w:val="Opsommingnummers1"/>
        <w:numPr>
          <w:ilvl w:val="0"/>
          <w:numId w:val="8"/>
        </w:numPr>
      </w:pPr>
      <w:r w:rsidRPr="00D25014">
        <w:rPr>
          <w:b/>
          <w:bCs/>
        </w:rPr>
        <w:t>RegelingOpschrift</w:t>
      </w:r>
      <w:r w:rsidRPr="00F03DD9">
        <w:t xml:space="preserve">: </w:t>
      </w:r>
      <w:r w:rsidRPr="006B004F">
        <w:t>STOP-element dat de officiële titel van de Regeling, oftewel het omgevingsdocument, bevat. Verplicht element. Komt 1 keer voor.</w:t>
      </w:r>
    </w:p>
    <w:p w14:paraId="345A2AA6" w14:textId="7A70C99C"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0"/>
      </w:r>
      <w:r>
        <w:t xml:space="preserve">. De artikelen </w:t>
      </w:r>
      <w:r w:rsidRPr="00D233A4">
        <w:t>moet</w:t>
      </w:r>
      <w:r>
        <w:t>en</w:t>
      </w:r>
      <w:r w:rsidRPr="00D233A4">
        <w:t xml:space="preserve"> voldoen aan de specificaties voor de Artikelstructuur</w:t>
      </w:r>
      <w:r>
        <w:t xml:space="preserve"> in paragraaf </w:t>
      </w:r>
      <w:r w:rsidR="006448B5" w:rsidRPr="00EF065D">
        <w:rPr>
          <w:rStyle w:val="Verwijzing"/>
        </w:rPr>
        <w:fldChar w:fldCharType="begin"/>
      </w:r>
      <w:r w:rsidR="006448B5" w:rsidRPr="00EF065D">
        <w:rPr>
          <w:rStyle w:val="Verwijzing"/>
        </w:rPr>
        <w:instrText xml:space="preserve"> REF _Ref_432d415810f845fdd0716b1426f70773_6 \n \h </w:instrText>
      </w:r>
      <w:r w:rsidR="006448B5" w:rsidRPr="00EF065D">
        <w:rPr>
          <w:rStyle w:val="Verwijzing"/>
        </w:rPr>
      </w:r>
      <w:r w:rsidR="006448B5" w:rsidRPr="00EF065D">
        <w:rPr>
          <w:rStyle w:val="Verwijzing"/>
        </w:rPr>
        <w:fldChar w:fldCharType="separate"/>
      </w:r>
      <w:r w:rsidR="00D90108" w:rsidRPr="00EF065D">
        <w:rPr>
          <w:rStyle w:val="Verwijzing"/>
        </w:rPr>
        <w:t>5.2</w:t>
      </w:r>
      <w:r w:rsidR="006448B5" w:rsidRPr="00EF065D">
        <w:rPr>
          <w:rStyle w:val="Verwijzing"/>
        </w:rPr>
        <w:fldChar w:fldCharType="end"/>
      </w:r>
      <w:r>
        <w:t>.</w:t>
      </w:r>
    </w:p>
    <w:p w14:paraId="0222FBC6" w14:textId="7777777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3BDFF0D0"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3823D29"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6712556" w14:textId="77777777"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w:t>
      </w:r>
      <w:r w:rsidRPr="00F03DD9">
        <w:lastRenderedPageBreak/>
        <w:t xml:space="preserve">artikelsgewijs deel heeft. </w:t>
      </w:r>
      <w:r>
        <w:br/>
        <w:t>Een Toelichting bevat de volgende elementen:</w:t>
      </w:r>
    </w:p>
    <w:p w14:paraId="4DB22D1B"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47794EFB"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13D7DBC9"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5B17775F"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6B990E0B" w:rsidR="00713915" w:rsidRDefault="00713915" w:rsidP="0071391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1F3CA4AA"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7485D649"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04BE4E0B"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590CC55" w14:textId="7777777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4EFBCA9F" w14:textId="7DDF8BDB" w:rsidR="00713915" w:rsidRDefault="00713915" w:rsidP="00713915">
      <w:pPr>
        <w:pStyle w:val="Opsommingtekens3"/>
      </w:pPr>
      <w:r w:rsidRPr="002F6253">
        <w:t xml:space="preserve">De inhoud van de </w:t>
      </w:r>
      <w:r>
        <w:t xml:space="preserv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7777777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6B043DA8" w14:textId="77777777" w:rsidR="00713915" w:rsidRDefault="00713915" w:rsidP="00713915">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F03DD9">
        <w:t xml:space="preserve">Dit element wordt gebruikt voor een toelichting die uitsluitend een toelichting </w:t>
      </w:r>
      <w:r>
        <w:t xml:space="preserve">op de artikelen in de regeling </w:t>
      </w:r>
      <w:r w:rsidRPr="00F03DD9">
        <w:t>is.</w:t>
      </w:r>
      <w:r>
        <w:br/>
        <w:t>Een ArtikelgewijzeToelichting bevat de volgende elementen:</w:t>
      </w:r>
    </w:p>
    <w:p w14:paraId="1CBE3E09" w14:textId="77777777" w:rsidR="00713915" w:rsidRDefault="00713915" w:rsidP="00713915">
      <w:pPr>
        <w:pStyle w:val="Opsommingtekens2"/>
      </w:pPr>
      <w:r w:rsidRPr="009F36D9">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61441A">
        <w:t>Optioneel kan het element Subtitel worden toegevoegd.</w:t>
      </w:r>
    </w:p>
    <w:p w14:paraId="495E973E" w14:textId="598B0AEF" w:rsidR="00713915" w:rsidRPr="00F03DD9" w:rsidRDefault="00713915" w:rsidP="00713915">
      <w:pPr>
        <w:pStyle w:val="Opsommingtekens2"/>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