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713915" w:rsidRDefault="00713915" w:rsidP="00713915">
      <w:pPr>
        <w:pStyle w:val="Kop5"/>
      </w:pPr>
      <w:bookmarkStart w:id="310" w:name="_Ref_4ba8edbe8fc32fec0f0892ef3b544424_1"/>
      <w:r>
        <w:t>Toelichting</w:t>
      </w:r>
      <w:bookmarkEnd w:id="310"/>
    </w:p>
    <w:p w14:paraId="05A77A28" w14:textId="62C8072A"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Pr="00EF065D">
        <w:rPr>
          <w:rStyle w:val="Verwijzing"/>
        </w:rPr>
        <w:fldChar w:fldCharType="begin"/>
      </w:r>
      <w:r w:rsidRPr="00EF065D">
        <w:rPr>
          <w:rStyle w:val="Verwijzing"/>
        </w:rPr>
        <w:instrText xml:space="preserve"> REF _Ref_c0ef27dde13274b58b88dbb3ce0f93ea_1 \r \h </w:instrText>
      </w:r>
      <w:r w:rsidRPr="00EF065D">
        <w:rPr>
          <w:rStyle w:val="Verwijzing"/>
        </w:rPr>
      </w:r>
      <w:r w:rsidRPr="00EF065D">
        <w:rPr>
          <w:rStyle w:val="Verwijzing"/>
        </w:rPr>
        <w:fldChar w:fldCharType="separate"/>
      </w:r>
      <w:r w:rsidR="00D90108" w:rsidRPr="00EF065D">
        <w:rPr>
          <w:rStyle w:val="Verwijzing"/>
        </w:rPr>
        <w:t>4.5.2.1</w:t>
      </w:r>
      <w:r w:rsidRPr="00EF065D">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050605A9" w14:textId="77777777" w:rsidR="00713915" w:rsidRDefault="00713915" w:rsidP="00713915"/>
    <w:p w14:paraId="5313CF8D" w14:textId="77777777" w:rsidR="00713915" w:rsidRDefault="00713915" w:rsidP="004E523D">
      <w:pPr>
        <w:pStyle w:val="Opsommingnummers1"/>
        <w:numPr>
          <w:ilvl w:val="0"/>
          <w:numId w:val="15"/>
        </w:numPr>
      </w:pPr>
      <w:r w:rsidRPr="00D25014">
        <w:rPr>
          <w:b/>
          <w:bCs/>
        </w:rPr>
        <w:t>RegelingOpschrift</w:t>
      </w:r>
      <w:r w:rsidRPr="00A469D6">
        <w:t>:</w:t>
      </w:r>
      <w:r>
        <w:t xml:space="preserve"> </w:t>
      </w:r>
      <w:r w:rsidRPr="006B3AE1">
        <w:t>de officiële titel van het Besluit</w:t>
      </w:r>
      <w:r>
        <w:t>. Bijvoorbeeld: Instructie aan de gemeente Gemeentestad.</w:t>
      </w:r>
    </w:p>
    <w:p w14:paraId="3A0E460A"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cultureel erfgoed noodzakelijk is om aan de gemeente Gemeentestad een instructie te geven omtrent de bescherming van het </w:t>
      </w:r>
      <w:r w:rsidRPr="00A02E35">
        <w:t>rijksbeschermd stadsgezicht De Parkel</w:t>
      </w:r>
      <w:r>
        <w:t>”.</w:t>
      </w:r>
    </w:p>
    <w:p w14:paraId="50A1C419" w14:textId="17D13034"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het WijzigArtikel </w:t>
      </w:r>
      <w:r w:rsidRPr="004E3791">
        <w:t>staat wat het bestuursorgaan besluit vast te stellen of te wijzigen.</w:t>
      </w:r>
      <w:r>
        <w:t xml:space="preserve"> Het WijzigArtikel moet zowel in woorden als machineleesbaar (met IntRef) verwijzen naar de WijzigBijlage, het onderdeel van het besluit waarin de inhoud of wijzigingen van de Regeling staan.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t>I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De aan de gemeenteraad van Gemeentestad gegeven instructie wordt gewijzigd zoals is aangegeven in bijlage I</w:t>
      </w:r>
      <w:r w:rsidRPr="00DB3E95">
        <w:t>”.</w:t>
      </w:r>
      <w:r>
        <w:t xml:space="preserve"> Het is mogelijk om een WijzigArtikel </w:t>
      </w:r>
      <w:r w:rsidRPr="00F07688">
        <w:t>onder</w:t>
      </w:r>
      <w:r>
        <w:t xml:space="preserve"> te </w:t>
      </w:r>
      <w:r w:rsidRPr="00F07688">
        <w:t>verdel</w:t>
      </w:r>
      <w:r>
        <w:t>en</w:t>
      </w:r>
      <w:r w:rsidRPr="00F07688">
        <w:t xml:space="preserve"> in WijzigLeden</w:t>
      </w:r>
      <w:r>
        <w:t xml:space="preserve">. </w:t>
      </w:r>
      <w:r w:rsidRPr="00A15459">
        <w:t>Een WijzigLid bevat geen Kop.</w:t>
      </w:r>
      <w:r>
        <w:t xml:space="preserve"> In het geval van een besluit tot vaststelling of wijziging van een </w:t>
      </w:r>
      <w:r>
        <w:lastRenderedPageBreak/>
        <w:t xml:space="preserve">omgevingsdocument zal een onderverdeling met WijzigLeden vermoedelijk niet voorkomen.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één Artikel</w:t>
      </w:r>
      <w:r>
        <w:t xml:space="preserve"> voorkomen. </w:t>
      </w:r>
      <w:r w:rsidRPr="00D41F11">
        <w:t>Dit kan onder andere een artikel zijn waarin de</w:t>
      </w:r>
      <w:r>
        <w:t xml:space="preserve"> datum van</w:t>
      </w:r>
      <w:r w:rsidRPr="00D41F11">
        <w:t xml:space="preserve"> inwerkingtreding van het besluit wordt geregeld.</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EF065D">
        <w:rPr>
          <w:rStyle w:val="Verwijzing"/>
        </w:rPr>
        <w:fldChar w:fldCharType="begin"/>
      </w:r>
      <w:r w:rsidRPr="00EF065D">
        <w:rPr>
          <w:rStyle w:val="Verwijzing"/>
        </w:rPr>
        <w:instrText xml:space="preserve"> REF _Ref_0ddc34ce5ac09b9efc61840486ed47f7_1 \r \h </w:instrText>
      </w:r>
      <w:r w:rsidRPr="00EF065D">
        <w:rPr>
          <w:rStyle w:val="Verwijzing"/>
        </w:rPr>
      </w:r>
      <w:r w:rsidRPr="00EF065D">
        <w:rPr>
          <w:rStyle w:val="Verwijzing"/>
        </w:rPr>
        <w:fldChar w:fldCharType="separate"/>
      </w:r>
      <w:r w:rsidR="00D90108" w:rsidRPr="00EF065D">
        <w:rPr>
          <w:rStyle w:val="Verwijzing"/>
        </w:rPr>
        <w:t>4.5.2.3</w:t>
      </w:r>
      <w:r w:rsidRPr="00EF065D">
        <w:rPr>
          <w:rStyle w:val="Verwijzing"/>
        </w:rPr>
        <w:fldChar w:fldCharType="end"/>
      </w:r>
      <w:r>
        <w:t xml:space="preserve"> is dat te zien. Het voorbeeld </w:t>
      </w:r>
      <w:r w:rsidRPr="001C7961">
        <w:t xml:space="preserve">van een initieel besluit </w:t>
      </w:r>
      <w:r>
        <w:t>(</w:t>
      </w:r>
      <w:r w:rsidRPr="00EF065D">
        <w:rPr>
          <w:rStyle w:val="Verwijzing"/>
        </w:rPr>
        <w:fldChar w:fldCharType="begin"/>
      </w:r>
      <w:r w:rsidRPr="00EF065D">
        <w:rPr>
          <w:rStyle w:val="Verwijzing"/>
        </w:rPr>
        <w:instrText xml:space="preserve"> REF _Ref_0ddc34ce5ac09b9efc61840486ed47f7_2 \n \h </w:instrText>
      </w:r>
      <w:r w:rsidRPr="00EF065D">
        <w:rPr>
          <w:rStyle w:val="Verwijzing"/>
        </w:rPr>
      </w:r>
      <w:r w:rsidRPr="00EF065D">
        <w:rPr>
          <w:rStyle w:val="Verwijzing"/>
        </w:rPr>
        <w:fldChar w:fldCharType="separate"/>
      </w:r>
      <w:r w:rsidR="00D90108" w:rsidRPr="00EF065D">
        <w:rPr>
          <w:rStyle w:val="Verwijzing"/>
        </w:rPr>
        <w:t>Figuur 12</w:t>
      </w:r>
      <w:r w:rsidRPr="00EF065D">
        <w:rPr>
          <w:rStyle w:val="Verwijzing"/>
        </w:rPr>
        <w:fldChar w:fldCharType="end"/>
      </w:r>
      <w:r>
        <w:t xml:space="preserve">) toont een WijzigArtikel en Artikel met een Kop bestaande uit Label (namelijk: Artikel) </w:t>
      </w:r>
      <w:r w:rsidRPr="001C7961">
        <w:t xml:space="preserve">en </w:t>
      </w:r>
      <w:r>
        <w:t xml:space="preserve">Nummer. Het voorbeeld van </w:t>
      </w:r>
      <w:r w:rsidRPr="001C7961">
        <w:t>een wijzigingsbesluit</w:t>
      </w:r>
      <w:r>
        <w:t xml:space="preserve"> (</w:t>
      </w:r>
      <w:r w:rsidRPr="00EF065D">
        <w:rPr>
          <w:rStyle w:val="Verwijzing"/>
        </w:rPr>
        <w:fldChar w:fldCharType="begin"/>
      </w:r>
      <w:r w:rsidRPr="00EF065D">
        <w:rPr>
          <w:rStyle w:val="Verwijzing"/>
        </w:rPr>
        <w:instrText xml:space="preserve"> REF _Ref_0ddc34ce5ac09b9efc61840486ed47f7_4 \n \h </w:instrText>
      </w:r>
      <w:r w:rsidRPr="00EF065D">
        <w:rPr>
          <w:rStyle w:val="Verwijzing"/>
        </w:rPr>
      </w:r>
      <w:r w:rsidRPr="00EF065D">
        <w:rPr>
          <w:rStyle w:val="Verwijzing"/>
        </w:rPr>
        <w:fldChar w:fldCharType="separate"/>
      </w:r>
      <w:r w:rsidR="00D90108" w:rsidRPr="00EF065D">
        <w:rPr>
          <w:rStyle w:val="Verwijzing"/>
        </w:rPr>
        <w:t>Figuur 13</w:t>
      </w:r>
      <w:r w:rsidRPr="00EF065D">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EF065D">
        <w:rPr>
          <w:rStyle w:val="Verwijzing"/>
        </w:rPr>
        <w:fldChar w:fldCharType="begin"/>
      </w:r>
      <w:r w:rsidRPr="00EF065D">
        <w:rPr>
          <w:rStyle w:val="Verwijzing"/>
        </w:rPr>
        <w:instrText xml:space="preserve"> REF _Ref_c0ef27dde13274b58b88dbb3ce0f93ea_1 \r \h </w:instrText>
      </w:r>
      <w:r w:rsidRPr="00EF065D">
        <w:rPr>
          <w:rStyle w:val="Verwijzing"/>
        </w:rPr>
      </w:r>
      <w:r w:rsidRPr="00EF065D">
        <w:rPr>
          <w:rStyle w:val="Verwijzing"/>
        </w:rPr>
        <w:fldChar w:fldCharType="separate"/>
      </w:r>
      <w:r w:rsidR="00D90108" w:rsidRPr="00EF065D">
        <w:rPr>
          <w:rStyle w:val="Verwijzing"/>
        </w:rPr>
        <w:t>4.5.2.1</w:t>
      </w:r>
      <w:r w:rsidRPr="00EF065D">
        <w:rPr>
          <w:rStyle w:val="Verwijzing"/>
        </w:rPr>
        <w:fldChar w:fldCharType="end"/>
      </w:r>
      <w:r>
        <w:t xml:space="preserve"> genoemde eisen van toepassing. De bepalingen over de Artikelstructuur van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t xml:space="preserve"> gelden er niet voor. Ze kunnen niet worden geannoteerd met de in hoofdstuk </w:t>
      </w:r>
      <w:r w:rsidR="008233DC" w:rsidRPr="00EF065D">
        <w:rPr>
          <w:rStyle w:val="Verwijzing"/>
        </w:rPr>
        <w:fldChar w:fldCharType="begin"/>
      </w:r>
      <w:r w:rsidR="008233DC" w:rsidRPr="00EF065D">
        <w:rPr>
          <w:rStyle w:val="Verwijzing"/>
        </w:rPr>
        <w:instrText xml:space="preserve"> REF _Ref_e25eb2d38c8206df62dff5defc49ca5b_3 \r \h </w:instrText>
      </w:r>
      <w:r w:rsidR="008233DC" w:rsidRPr="00EF065D">
        <w:rPr>
          <w:rStyle w:val="Verwijzing"/>
        </w:rPr>
      </w:r>
      <w:r w:rsidR="008233DC" w:rsidRPr="00EF065D">
        <w:rPr>
          <w:rStyle w:val="Verwijzing"/>
        </w:rPr>
        <w:fldChar w:fldCharType="separate"/>
      </w:r>
      <w:r w:rsidR="00D90108" w:rsidRPr="00EF065D">
        <w:rPr>
          <w:rStyle w:val="Verwijzing"/>
        </w:rPr>
        <w:t>7</w:t>
      </w:r>
      <w:r w:rsidR="008233DC" w:rsidRPr="00EF065D">
        <w:rPr>
          <w:rStyle w:val="Verwijzing"/>
        </w:rPr>
        <w:fldChar w:fldCharType="end"/>
      </w:r>
      <w:r>
        <w:t xml:space="preserve"> beschreven annotaties met IMOW-objecten.</w:t>
      </w:r>
    </w:p>
    <w:p w14:paraId="68ECE472" w14:textId="77777777"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304E2CC" w14:textId="778699BB"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I bij artikel I.’ Het artikel waarnaar wordt verwezen is het WijzigArtikel in het Lichaam van het Besluit. Na de Kop moet een keuze worden gemaakt tussen WijzigBijlage/RegelingVrijetekst en WijzigBijlage/RegelingMutatie. </w:t>
      </w:r>
      <w:r>
        <w:br/>
      </w:r>
      <w:r w:rsidRPr="00DE4CA4">
        <w:rPr>
          <w:i/>
          <w:iCs/>
        </w:rPr>
        <w:t>WijzigBijlage/Regeling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WijzigBijlage/Regeling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EF065D">
        <w:rPr>
          <w:rStyle w:val="Verwijzing"/>
        </w:rPr>
        <w:fldChar w:fldCharType="begin"/>
      </w:r>
      <w:r w:rsidRPr="00EF065D">
        <w:rPr>
          <w:rStyle w:val="Verwijzing"/>
        </w:rPr>
        <w:instrText xml:space="preserve"> REF _Ref_225e1e7c376ffc7e78e861d01c588c09_1 \r \h </w:instrText>
      </w:r>
      <w:r w:rsidRPr="00EF065D">
        <w:rPr>
          <w:rStyle w:val="Verwijzing"/>
        </w:rPr>
      </w:r>
      <w:r w:rsidRPr="00EF065D">
        <w:rPr>
          <w:rStyle w:val="Verwijzing"/>
        </w:rPr>
        <w:fldChar w:fldCharType="separate"/>
      </w:r>
      <w:r w:rsidR="00D90108" w:rsidRPr="00EF065D">
        <w:rPr>
          <w:rStyle w:val="Verwijzing"/>
        </w:rPr>
        <w:t>4.5.3</w:t>
      </w:r>
      <w:r w:rsidRPr="00EF065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1E22E4">
        <w:t xml:space="preserve">. Dit is ook het onderdeel dat wordt geannoteerd met IMOW-objecten. Dit is beschreven in hoofdstuk </w:t>
      </w:r>
      <w:r w:rsidR="008233DC" w:rsidRPr="00EF065D">
        <w:rPr>
          <w:rStyle w:val="Verwijzing"/>
        </w:rPr>
        <w:fldChar w:fldCharType="begin"/>
      </w:r>
      <w:r w:rsidR="008233DC" w:rsidRPr="00EF065D">
        <w:rPr>
          <w:rStyle w:val="Verwijzing"/>
        </w:rPr>
        <w:instrText xml:space="preserve"> REF _Ref_e25eb2d38c8206df62dff5defc49ca5b_3 \r \h </w:instrText>
      </w:r>
      <w:r w:rsidR="008233DC" w:rsidRPr="00EF065D">
        <w:rPr>
          <w:rStyle w:val="Verwijzing"/>
        </w:rPr>
      </w:r>
      <w:r w:rsidR="008233DC" w:rsidRPr="00EF065D">
        <w:rPr>
          <w:rStyle w:val="Verwijzing"/>
        </w:rPr>
        <w:fldChar w:fldCharType="separate"/>
      </w:r>
      <w:r w:rsidR="00D90108" w:rsidRPr="00EF065D">
        <w:rPr>
          <w:rStyle w:val="Verwijzing"/>
        </w:rPr>
        <w:t>7</w:t>
      </w:r>
      <w:r w:rsidR="008233DC" w:rsidRPr="00EF065D">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rsidR="00D44198">
        <w:t>GIO’s</w:t>
      </w:r>
      <w:r w:rsidRPr="009D125B">
        <w:t xml:space="preserve"> geheel of gedeeltelijk worden toegevoegd, geschrapt, gewijzigd of vervangen door andere. Renvooiweergave </w:t>
      </w:r>
      <w:r w:rsidRPr="009D125B">
        <w:lastRenderedPageBreak/>
        <w:t>betekent dat met visuele middelen wordt duidelijk gemaakt wat wordt toegevoegd of geschrapt.</w:t>
      </w:r>
    </w:p>
    <w:p w14:paraId="4D7D8FD7" w14:textId="4CDAF8AF" w:rsidR="00713915" w:rsidRDefault="00713915" w:rsidP="00713915">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Een voorbeeld van zo’n bijlage is de redengevende beschrijving van het rijksbeschermde stadsgezicht.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Bijlagen worden gepubliceerd als onderdeel van de tekst in STOP-XML of als document-informatieobject.</w:t>
      </w:r>
      <w:r w:rsidRPr="00BE1B10">
        <w:t xml:space="preserve"> </w:t>
      </w:r>
      <w:r>
        <w:t xml:space="preserve">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Pr="00EF065D">
        <w:rPr>
          <w:rStyle w:val="Verwijzing"/>
        </w:rPr>
        <w:fldChar w:fldCharType="begin"/>
      </w:r>
      <w:r w:rsidRPr="00EF065D">
        <w:rPr>
          <w:rStyle w:val="Verwijzing"/>
        </w:rPr>
        <w:instrText xml:space="preserve"> REF _Ref_fab369464ffdb76801f7c98aceb78e50_1 \r \h </w:instrText>
      </w:r>
      <w:r w:rsidRPr="00EF065D">
        <w:rPr>
          <w:rStyle w:val="Verwijzing"/>
        </w:rPr>
      </w:r>
      <w:r w:rsidRPr="00EF065D">
        <w:rPr>
          <w:rStyle w:val="Verwijzing"/>
        </w:rPr>
        <w:fldChar w:fldCharType="separate"/>
      </w:r>
      <w:r w:rsidR="00D90108" w:rsidRPr="00EF065D">
        <w:rPr>
          <w:rStyle w:val="Verwijzing"/>
        </w:rPr>
        <w:t>5.4</w:t>
      </w:r>
      <w:r w:rsidRPr="00EF065D">
        <w:rPr>
          <w:rStyle w:val="Verwijzing"/>
        </w:rPr>
        <w:fldChar w:fldCharType="end"/>
      </w:r>
      <w:r>
        <w:t>. Een Bijlage wordt niet geannoteerd met IMOW-objecten. Een Bijlage kan worden afgesloten met het element Sluiting. Van die mogelijkheid zal naar verwachting niet vaak gebruik gemaakt worden.</w:t>
      </w:r>
    </w:p>
    <w:p w14:paraId="6503FBE0" w14:textId="5B18C779"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zij aan het algemeen bestuur voorleggen. </w:t>
      </w:r>
      <w:r>
        <w:t>STOP maakt het mogelijk om een Toelichting onder te verdelen in een algemene toelichting en een artikelsgewijze toelichting.</w:t>
      </w:r>
      <w:r w:rsidRPr="009A0C9F">
        <w:t xml:space="preserve"> Dat zo’n onderverdeling in een toelichting op het </w:t>
      </w:r>
      <w:r w:rsidRPr="009A0C9F">
        <w:rPr>
          <w:i/>
          <w:iCs/>
        </w:rPr>
        <w:t>besluit</w:t>
      </w:r>
      <w:r w:rsidRPr="009A0C9F">
        <w:t xml:space="preserve"> tot vaststelling of wijziging van een omgevingsdocument voorkomt, ligt niet erg voor de hand. Daarom wordt deze mogelijkheid hier niet verder besproken. Mocht dat onderscheid toch wenselijk zijn, dan wordt verwezen naar paragraaf </w:t>
      </w:r>
      <w:r w:rsidRPr="00EF065D">
        <w:rPr>
          <w:rStyle w:val="Verwijzing"/>
        </w:rPr>
        <w:fldChar w:fldCharType="begin"/>
      </w:r>
      <w:r w:rsidRPr="00EF065D">
        <w:rPr>
          <w:rStyle w:val="Verwijzing"/>
        </w:rPr>
        <w:instrText xml:space="preserve"> REF _Ref_f4ed025b543dc5c39a01bf64e05d3047_1 \r \h </w:instrText>
      </w:r>
      <w:r w:rsidRPr="00EF065D">
        <w:rPr>
          <w:rStyle w:val="Verwijzing"/>
        </w:rPr>
      </w:r>
      <w:r w:rsidRPr="00EF065D">
        <w:rPr>
          <w:rStyle w:val="Verwijzing"/>
        </w:rPr>
        <w:fldChar w:fldCharType="separate"/>
      </w:r>
      <w:r w:rsidR="00D90108" w:rsidRPr="00EF065D">
        <w:rPr>
          <w:rStyle w:val="Verwijzing"/>
        </w:rPr>
        <w:t>4.5.3.2</w:t>
      </w:r>
      <w:r w:rsidRPr="00EF065D">
        <w:rPr>
          <w:rStyle w:val="Verwijzing"/>
        </w:rPr>
        <w:fldChar w:fldCharType="end"/>
      </w:r>
      <w:r w:rsidRPr="009A0C9F">
        <w:t xml:space="preserve">, waarin het element Toelichting bij de Regeling wordt besproken. De daadwerkelijke inhoud van een Toelichting staat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 MERGEFORMAT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9A0C9F">
        <w:t>.</w:t>
      </w:r>
      <w:r>
        <w:t xml:space="preserve"> </w:t>
      </w:r>
      <w:r w:rsidRPr="00200984">
        <w:t xml:space="preserve"> </w:t>
      </w:r>
      <w:r w:rsidRPr="00CB735F">
        <w:t xml:space="preserve">Een </w:t>
      </w:r>
      <w:r>
        <w:t>Toelichting</w:t>
      </w:r>
      <w:r w:rsidRPr="00CB735F">
        <w:t xml:space="preserve"> wordt niet geannoteerd met IMOW-objecten.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4E2B93B" w14:textId="505C7772" w:rsidR="00713915" w:rsidRDefault="00713915" w:rsidP="00713915">
      <w:pPr>
        <w:pStyle w:val="Opsommingnummers1"/>
      </w:pPr>
      <w:r w:rsidRPr="00CB735F">
        <w:rPr>
          <w:b/>
          <w:bCs/>
        </w:rPr>
        <w:t>ArtikelgewijzeToelichting</w:t>
      </w:r>
      <w:r w:rsidRPr="00782819">
        <w:t>:</w:t>
      </w:r>
      <w:r>
        <w:t xml:space="preserve"> </w:t>
      </w:r>
      <w:r w:rsidRPr="00FF6452">
        <w:t xml:space="preserve">het gaat hier om een </w:t>
      </w:r>
      <w:r>
        <w:t>ArtikelgewijzeToelichting</w:t>
      </w:r>
      <w:r w:rsidRPr="00FF6452">
        <w:t xml:space="preserve"> bij het Besluit</w:t>
      </w:r>
      <w:r>
        <w:t xml:space="preserve">, dus een toelichting op de Artikelen en Wijzigartikelen in het Lichaam van het Besluit. STOP maakt het mogelijk om een </w:t>
      </w:r>
      <w:r w:rsidRPr="00064111">
        <w:t>Artikelgewijze</w:t>
      </w:r>
      <w:r>
        <w:t xml:space="preserve">Toelichting bij het Besluit te voegen. Het ligt echter minder voor de hand om dat te doen bij een besluit tot vaststelling of wijziging van een omgevingsdocument. Daarom zijn in de norm in paragraaf </w:t>
      </w:r>
      <w:r w:rsidRPr="00EF065D">
        <w:rPr>
          <w:rStyle w:val="Verwijzing"/>
        </w:rPr>
        <w:fldChar w:fldCharType="begin"/>
      </w:r>
      <w:r w:rsidRPr="00EF065D">
        <w:rPr>
          <w:rStyle w:val="Verwijzing"/>
        </w:rPr>
        <w:instrText xml:space="preserve"> REF _Ref_c0ef27dde13274b58b88dbb3ce0f93ea_1 \r \h </w:instrText>
      </w:r>
      <w:r w:rsidRPr="00EF065D">
        <w:rPr>
          <w:rStyle w:val="Verwijzing"/>
        </w:rPr>
      </w:r>
      <w:r w:rsidRPr="00EF065D">
        <w:rPr>
          <w:rStyle w:val="Verwijzing"/>
        </w:rPr>
        <w:fldChar w:fldCharType="separate"/>
      </w:r>
      <w:r w:rsidR="00D90108" w:rsidRPr="00EF065D">
        <w:rPr>
          <w:rStyle w:val="Verwijzing"/>
        </w:rPr>
        <w:t>4.5.2.1</w:t>
      </w:r>
      <w:r w:rsidRPr="00EF065D">
        <w:rPr>
          <w:rStyle w:val="Verwijzing"/>
        </w:rPr>
        <w:fldChar w:fldCharType="end"/>
      </w:r>
      <w:r>
        <w:t xml:space="preserve"> de subelementen van de </w:t>
      </w:r>
      <w:r w:rsidRPr="00CD7932">
        <w:t>Artikelgewijze</w:t>
      </w:r>
      <w:r>
        <w:t xml:space="preserve">Toelichting niet opgenomen en wordt er in deze paragraaf geen nadere toelichting op gegeven. Voor het geval dat het toch wenselijk is om een </w:t>
      </w:r>
      <w:r w:rsidRPr="00CD7932">
        <w:t>Artikelgewijze</w:t>
      </w:r>
      <w:r w:rsidRPr="000A49D5">
        <w:t>Toelichting bij het Besluit te voegen</w:t>
      </w:r>
      <w:r>
        <w:t xml:space="preserve">, wordt verwezen naar paragraaf </w:t>
      </w:r>
      <w:r w:rsidRPr="00EF065D">
        <w:rPr>
          <w:rStyle w:val="Verwijzing"/>
        </w:rPr>
        <w:fldChar w:fldCharType="begin"/>
      </w:r>
      <w:r w:rsidRPr="00EF065D">
        <w:rPr>
          <w:rStyle w:val="Verwijzing"/>
        </w:rPr>
        <w:instrText xml:space="preserve"> REF _Ref_225e1e7c376ffc7e78e861d01c588c09_1 \r \h </w:instrText>
      </w:r>
      <w:r w:rsidRPr="00EF065D">
        <w:rPr>
          <w:rStyle w:val="Verwijzing"/>
        </w:rPr>
      </w:r>
      <w:r w:rsidRPr="00EF065D">
        <w:rPr>
          <w:rStyle w:val="Verwijzing"/>
        </w:rPr>
        <w:fldChar w:fldCharType="separate"/>
      </w:r>
      <w:r w:rsidR="00D90108" w:rsidRPr="00EF065D">
        <w:rPr>
          <w:rStyle w:val="Verwijzing"/>
        </w:rPr>
        <w:t>4.5.3</w:t>
      </w:r>
      <w:r w:rsidRPr="00EF065D">
        <w:rPr>
          <w:rStyle w:val="Verwijzing"/>
        </w:rPr>
        <w:fldChar w:fldCharType="end"/>
      </w:r>
      <w:r>
        <w:t xml:space="preserve"> waarin voor de Regeling </w:t>
      </w:r>
      <w:r w:rsidRPr="00064111">
        <w:t xml:space="preserve">het element </w:t>
      </w:r>
      <w:r w:rsidRPr="00CD7932">
        <w:t>Artikelgewijze</w:t>
      </w:r>
      <w:r w:rsidRPr="00064111">
        <w:t>Toelichting</w:t>
      </w:r>
      <w:r>
        <w:t xml:space="preserve"> is gespecificeerd en toegelicht. </w:t>
      </w:r>
      <w:r w:rsidRPr="005B7526">
        <w:t xml:space="preserve">Die specificaties gelden ook voor de ArtikelgewijzeToelichting bij het Besluit. </w:t>
      </w:r>
      <w:r w:rsidRPr="00CB735F">
        <w:t>Een ArtikelgewijzeToelichting wordt niet geannoteerd met IMOW-objecten.</w:t>
      </w:r>
      <w:r w:rsidRPr="00465BB8">
        <w:t xml:space="preserve"> Een </w:t>
      </w:r>
      <w:r>
        <w:t>Artikelgewijze</w:t>
      </w:r>
      <w:r w:rsidRPr="00465BB8">
        <w:t xml:space="preserve">Toelichting op het Besluit wordt alleen bekendgemaakt en niet geconsolideerd. Deze </w:t>
      </w:r>
      <w:r w:rsidRPr="00C6405A">
        <w:t>Artikelgewijze</w:t>
      </w:r>
      <w:r w:rsidRPr="00465BB8">
        <w:t>Toelichting is dus wel te vinden op officielebekendmakingen.nl, maar niet in de regelingenbank op overheid.nl en niet in DSO-LV.</w:t>
      </w:r>
    </w:p>
    <w:p w14:paraId="68E90C1C" w14:textId="0C7D2A6F" w:rsidR="00713915" w:rsidRDefault="00713915" w:rsidP="00713915">
      <w:pPr>
        <w:pStyle w:val="Opsommingnummers1"/>
      </w:pPr>
      <w:r>
        <w:rPr>
          <w:b/>
          <w:bCs/>
        </w:rPr>
        <w:lastRenderedPageBreak/>
        <w:t>Motivering</w:t>
      </w:r>
      <w:r w:rsidRPr="00782819">
        <w:t>:</w:t>
      </w:r>
      <w:r>
        <w:t xml:space="preserve"> </w:t>
      </w:r>
      <w:r w:rsidRPr="00FF0202">
        <w:t xml:space="preserve">dit is de motivering oftewel de inhoudelijke onderbouwing van het Besluit. In de motivering </w:t>
      </w:r>
      <w:r>
        <w:t xml:space="preserve">kan bijvoorbeeld </w:t>
      </w:r>
      <w:r w:rsidRPr="00FF0202">
        <w:t>word</w:t>
      </w:r>
      <w:r>
        <w:t>en</w:t>
      </w:r>
      <w:r w:rsidRPr="00FF0202">
        <w:t xml:space="preserve"> </w:t>
      </w:r>
      <w:r>
        <w:t>toegelicht</w:t>
      </w:r>
      <w:r w:rsidRPr="00FF0202">
        <w:t xml:space="preserve"> </w:t>
      </w:r>
      <w:r>
        <w:t xml:space="preserve">waarom het rijksbeschermd stadsgezicht zo belangrijk is dat er in het omgevingsplan een beschermende regeling voor moet worden opgenomen en welke elementen beschermd moeten worden </w:t>
      </w:r>
      <w:r w:rsidRPr="003514F3">
        <w:t>en kan worden verwezen naar relevant beleid</w:t>
      </w:r>
      <w:r w:rsidRPr="00FF0202">
        <w:t xml:space="preserve">. Ook kan worden gemotiveerd om welke redenen het besluit bijdraagt aan het bereiken van de doelen van de Omgevingswet. In het geval van een wijzigingsbesluit wordt in dit deel onder andere beschreven op welke onderdelen </w:t>
      </w:r>
      <w:r>
        <w:t xml:space="preserve">de instructie </w:t>
      </w:r>
      <w:r w:rsidRPr="00FF0202">
        <w:t xml:space="preserve">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IMOW-objecten. </w:t>
      </w:r>
      <w:r>
        <w:t xml:space="preserve">Een Motivering wordt alleen bekendgemaakt en niet geconsolideerd. De Motivering </w:t>
      </w:r>
      <w:r w:rsidRPr="008B4CCD">
        <w:t>is dus wel te vinden op officielebekendmakingen.nl, maar niet in de regelingenbank op overheid.nl en niet in DSO-LV.</w:t>
      </w:r>
    </w:p>
    <w:p w14:paraId="4F827BCB" w14:textId="5D6B719D" w:rsidR="00713915" w:rsidRDefault="00713915" w:rsidP="00713915">
      <w:pPr>
        <w:pStyle w:val="Opsommingnummers1"/>
      </w:pPr>
      <w:r>
        <w:rPr>
          <w:b/>
          <w:bCs/>
        </w:rPr>
        <w:t>Inhoudsopgave</w:t>
      </w:r>
      <w:r w:rsidRPr="00782819">
        <w:t>:</w:t>
      </w:r>
      <w:r>
        <w:t xml:space="preserve"> STOP maakt het mogelijk dat aan een Besluit een Inhoudsopgave wordt toegevoegd. Dat dat bij een omgevingsdocument daadwerkelijk gebeurt, ligt niet voor de hand. Daarom zijn in de norm in paragraaf </w:t>
      </w:r>
      <w:r w:rsidRPr="00EF065D">
        <w:rPr>
          <w:rStyle w:val="Verwijzing"/>
        </w:rPr>
        <w:fldChar w:fldCharType="begin"/>
      </w:r>
      <w:r w:rsidRPr="00EF065D">
        <w:rPr>
          <w:rStyle w:val="Verwijzing"/>
        </w:rPr>
        <w:instrText xml:space="preserve"> REF _Ref_c0ef27dde13274b58b88dbb3ce0f93ea_1 \r \h </w:instrText>
      </w:r>
      <w:r w:rsidRPr="00EF065D">
        <w:rPr>
          <w:rStyle w:val="Verwijzing"/>
        </w:rPr>
      </w:r>
      <w:r w:rsidRPr="00EF065D">
        <w:rPr>
          <w:rStyle w:val="Verwijzing"/>
        </w:rPr>
        <w:fldChar w:fldCharType="separate"/>
      </w:r>
      <w:r w:rsidR="00D90108" w:rsidRPr="00EF065D">
        <w:rPr>
          <w:rStyle w:val="Verwijzing"/>
        </w:rPr>
        <w:t>4.5.2.1</w:t>
      </w:r>
      <w:r w:rsidRPr="00EF065D">
        <w:rPr>
          <w:rStyle w:val="Verwijzing"/>
        </w:rPr>
        <w:fldChar w:fldCharType="end"/>
      </w:r>
      <w:r>
        <w:t xml:space="preserve"> de subelementen van de Inhoudsopgave niet opgenomen en wordt dit element niet nader toegelicht.</w:t>
      </w:r>
    </w:p>
    <w:p w14:paraId="5BD3EA9E" w14:textId="77777777" w:rsidR="00713915" w:rsidRDefault="00713915" w:rsidP="00713915"/>
    <w:p w14:paraId="6BDCA15D"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77777777" w:rsidR="00713915" w:rsidRPr="00136169" w:rsidRDefault="00713915" w:rsidP="00713915">
      <w:r w:rsidRPr="00FB1FC8">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