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478" w:name="_Ref_0b919b9c5e98c032e293045ba3842f46_1"/>
      <w:r>
        <w:rPr>
          <w:noProof/>
        </w:rPr>
        <w:t>Toelichting</w:t>
      </w:r>
      <w:bookmarkEnd w:id="478"/>
    </w:p>
    <w:p w14:paraId="5088376A" w14:textId="58A2E5FF"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D90108">
        <w:rPr>
          <w:noProof/>
        </w:rPr>
        <w:t>de basistekst</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EF065D">
        <w:rPr>
          <w:rStyle w:val="Verwijzing"/>
        </w:rPr>
        <w:fldChar w:fldCharType="begin"/>
      </w:r>
      <w:r w:rsidR="00EC0B29" w:rsidRPr="00EF065D">
        <w:rPr>
          <w:rStyle w:val="Verwijzing"/>
        </w:rPr>
        <w:instrText xml:space="preserve"> REF _Ref_e25eb2d38c8206df62dff5defc49ca5b_3 \n \h </w:instrText>
      </w:r>
      <w:r w:rsidR="00EC0B29" w:rsidRPr="00EF065D">
        <w:rPr>
          <w:rStyle w:val="Verwijzing"/>
        </w:rPr>
      </w:r>
      <w:r w:rsidR="00EC0B29" w:rsidRPr="00EF065D">
        <w:rPr>
          <w:rStyle w:val="Verwijzing"/>
        </w:rPr>
        <w:fldChar w:fldCharType="separate"/>
      </w:r>
      <w:r w:rsidR="00D90108" w:rsidRPr="00EF065D">
        <w:rPr>
          <w:rStyle w:val="Verwijzing"/>
        </w:rPr>
        <w:t>7</w:t>
      </w:r>
      <w:r w:rsidR="00EC0B29" w:rsidRPr="00EF065D">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EF065D">
        <w:rPr>
          <w:rStyle w:val="Verwijzing"/>
        </w:rPr>
        <w:fldChar w:fldCharType="begin"/>
      </w:r>
      <w:r w:rsidR="000E4D99" w:rsidRPr="00EF065D">
        <w:rPr>
          <w:rStyle w:val="Verwijzing"/>
        </w:rPr>
        <w:instrText xml:space="preserve"> REF _Ref_0b919b9c5e98c032e293045ba3842f46_2 \w \h </w:instrText>
      </w:r>
      <w:r w:rsidR="000E4D99" w:rsidRPr="00EF065D">
        <w:rPr>
          <w:rStyle w:val="Verwijzing"/>
        </w:rPr>
      </w:r>
      <w:r w:rsidR="000E4D99" w:rsidRPr="00EF065D">
        <w:rPr>
          <w:rStyle w:val="Verwijzing"/>
        </w:rPr>
        <w:fldChar w:fldCharType="separate"/>
      </w:r>
      <w:r w:rsidR="00D90108" w:rsidRPr="00EF065D">
        <w:rPr>
          <w:rStyle w:val="Verwijzing"/>
        </w:rPr>
        <w:t>Figuur 20</w:t>
      </w:r>
      <w:r w:rsidR="000E4D99" w:rsidRPr="00EF065D">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481" w:name="_Ref_0b919b9c5e98c032e293045ba3842f46_2"/>
      <w:r w:rsidRPr="007B60F8">
        <w:t>Voorbeeld van een Artikel dat is onderverdeeld in Leden</w:t>
      </w:r>
      <w:bookmarkEnd w:id="481"/>
    </w:p>
    <w:p w14:paraId="79E9904E" w14:textId="4647DF66"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EF065D">
        <w:rPr>
          <w:rStyle w:val="Verwijzing"/>
        </w:rPr>
        <w:fldChar w:fldCharType="begin"/>
      </w:r>
      <w:r w:rsidRPr="00EF065D">
        <w:rPr>
          <w:rStyle w:val="Verwijzing"/>
        </w:rPr>
        <w:instrText xml:space="preserve"> REF _Ref_af39ec74c8141f5dff9580de8ca8621a_2 \n \h </w:instrText>
      </w:r>
      <w:r w:rsidRPr="00EF065D">
        <w:rPr>
          <w:rStyle w:val="Verwijzing"/>
        </w:rPr>
      </w:r>
      <w:r w:rsidRPr="00EF065D">
        <w:rPr>
          <w:rStyle w:val="Verwijzing"/>
        </w:rPr>
        <w:fldChar w:fldCharType="separate"/>
      </w:r>
      <w:r w:rsidR="00D90108" w:rsidRPr="00EF065D">
        <w:rPr>
          <w:rStyle w:val="Verwijzing"/>
        </w:rPr>
        <w:t>Tabel 5</w:t>
      </w:r>
      <w:r w:rsidRPr="00EF065D">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54F57E3C" w:rsidR="00713915" w:rsidRDefault="00713915" w:rsidP="00713915">
      <w:r w:rsidRPr="00EF065D">
        <w:rPr>
          <w:rStyle w:val="Verwijzing"/>
        </w:rPr>
        <w:fldChar w:fldCharType="begin"/>
      </w:r>
      <w:r w:rsidRPr="00EF065D">
        <w:rPr>
          <w:rStyle w:val="Verwijzing"/>
        </w:rPr>
        <w:instrText xml:space="preserve"> REF _Ref_0b919b9c5e98c032e293045ba3842f46_3 \n \h </w:instrText>
      </w:r>
      <w:r w:rsidRPr="00EF065D">
        <w:rPr>
          <w:rStyle w:val="Verwijzing"/>
        </w:rPr>
      </w:r>
      <w:r w:rsidRPr="00EF065D">
        <w:rPr>
          <w:rStyle w:val="Verwijzing"/>
        </w:rPr>
        <w:fldChar w:fldCharType="separate"/>
      </w:r>
      <w:r w:rsidR="00D90108" w:rsidRPr="00EF065D">
        <w:rPr>
          <w:rStyle w:val="Verwijzing"/>
        </w:rPr>
        <w:t>Figuur 21</w:t>
      </w:r>
      <w:r w:rsidRPr="00EF065D">
        <w:rPr>
          <w:rStyle w:val="Verwijzing"/>
        </w:rPr>
        <w:fldChar w:fldCharType="end"/>
      </w:r>
      <w:r>
        <w:t xml:space="preserve"> toont de juiste plaatsing van de Artikelen, de plaatsing van de artikelen 2.1 en 2.2 in het voorbeeld van </w:t>
      </w:r>
      <w:r w:rsidRPr="00EF065D">
        <w:rPr>
          <w:rStyle w:val="Verwijzing"/>
        </w:rPr>
        <w:fldChar w:fldCharType="begin"/>
      </w:r>
      <w:r w:rsidRPr="00EF065D">
        <w:rPr>
          <w:rStyle w:val="Verwijzing"/>
        </w:rPr>
        <w:instrText xml:space="preserve"> REF _Ref_0b919b9c5e98c032e293045ba3842f46_4 \n \h </w:instrText>
      </w:r>
      <w:r w:rsidRPr="00EF065D">
        <w:rPr>
          <w:rStyle w:val="Verwijzing"/>
        </w:rPr>
      </w:r>
      <w:r w:rsidRPr="00EF065D">
        <w:rPr>
          <w:rStyle w:val="Verwijzing"/>
        </w:rPr>
        <w:fldChar w:fldCharType="separate"/>
      </w:r>
      <w:r w:rsidR="00D90108" w:rsidRPr="00EF065D">
        <w:rPr>
          <w:rStyle w:val="Verwijzing"/>
        </w:rPr>
        <w:t>Figuur 22</w:t>
      </w:r>
      <w:r w:rsidRPr="00EF065D">
        <w:rPr>
          <w:rStyle w:val="Verwijzing"/>
        </w:rPr>
        <w:fldChar w:fldCharType="end"/>
      </w:r>
      <w:r>
        <w:t xml:space="preserve"> is niet toegestaan.</w:t>
      </w:r>
    </w:p>
    <w:p w14:paraId="322E1F70" w14:textId="77777777" w:rsidR="00713915" w:rsidRDefault="00713915" w:rsidP="00713915">
      <w:pPr>
        <w:pStyle w:val="Figuur"/>
      </w:pPr>
      <w:r>
        <w:rPr>
          <w:noProof/>
        </w:rPr>
        <w:drawing>
          <wp:inline distT="0" distB="0" distL="0" distR="0" wp14:anchorId="71AD6E1D" wp14:editId="256655B5">
            <wp:extent cx="1933575" cy="1362075"/>
            <wp:effectExtent l="0" t="0" r="9525" b="9525"/>
            <wp:docPr id="57" name="Afbeelding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33575" cy="1362075"/>
                    </a:xfrm>
                    <a:prstGeom prst="rect">
                      <a:avLst/>
                    </a:prstGeom>
                    <a:noFill/>
                  </pic:spPr>
                </pic:pic>
              </a:graphicData>
            </a:graphic>
          </wp:inline>
        </w:drawing>
      </w:r>
    </w:p>
    <w:p w14:paraId="2E78CDC7" w14:textId="77777777" w:rsidR="00713915" w:rsidRPr="000E448F" w:rsidRDefault="00713915" w:rsidP="00713915">
      <w:pPr>
        <w:pStyle w:val="Figuurbijschrift"/>
      </w:pPr>
      <w:bookmarkStart w:id="482" w:name="_Ref_0b919b9c5e98c032e293045ba3842f46_3"/>
      <w:r>
        <w:t>Juiste plaatsing van Artikelen in Subparagraaf</w:t>
      </w:r>
      <w:bookmarkEnd w:id="482"/>
    </w:p>
    <w:p w14:paraId="6B7B06B5" w14:textId="77777777" w:rsidR="00713915" w:rsidRDefault="00713915" w:rsidP="00713915">
      <w:pPr>
        <w:pStyle w:val="Figuur"/>
      </w:pPr>
      <w:r>
        <w:rPr>
          <w:noProof/>
        </w:rPr>
        <w:drawing>
          <wp:inline distT="0" distB="0" distL="0" distR="0" wp14:anchorId="61F2CE4E" wp14:editId="3AE1601A">
            <wp:extent cx="2000250" cy="1676400"/>
            <wp:effectExtent l="0" t="0" r="0" b="0"/>
            <wp:docPr id="58" name="Afbeelding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00250" cy="1676400"/>
                    </a:xfrm>
                    <a:prstGeom prst="rect">
                      <a:avLst/>
                    </a:prstGeom>
                    <a:noFill/>
                  </pic:spPr>
                </pic:pic>
              </a:graphicData>
            </a:graphic>
          </wp:inline>
        </w:drawing>
      </w:r>
    </w:p>
    <w:p w14:paraId="75EBDB64" w14:textId="6C74FE9B" w:rsidR="00030D6F" w:rsidRPr="00466809" w:rsidRDefault="00713915" w:rsidP="00713915">
      <w:pPr>
        <w:pStyle w:val="Figuurbijschrift"/>
      </w:pPr>
      <w:bookmarkStart w:id="483" w:name="_Ref_0b919b9c5e98c032e293045ba3842f46_4"/>
      <w:r>
        <w:t>Onjuiste plaatsing van Artikelen in een Paragraaf die ook Subparagrafen bevat</w:t>
      </w:r>
      <w:bookmarkEnd w:id="483"/>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77777777"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vervalt kan het worden vervangen door het element Vervallen. Op deze manier blijft zichtbaar dat er een Divisie of Divisietekst was en dat die later is vervallen. Het voordeel daarvan is dat in de wetstechnische informatie de historie van het element kan worden teruggevonden.</w:t>
      </w:r>
    </w:p>
    <w:p w14:paraId="4DF8BDA5" w14:textId="77777777" w:rsidR="00713915" w:rsidRDefault="00713915" w:rsidP="00713915"/>
    <w:p w14:paraId="5A903177" w14:textId="244B8D52" w:rsidR="00713915" w:rsidRPr="00C314C2"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EF065D">
        <w:rPr>
          <w:rStyle w:val="Verwijzing"/>
        </w:rPr>
        <w:fldChar w:fldCharType="begin"/>
      </w:r>
      <w:r w:rsidR="00B33E60" w:rsidRPr="00EF065D">
        <w:rPr>
          <w:rStyle w:val="Verwijzing"/>
        </w:rPr>
        <w:instrText xml:space="preserve"> REF _Ref_ffd132e3100bab77f1680b0e138ebae5_1 \n \h </w:instrText>
      </w:r>
      <w:r w:rsidR="00B33E60" w:rsidRPr="00EF065D">
        <w:rPr>
          <w:rStyle w:val="Verwijzing"/>
        </w:rPr>
      </w:r>
      <w:r w:rsidR="00B33E60" w:rsidRPr="00EF065D">
        <w:rPr>
          <w:rStyle w:val="Verwijzing"/>
        </w:rPr>
        <w:fldChar w:fldCharType="separate"/>
      </w:r>
      <w:r w:rsidR="00D90108" w:rsidRPr="00EF065D">
        <w:rPr>
          <w:rStyle w:val="Verwijzing"/>
        </w:rPr>
        <w:t>8.2</w:t>
      </w:r>
      <w:r w:rsidR="00B33E60" w:rsidRPr="00EF065D">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40" Type="http://schemas.openxmlformats.org/officeDocument/2006/relationships/image" Target="media/image_a09e38dc56d02fbf696d11419799e529.png"/><Relationship Id="rId41" Type="http://schemas.openxmlformats.org/officeDocument/2006/relationships/image" Target="media/image_1dae0dd2d43f46149c9f8cf8885e6525.png"/><Relationship Id="rId42" Type="http://schemas.openxmlformats.org/officeDocument/2006/relationships/image" Target="media/image_a784726539b5f877851e87674898cff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