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5C14DBFE"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w:t>
      </w:r>
      <w:r w:rsidRPr="000A4B5B">
        <w:lastRenderedPageBreak/>
        <w:t xml:space="preserve">gemaakt worden naar een tekstelement in </w:t>
      </w:r>
      <w:r w:rsidRPr="007B60F8">
        <w:fldChar w:fldCharType="begin"/>
      </w:r>
      <w:r w:rsidRPr="000A4B5B">
        <w:instrText>DOCVARIABLE ID01+</w:instrText>
      </w:r>
      <w:r w:rsidRPr="007B60F8">
        <w:fldChar w:fldCharType="separate"/>
      </w:r>
      <w:r w:rsidR="00D90108">
        <w:t>de basistekst</w:t>
      </w:r>
      <w:r w:rsidRPr="007B60F8">
        <w:fldChar w:fldCharType="end"/>
      </w:r>
      <w:r w:rsidRPr="00B26823">
        <w:t xml:space="preserve"> zelf, maar ook naar (</w:t>
      </w:r>
      <w:r w:rsidRPr="007B60F8">
        <w:t xml:space="preserve">een </w:t>
      </w:r>
      <w:r w:rsidRPr="000A4B5B">
        <w:t>tekstelement in) een ander document.</w:t>
      </w:r>
    </w:p>
    <w:p w14:paraId="4228047F" w14:textId="30ECD779"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D90108">
        <w:t>de basistekst</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D90108">
        <w:t>de basistekst</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rPr>
          <w:rStyle w:val="Eindnootmarkering"/>
        </w:rPr>
        <w:endnoteReference w:id="22"/>
      </w:r>
      <w:r w:rsidRPr="00B26823">
        <w:t>.</w:t>
      </w:r>
    </w:p>
    <w:p w14:paraId="1441427F" w14:textId="77777777" w:rsidR="002F0D2A" w:rsidRPr="000A4B5B" w:rsidRDefault="002F0D2A" w:rsidP="002F0D2A"/>
    <w:p w14:paraId="26A0CB1E" w14:textId="3978C326"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D90108">
        <w:t>de basistekst</w:t>
      </w:r>
      <w:r w:rsidRPr="007B60F8">
        <w:fldChar w:fldCharType="end"/>
      </w:r>
      <w:r w:rsidRPr="00B26823">
        <w:t xml:space="preserve"> wordt sterk aanbevolen om in ieder geval gebruik te maken van de verwijzing vanuit een begrip in een regel naar de begripsbepaling waarin dat begrip wordt gedefinieerd</w:t>
      </w:r>
      <w:r w:rsidRPr="00B26823">
        <w:rPr>
          <w:rStyle w:val="Eindnootmarkering"/>
        </w:rPr>
        <w:endnoteReference w:id="23"/>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