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8DFD3EF" w:rsidR="00E33EDD" w:rsidRPr="00F62F31" w:rsidRDefault="00E33EDD" w:rsidP="00451E5F">
      <w:pPr>
        <w:pStyle w:val="Kop2bijlage"/>
      </w:pPr>
      <w:r w:rsidRPr="00F62F31">
        <w:lastRenderedPageBreak/>
        <w:t>Ontwerpkeuzen</w:t>
      </w:r>
    </w:p>
    <w:p w14:paraId="3FEB6480" w14:textId="715D2271" w:rsidR="0063182B" w:rsidRDefault="00E33EDD" w:rsidP="00E33EDD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Pr="00F62F31">
        <w:t xml:space="preserve"> zijn geen </w:t>
      </w:r>
      <w:r w:rsidR="00175570">
        <w:t>‘</w:t>
      </w:r>
      <w:r w:rsidRPr="00F62F31">
        <w:t>van de standaard</w:t>
      </w:r>
      <w:r w:rsidR="00175570">
        <w:t>’</w:t>
      </w:r>
      <w:r w:rsidRPr="00F62F31">
        <w:t xml:space="preserve"> afwijkende ontwerpkeuzen van toepassing.</w:t>
      </w:r>
    </w:p>
    <w:p w14:paraId="71A4F4D9" w14:textId="77777777" w:rsidR="0063182B" w:rsidRDefault="0063182B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