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3D282" w14:textId="77777777" w:rsidR="00A559E0" w:rsidRDefault="00A559E0" w:rsidP="00A559E0">
      <w:pPr>
        <w:pStyle w:val="Kop5"/>
      </w:pPr>
      <w:r>
        <w:t>Toelichting op de toepassing</w:t>
      </w:r>
    </w:p>
    <w:p w14:paraId="50AFC714" w14:textId="73EC4F17" w:rsidR="00A559E0" w:rsidRDefault="00A559E0" w:rsidP="00A559E0">
      <w:r>
        <w:t xml:space="preserve">Zoals in paragraaf </w:t>
      </w:r>
      <w:r w:rsidR="006D0379" w:rsidRPr="00AB1800">
        <w:rPr>
          <w:rStyle w:val="Verwijzing"/>
        </w:rPr>
        <w:fldChar w:fldCharType="begin"/>
      </w:r>
      <w:r w:rsidR="006D0379" w:rsidRPr="00AB1800">
        <w:rPr>
          <w:rStyle w:val="Verwijzing"/>
        </w:rPr>
        <w:instrText xml:space="preserve"> REF _Ref_037ab6d916880855d1533db3fcd809eb_1 \</w:instrText>
      </w:r>
      <w:r w:rsidR="00BC7ADD" w:rsidRPr="00AB1800">
        <w:rPr>
          <w:rStyle w:val="Verwijzing"/>
        </w:rPr>
        <w:instrText>n</w:instrText>
      </w:r>
      <w:r w:rsidR="006D0379" w:rsidRPr="00AB1800">
        <w:rPr>
          <w:rStyle w:val="Verwijzing"/>
        </w:rPr>
        <w:instrText xml:space="preserve"> \h </w:instrText>
      </w:r>
      <w:r w:rsidR="006D0379" w:rsidRPr="00AB1800">
        <w:rPr>
          <w:rStyle w:val="Verwijzing"/>
        </w:rPr>
      </w:r>
      <w:r w:rsidR="006D0379" w:rsidRPr="00AB1800">
        <w:rPr>
          <w:rStyle w:val="Verwijzing"/>
        </w:rPr>
        <w:fldChar w:fldCharType="separate"/>
      </w:r>
      <w:r w:rsidR="00987731" w:rsidRPr="00AB1800">
        <w:rPr>
          <w:rStyle w:val="Verwijzing"/>
        </w:rPr>
        <w:t>3.6</w:t>
      </w:r>
      <w:r w:rsidR="006D0379" w:rsidRPr="00AB1800">
        <w:rPr>
          <w:rStyle w:val="Verwijzing"/>
        </w:rPr>
        <w:fldChar w:fldCharType="end"/>
      </w:r>
      <w:r>
        <w:t xml:space="preserve"> is beschreven, heeft het bevoegd gezag twee methoden om zelf invloed uit te oefenen op de weergave van objecten, Locaties en waarden op een kaart. De eerste methode bestaat uit het kiezen van een eigen, specifieke symbolisatie voor een aantal objecttypen. Het </w:t>
      </w:r>
      <w:r w:rsidRPr="0095277C">
        <w:t xml:space="preserve">bevoegd gezag </w:t>
      </w:r>
      <w:r>
        <w:t>kan d</w:t>
      </w:r>
      <w:r w:rsidRPr="00D71506">
        <w:t>e symbolisatie zelf kiezen uit de lijst van gestandaardiseerde symboolcodes, te vinden in de symbolenbibliotheek.</w:t>
      </w:r>
    </w:p>
    <w:p w14:paraId="02751BDE" w14:textId="77777777" w:rsidR="00A559E0" w:rsidRDefault="00A559E0" w:rsidP="00A559E0">
      <w:r>
        <w:t xml:space="preserve">In IMOW is daarvoor het attribuut </w:t>
      </w:r>
      <w:r w:rsidRPr="00872DAE">
        <w:rPr>
          <w:i/>
          <w:iCs/>
        </w:rPr>
        <w:t>specifiekeSymbolisatie</w:t>
      </w:r>
      <w:r>
        <w:t xml:space="preserve"> toegevoegd aan de objecttypen ActiviteitLocatieaanduiding, Normwaarde en (de verschillende typen) Gebiedsaanwijzing. Gebleken is dat het in DSO-LV niet goed werkt om </w:t>
      </w:r>
      <w:r w:rsidRPr="00837C1D">
        <w:t xml:space="preserve">met een attribuut </w:t>
      </w:r>
      <w:r>
        <w:t xml:space="preserve">een symbolisatie mee te geven. Daarom is in IMOW versie 1.0.3 het objecttype SymbolisatieItem geïntroduceerd. Met </w:t>
      </w:r>
      <w:r w:rsidRPr="00333A71">
        <w:lastRenderedPageBreak/>
        <w:t>SymbolisatieItem</w:t>
      </w:r>
      <w:r>
        <w:t xml:space="preserve"> kan het bevoegd gezag een </w:t>
      </w:r>
      <w:r w:rsidRPr="00014416">
        <w:t xml:space="preserve">eigen, specifieke symbolisatie </w:t>
      </w:r>
      <w:r>
        <w:t>geven aan</w:t>
      </w:r>
      <w:r w:rsidRPr="00014416">
        <w:t xml:space="preserve"> ActiviteitLocatieaanduiding, Normwaarde en </w:t>
      </w:r>
      <w:r>
        <w:t xml:space="preserve">(de verschillende typen) </w:t>
      </w:r>
      <w:r w:rsidRPr="00014416">
        <w:t>Gebiedsaanwijzing.</w:t>
      </w:r>
      <w:r>
        <w:t xml:space="preserve"> In verband met de eis dat in de 1.0.x-versie van de standaard geen wijzigingen worden aangebracht die niet backwards compatible zijn, blijft het attribuut </w:t>
      </w:r>
      <w:r w:rsidRPr="00872DAE">
        <w:rPr>
          <w:i/>
          <w:iCs/>
        </w:rPr>
        <w:t>specifiekeSymbolisatie</w:t>
      </w:r>
      <w:r w:rsidRPr="000C106C">
        <w:t xml:space="preserve"> </w:t>
      </w:r>
      <w:r>
        <w:t xml:space="preserve">gehandhaafd, naast het nieuwe objecttype. In versie 1.1 van de TPOD-standaard zal het attribuut </w:t>
      </w:r>
      <w:r w:rsidRPr="00872DAE">
        <w:rPr>
          <w:i/>
          <w:iCs/>
        </w:rPr>
        <w:t>specifiekeSymbolisatie</w:t>
      </w:r>
      <w:r>
        <w:t xml:space="preserve"> volledig vervallen. Om er voor te zorgen dat er dan geen omgevingsdocumenten zijn waarvan onderdelen niet meer door de standaard en de systemen van DSO-LV worden ondersteund, wordt dringend geadviseerd om, indien het wenselijk wordt geacht om met een eigen symbolisatie te werken, het objecttype </w:t>
      </w:r>
      <w:r w:rsidRPr="00503B1F">
        <w:t>SymbolisatieItem</w:t>
      </w:r>
      <w:r>
        <w:t xml:space="preserve"> te gebruiken en geen gebruik te maken van het attribuut </w:t>
      </w:r>
      <w:r w:rsidRPr="00872DAE">
        <w:rPr>
          <w:i/>
          <w:iCs/>
        </w:rPr>
        <w:t>specifiekeSymbolisatie</w:t>
      </w:r>
      <w:r>
        <w:t>.</w:t>
      </w:r>
    </w:p>
    <w:p w14:paraId="5B3671C2" w14:textId="5288A8CF" w:rsidR="00AB1800" w:rsidRDefault="00A559E0" w:rsidP="00A559E0">
      <w:r>
        <w:t xml:space="preserve">De tweede methode, het zelf samenstellen van kaarten en kaartlagen, is beschreven in de paragrafen </w:t>
      </w:r>
      <w:r w:rsidR="006D0379" w:rsidRPr="00AB1800">
        <w:rPr>
          <w:rStyle w:val="Verwijzing"/>
        </w:rPr>
        <w:fldChar w:fldCharType="begin"/>
      </w:r>
      <w:r w:rsidR="006D0379" w:rsidRPr="00AB1800">
        <w:rPr>
          <w:rStyle w:val="Verwijzing"/>
        </w:rPr>
        <w:instrText xml:space="preserve"> REF _Ref_92009a6e842053c38bfdbf11b5d9a80e_1 </w:instrText>
      </w:r>
      <w:r w:rsidR="00306D24" w:rsidRPr="00AB1800">
        <w:rPr>
          <w:rStyle w:val="Verwijzing"/>
        </w:rPr>
        <w:instrText>\n \h</w:instrText>
      </w:r>
      <w:r w:rsidR="006D0379" w:rsidRPr="00AB1800">
        <w:rPr>
          <w:rStyle w:val="Verwijzing"/>
        </w:rPr>
        <w:instrText xml:space="preserve"> </w:instrText>
      </w:r>
      <w:r w:rsidR="006D0379" w:rsidRPr="00AB1800">
        <w:rPr>
          <w:rStyle w:val="Verwijzing"/>
        </w:rPr>
      </w:r>
      <w:r w:rsidR="006D0379" w:rsidRPr="00AB1800">
        <w:rPr>
          <w:rStyle w:val="Verwijzing"/>
        </w:rPr>
        <w:fldChar w:fldCharType="separate"/>
      </w:r>
      <w:r w:rsidR="00987731" w:rsidRPr="00AB1800">
        <w:rPr>
          <w:rStyle w:val="Verwijzing"/>
        </w:rPr>
        <w:t>6.4.29</w:t>
      </w:r>
      <w:r w:rsidR="006D0379" w:rsidRPr="00AB1800">
        <w:rPr>
          <w:rStyle w:val="Verwijzing"/>
        </w:rPr>
        <w:fldChar w:fldCharType="end"/>
      </w:r>
      <w:r>
        <w:t xml:space="preserve"> en </w:t>
      </w:r>
      <w:r w:rsidR="006D0379" w:rsidRPr="00AB1800">
        <w:rPr>
          <w:rStyle w:val="Verwijzing"/>
        </w:rPr>
        <w:fldChar w:fldCharType="begin"/>
      </w:r>
      <w:r w:rsidR="006D0379" w:rsidRPr="00AB1800">
        <w:rPr>
          <w:rStyle w:val="Verwijzing"/>
        </w:rPr>
        <w:instrText xml:space="preserve"> REF _Ref_aed587908657563df89a0aa82a98a36f_1 </w:instrText>
      </w:r>
      <w:r w:rsidR="00306D24" w:rsidRPr="00AB1800">
        <w:rPr>
          <w:rStyle w:val="Verwijzing"/>
        </w:rPr>
        <w:instrText>\n \h</w:instrText>
      </w:r>
      <w:r w:rsidR="006D0379" w:rsidRPr="00AB1800">
        <w:rPr>
          <w:rStyle w:val="Verwijzing"/>
        </w:rPr>
        <w:instrText xml:space="preserve"> </w:instrText>
      </w:r>
      <w:r w:rsidR="006D0379" w:rsidRPr="00AB1800">
        <w:rPr>
          <w:rStyle w:val="Verwijzing"/>
        </w:rPr>
      </w:r>
      <w:r w:rsidR="006D0379" w:rsidRPr="00AB1800">
        <w:rPr>
          <w:rStyle w:val="Verwijzing"/>
        </w:rPr>
        <w:fldChar w:fldCharType="separate"/>
      </w:r>
      <w:r w:rsidR="00987731" w:rsidRPr="00AB1800">
        <w:rPr>
          <w:rStyle w:val="Verwijzing"/>
        </w:rPr>
        <w:t>6.4.30</w:t>
      </w:r>
      <w:r w:rsidR="006D0379" w:rsidRPr="00AB1800">
        <w:rPr>
          <w:rStyle w:val="Verwijzing"/>
        </w:rP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