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2C48" w14:textId="3F13560C" w:rsidR="0056703D" w:rsidRPr="00F62F31" w:rsidRDefault="0056703D" w:rsidP="0056703D">
      <w:pPr>
        <w:pStyle w:val="Kop3"/>
      </w:pPr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174629">
        <w:t>omgevingsvisie</w:t>
      </w:r>
      <w: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