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94793" w14:textId="77777777" w:rsidR="0056703D" w:rsidRDefault="0056703D" w:rsidP="0056703D">
      <w:pPr>
        <w:pStyle w:val="Kop3"/>
      </w:pPr>
      <w:r w:rsidRPr="00D77991">
        <w:t xml:space="preserve">Verplichte en onverplichte onderdelen van de standaard en </w:t>
      </w:r>
      <w:r>
        <w:t>onderdelen die noodzakelijk zijn om omgevingsdocumenten</w:t>
      </w:r>
      <w:r w:rsidRPr="00D77991">
        <w:t xml:space="preserve"> met Vrijetekststructuur</w:t>
      </w:r>
      <w:r>
        <w:t xml:space="preserve"> in DSO-LV te kunnen tonen</w:t>
      </w:r>
    </w:p>
    <w:p w14:paraId="135B6FDA" w14:textId="761ED4CB" w:rsidR="0056703D" w:rsidRDefault="0056703D" w:rsidP="0056703D">
      <w:r>
        <w:t xml:space="preserve">In het hoofdstuk </w:t>
      </w:r>
      <w:r w:rsidRPr="00843E31">
        <w:rPr>
          <w:rStyle w:val="Verwijzing"/>
        </w:rPr>
        <w:fldChar w:fldCharType="begin"/>
      </w:r>
      <w:r w:rsidRPr="00843E31">
        <w:rPr>
          <w:rStyle w:val="Verwijzing"/>
        </w:rPr>
        <w:instrText xml:space="preserve"> REF _Ref_d19d7a6d12cd82925ed6c3436ff7e491_2 </w:instrText>
      </w:r>
      <w:r w:rsidR="002C754B" w:rsidRPr="00843E31">
        <w:rPr>
          <w:rStyle w:val="Verwijzing"/>
        </w:rPr>
        <w:instrText>\n \h</w:instrText>
      </w:r>
      <w:r w:rsidRPr="00843E31">
        <w:rPr>
          <w:rStyle w:val="Verwijzing"/>
        </w:rPr>
        <w:instrText xml:space="preserve"> </w:instrText>
      </w:r>
      <w:r w:rsidRPr="00843E31">
        <w:rPr>
          <w:rStyle w:val="Verwijzing"/>
        </w:rPr>
      </w:r>
      <w:r w:rsidRPr="00843E31">
        <w:rPr>
          <w:rStyle w:val="Verwijzing"/>
        </w:rPr>
        <w:fldChar w:fldCharType="separate"/>
      </w:r>
      <w:r w:rsidR="00174629" w:rsidRPr="00843E31">
        <w:rPr>
          <w:rStyle w:val="Verwijzing"/>
        </w:rPr>
        <w:t>5</w:t>
      </w:r>
      <w:r w:rsidRPr="00843E31">
        <w:rPr>
          <w:rStyle w:val="Verwijzing"/>
        </w:rPr>
        <w:fldChar w:fldCharType="end"/>
      </w:r>
      <w:r>
        <w:t xml:space="preserve"> en het voorgaande deel van dit hoofdstuk is de modellering van </w:t>
      </w:r>
      <w:fldSimple w:instr=" DOCVARIABLE ID01+ ">
        <w:r w:rsidR="00174629">
          <w:t>de omgevingsvisie</w:t>
        </w:r>
      </w:fldSimple>
      <w:r>
        <w:t xml:space="preserve"> beschreven: de tekststructuur en de toepassing van IMOW. Een deel hiervan is verplicht, een deel is niet verplicht en keuzes daarin hebben juridische gevolgen. </w:t>
      </w:r>
      <w:r w:rsidRPr="00B8535B">
        <w:t xml:space="preserve">Ook is een deel noodzakelijk om </w:t>
      </w:r>
      <w:fldSimple w:instr=" DOCVARIABLE ID01+ ">
        <w:r w:rsidR="00174629">
          <w:t>de omgevingsvisie</w:t>
        </w:r>
      </w:fldSimple>
      <w:r>
        <w:t xml:space="preserve"> </w:t>
      </w:r>
      <w:r w:rsidRPr="00B8535B">
        <w:t>in DSO-LV te kunnen tonen.</w:t>
      </w:r>
      <w:r>
        <w:t xml:space="preserve"> Dat wordt in deze paragraaf besproken.</w:t>
      </w:r>
    </w:p>
    <w:p w14:paraId="35DEC06F" w14:textId="77777777" w:rsidR="0056703D" w:rsidRDefault="0056703D" w:rsidP="0056703D"/>
    <w:p w14:paraId="3D89372E" w14:textId="0AAD2CE1" w:rsidR="0056703D" w:rsidRDefault="0056703D" w:rsidP="0056703D">
      <w:r>
        <w:t xml:space="preserve">Het tweede deel van </w:t>
      </w:r>
      <w:fldSimple w:instr=" DOCVARIABLE ID01+ ">
        <w:r w:rsidR="00174629">
          <w:t>de omgevingsvisie</w:t>
        </w:r>
      </w:fldSimple>
      <w:r>
        <w:t xml:space="preserve"> kent een Vrijetekststructuur. Het is verplicht om hierop het STOP-tekstmodel voor de Vrijetekststructuur zoals gespecificeerd voor </w:t>
      </w:r>
      <w:fldSimple w:instr=" DOCVARIABLE ID01+ ">
        <w:r w:rsidR="00174629">
          <w:t>de omgevingsvisie</w:t>
        </w:r>
      </w:fldSimple>
      <w:r>
        <w:t xml:space="preserve">, beschreven in paragraaf </w:t>
      </w:r>
      <w:r w:rsidRPr="00843E31">
        <w:rPr>
          <w:rStyle w:val="Verwijzing"/>
        </w:rPr>
        <w:fldChar w:fldCharType="begin"/>
      </w:r>
      <w:r w:rsidRPr="00843E31">
        <w:rPr>
          <w:rStyle w:val="Verwijzing"/>
        </w:rPr>
        <w:instrText xml:space="preserve"> REF _Ref_9e311a958b9be847b3bc2bd8b6a7e86a_1 </w:instrText>
      </w:r>
      <w:r w:rsidR="002C754B" w:rsidRPr="00843E31">
        <w:rPr>
          <w:rStyle w:val="Verwijzing"/>
        </w:rPr>
        <w:instrText>\n \h</w:instrText>
      </w:r>
      <w:r w:rsidRPr="00843E31">
        <w:rPr>
          <w:rStyle w:val="Verwijzing"/>
        </w:rPr>
        <w:instrText xml:space="preserve"> </w:instrText>
      </w:r>
      <w:r w:rsidRPr="00843E31">
        <w:rPr>
          <w:rStyle w:val="Verwijzing"/>
        </w:rPr>
      </w:r>
      <w:r w:rsidRPr="00843E31">
        <w:rPr>
          <w:rStyle w:val="Verwijzing"/>
        </w:rPr>
        <w:fldChar w:fldCharType="separate"/>
      </w:r>
      <w:r w:rsidR="00174629" w:rsidRPr="00843E31">
        <w:rPr>
          <w:rStyle w:val="Verwijzing"/>
        </w:rPr>
        <w:t>5.2</w:t>
      </w:r>
      <w:r w:rsidRPr="00843E31">
        <w:rPr>
          <w:rStyle w:val="Verwijzing"/>
        </w:rPr>
        <w:fldChar w:fldCharType="end"/>
      </w:r>
      <w:r>
        <w:t xml:space="preserve">, toe te passen. </w:t>
      </w:r>
      <w:r w:rsidRPr="00346E80">
        <w:t>Het annoteren met Divisie en Tekstdeel is niet verplicht. Ook het verbinden van een Tekstdeel met een Locatie is niet verplicht. In de gevallen waarin beide wordt gedaan heeft Divisie een werkingsgebied.</w:t>
      </w:r>
      <w:r>
        <w:t xml:space="preserve"> Dit werkingsgebied wordt afgeleid van de Locatie(s) van de Divisie dan wel de Locaties van de Tekstdelen in die Divisie. Wanneer Locatie wordt gebruikt moeten de specificaties voor Locatie worden toegepast (zie hiervoor paragraaf </w:t>
      </w:r>
      <w:r w:rsidRPr="00843E31">
        <w:rPr>
          <w:rStyle w:val="Verwijzing"/>
        </w:rPr>
        <w:fldChar w:fldCharType="begin"/>
      </w:r>
      <w:r w:rsidRPr="00843E31">
        <w:rPr>
          <w:rStyle w:val="Verwijzing"/>
        </w:rPr>
        <w:instrText xml:space="preserve"> REF _Ref_f4d50b6bba7c81c6da9d8c3e3d821c93_1 </w:instrText>
      </w:r>
      <w:r w:rsidR="002C754B" w:rsidRPr="00843E31">
        <w:rPr>
          <w:rStyle w:val="Verwijzing"/>
        </w:rPr>
        <w:instrText>\n \h</w:instrText>
      </w:r>
      <w:r w:rsidRPr="00843E31">
        <w:rPr>
          <w:rStyle w:val="Verwijzing"/>
        </w:rPr>
        <w:instrText xml:space="preserve"> </w:instrText>
      </w:r>
      <w:r w:rsidRPr="00843E31">
        <w:rPr>
          <w:rStyle w:val="Verwijzing"/>
        </w:rPr>
      </w:r>
      <w:r w:rsidRPr="00843E31">
        <w:rPr>
          <w:rStyle w:val="Verwijzing"/>
        </w:rPr>
        <w:fldChar w:fldCharType="separate"/>
      </w:r>
      <w:r w:rsidR="00174629" w:rsidRPr="00843E31">
        <w:rPr>
          <w:rStyle w:val="Verwijzing"/>
        </w:rPr>
        <w:t>6.4.5</w:t>
      </w:r>
      <w:r w:rsidRPr="00843E31">
        <w:rPr>
          <w:rStyle w:val="Verwijzing"/>
        </w:rPr>
        <w:fldChar w:fldCharType="end"/>
      </w:r>
      <w:r>
        <w:t xml:space="preserve">). Locatie moet worden vastgelegd in de vorm van een geografisch informatieobject en in het Tekstdeel moet een verwijzing naar het geografisch informatieobject gemaakt worden door daarin de </w:t>
      </w:r>
      <w:r w:rsidRPr="00DE6F17">
        <w:t>tekstuele aanduiding van het geografisch informatieobject</w:t>
      </w:r>
      <w:r w:rsidRPr="00DE6F17" w:rsidDel="00DE6F17">
        <w:t xml:space="preserve"> </w:t>
      </w:r>
      <w:r>
        <w:t>op te nemen. Door deze verwijzing in het Tekstdeel krijgt het geografisch informatieobject juridische status.</w:t>
      </w:r>
    </w:p>
    <w:p w14:paraId="5416C191" w14:textId="2B81C6E5" w:rsidR="0056703D" w:rsidRDefault="0056703D" w:rsidP="0056703D">
      <w:r>
        <w:t xml:space="preserve">Voor de bekendmaking of publicatie van een besluit tot vaststelling of wijziging van </w:t>
      </w:r>
      <w:fldSimple w:instr=" DOCVARIABLE ID01+ ">
        <w:r w:rsidR="00174629">
          <w:t>de omgevingsvisie</w:t>
        </w:r>
      </w:fldSimple>
      <w:r>
        <w:t xml:space="preserve"> in het officiële publicatieblad volstaat het, naast uiteraard het toepassen van een aantal algemene verplichtingen die uit STOP voortvloeien, om aan de hiervoor beschreven verplichtingen te voldoen. Zoals in paragraaf </w:t>
      </w:r>
      <w:r w:rsidRPr="00843E31">
        <w:rPr>
          <w:rStyle w:val="Verwijzing"/>
        </w:rPr>
        <w:fldChar w:fldCharType="begin"/>
      </w:r>
      <w:r w:rsidRPr="00843E31">
        <w:rPr>
          <w:rStyle w:val="Verwijzing"/>
        </w:rPr>
        <w:instrText xml:space="preserve"> REF _Ref_d85deb648c2fdd314a1aa21ca1ac232e_1 </w:instrText>
      </w:r>
      <w:r w:rsidR="002C754B" w:rsidRPr="00843E31">
        <w:rPr>
          <w:rStyle w:val="Verwijzing"/>
        </w:rPr>
        <w:instrText>\n \h</w:instrText>
      </w:r>
      <w:r w:rsidRPr="00843E31">
        <w:rPr>
          <w:rStyle w:val="Verwijzing"/>
        </w:rPr>
        <w:instrText xml:space="preserve"> </w:instrText>
      </w:r>
      <w:r w:rsidRPr="00843E31">
        <w:rPr>
          <w:rStyle w:val="Verwijzing"/>
        </w:rPr>
      </w:r>
      <w:r w:rsidRPr="00843E31">
        <w:rPr>
          <w:rStyle w:val="Verwijzing"/>
        </w:rPr>
        <w:fldChar w:fldCharType="separate"/>
      </w:r>
      <w:r w:rsidR="00174629" w:rsidRPr="00843E31">
        <w:rPr>
          <w:rStyle w:val="Verwijzing"/>
        </w:rPr>
        <w:t>6.2.3</w:t>
      </w:r>
      <w:r w:rsidRPr="00843E31">
        <w:rPr>
          <w:rStyle w:val="Verwijzing"/>
        </w:rPr>
        <w:fldChar w:fldCharType="end"/>
      </w:r>
      <w:r>
        <w:t xml:space="preserve"> gezegd: een computer weet met deze methode dat Divisie en Locatie bij elkaar horen maar kan geen verdere betekenis aan die relatie geven en kan de Locatie ook niet op een voor de mens betekenisvolle manier op een kaart weergeven. De mogelijkheden van DSO-LV worden met deze methode niet benut en het dienstverleningsniveau voor de gebruiker van </w:t>
      </w:r>
      <w:fldSimple w:instr=" DOCVARIABLE ID01+ ">
        <w:r w:rsidR="00174629">
          <w:t>de omgevingsvisie</w:t>
        </w:r>
      </w:fldSimple>
      <w:r>
        <w:t xml:space="preserve"> is beperkt tot het niveau van de bekendmaking in het officiële publicatieblad.</w:t>
      </w:r>
    </w:p>
    <w:p w14:paraId="080CBA0F" w14:textId="77777777" w:rsidR="0056703D" w:rsidRDefault="0056703D" w:rsidP="0056703D">
      <w:r>
        <w:t xml:space="preserve">Het is alleen mogelijk het afgesproken dienstverleningsniveau van DSO-LV te bereiken door aan de Tekstdelen en de Locaties extra informatie toe te voegen door het annoteren met </w:t>
      </w:r>
      <w:r w:rsidRPr="00F70631">
        <w:t xml:space="preserve">de verschillende typen </w:t>
      </w:r>
      <w:r>
        <w:t xml:space="preserve">van het IMOW-object Gebiedsaanwijzing. Daarnaast kan het attribuut </w:t>
      </w:r>
      <w:r w:rsidRPr="001D5D4E">
        <w:rPr>
          <w:i/>
          <w:iCs/>
        </w:rPr>
        <w:t>thema</w:t>
      </w:r>
      <w:r>
        <w:t xml:space="preserve"> worden toegevoegd </w:t>
      </w:r>
      <w:r w:rsidRPr="00140588">
        <w:t>en kan het object Hoofdlijn worden gebruikt om de informatie in inzichtelijke onderdelen aan eindgebruikers aan te bieden</w:t>
      </w:r>
      <w:r>
        <w:t>. Deze annotaties zorgen er voor dat de Divisies en Tekstdelen gestructureerd bevraagbaar zijn en dat de Locaties waar die annotaties van toepassing zijn op een kaart kunnen worden gepresenteerd. Deze vorm van annoteren is niet verplicht gesteld. In principe vormen de annotaties met IMOW-objecten geen onderdeel van het besluit en hebben ze geen juridische betekenis.</w:t>
      </w:r>
    </w:p>
    <w:p w14:paraId="6B4A97E1" w14:textId="77777777" w:rsidR="0056703D" w:rsidRDefault="0056703D" w:rsidP="0056703D">
      <w:pPr>
        <w:rPr>
          <w:rFonts w:cs="Arial"/>
          <w:b/>
          <w:bCs/>
          <w:kern w:val="32"/>
          <w:sz w:val="24"/>
          <w:szCs w:val="18"/>
        </w:rPr>
      </w:pPr>
      <w:r w:rsidRPr="0065216D">
        <w:t>Tot slot is het verplicht om, eenmalig per omgevingsdocument, het Regelingsgebied aan te leveren. Zoals in paragraaf 6.4.32 is beschreven is het objecttype Regelingsgebied noodzakelijk voor DSO-LV om het omgevingsdocument te kunnen tonen.</w:t>
      </w:r>
      <w:r>
        <w:br w:type="page"/>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