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D400B" w14:textId="5BD40B06" w:rsidR="002F7EF7" w:rsidRPr="00127644" w:rsidRDefault="001E75DC" w:rsidP="002F7EF7">
      <w:pPr>
        <w:pStyle w:val="Kop4"/>
      </w:pPr>
      <w:r w:rsidRPr="00127644">
        <w:t>Annotatie</w:t>
      </w:r>
    </w:p>
    <w:p w14:paraId="1A3A70A2" w14:textId="0F2F5775" w:rsidR="006A03EE" w:rsidRPr="00A80EBC" w:rsidRDefault="00030E4A" w:rsidP="002F7EF7">
      <w:r w:rsidRPr="00152BC0">
        <w:t xml:space="preserve">Annotaties </w:t>
      </w:r>
      <w:r w:rsidR="00150186" w:rsidRPr="00B35132">
        <w:t xml:space="preserve">werken voor de gewijzigde regels in het </w:t>
      </w:r>
      <w:r w:rsidR="002F7EF7">
        <w:t>omgevingsplan</w:t>
      </w:r>
      <w:r w:rsidR="00150186" w:rsidRPr="00B35132">
        <w:t xml:space="preserve"> hetzelfde als rest van het projectbesluit</w:t>
      </w:r>
      <w:r w:rsidR="000D4040" w:rsidRPr="0035275E">
        <w:t xml:space="preserve">. Een uitgebreide beschrijving hiervan staat in </w:t>
      </w:r>
      <w:r w:rsidRPr="0035275E">
        <w:t xml:space="preserve">paragraaf </w:t>
      </w:r>
      <w:r w:rsidRPr="006A03EE">
        <w:rPr>
          <w:rStyle w:val="Verwijzing"/>
        </w:rPr>
        <w:fldChar w:fldCharType="begin"/>
      </w:r>
      <w:r w:rsidRPr="006A03EE">
        <w:rPr>
          <w:rStyle w:val="Verwijzing"/>
        </w:rPr>
        <w:instrText xml:space="preserve"> REF _Ref_9ea07e2f18c7fbca15d2fad6d18c749f_1 </w:instrText>
      </w:r>
      <w:r w:rsidR="00D22428" w:rsidRPr="006A03EE">
        <w:rPr>
          <w:rStyle w:val="Verwijzing"/>
        </w:rPr>
        <w:instrText>\n \h</w:instrText>
      </w:r>
      <w:r w:rsidRPr="006A03EE">
        <w:rPr>
          <w:rStyle w:val="Verwijzing"/>
        </w:rPr>
        <w:instrText xml:space="preserve"> </w:instrText>
      </w:r>
      <w:r w:rsidR="002D2D4E" w:rsidRPr="006A03EE">
        <w:rPr>
          <w:rStyle w:val="Verwijzing"/>
        </w:rPr>
        <w:instrText xml:space="preserve"> \* MERGEFORMAT </w:instrText>
      </w:r>
      <w:r w:rsidRPr="006A03EE">
        <w:rPr>
          <w:rStyle w:val="Verwijzing"/>
        </w:rPr>
      </w:r>
      <w:r w:rsidRPr="006A03EE">
        <w:rPr>
          <w:rStyle w:val="Verwijzing"/>
        </w:rPr>
        <w:fldChar w:fldCharType="separate"/>
      </w:r>
      <w:r w:rsidR="0031485F" w:rsidRPr="006A03EE">
        <w:rPr>
          <w:rStyle w:val="Verwijzing"/>
        </w:rPr>
        <w:t>6.2.3</w:t>
      </w:r>
      <w:r w:rsidRPr="006A03EE">
        <w:rPr>
          <w:rStyle w:val="Verwijzing"/>
        </w:rPr>
        <w:fldChar w:fldCharType="end"/>
      </w:r>
      <w:r w:rsidRPr="002D2D4E">
        <w:t>.</w:t>
      </w:r>
      <w:bookmarkStart w:id="200" w:name="_Ref_fb6b8b4a2970d5475f6f7407c021a268_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