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B7E38" w14:textId="77777777" w:rsidR="002F7EF7" w:rsidRPr="002D2D4E" w:rsidRDefault="001E75DC" w:rsidP="002F7EF7">
      <w:pPr>
        <w:pStyle w:val="Kop5"/>
      </w:pPr>
      <w:r w:rsidRPr="002D2D4E">
        <w:lastRenderedPageBreak/>
        <w:t>Norm</w:t>
      </w:r>
    </w:p>
    <w:p w14:paraId="133F15AB" w14:textId="7C3E8718" w:rsidR="006A03EE" w:rsidRPr="00A80EBC" w:rsidRDefault="001E75DC" w:rsidP="002F7EF7">
      <w:pPr>
        <w:pStyle w:val="Figuur"/>
      </w:pPr>
      <w:r w:rsidRPr="002D2D4E">
        <w:rPr>
          <w:noProof/>
        </w:rPr>
        <w:drawing>
          <wp:inline distT="0" distB="0" distL="0" distR="0" wp14:anchorId="7B51B976" wp14:editId="5F1A33C4">
            <wp:extent cx="5400040" cy="6069965"/>
            <wp:effectExtent l="0" t="0" r="0" b="0"/>
            <wp:docPr id="1649127655" name="Graphic 1649127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>
                      <a:extLst>
                        <a:ext uri="{96DAC541-7B7A-43D3-8B79-37D633B846F1}">
                          <asvg:svgBlip xmlns:asvg="http://schemas.microsoft.com/office/drawing/2016/SVG/main" r:embed="rId7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6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2183" w14:textId="762F0514" w:rsidR="002F7EF7" w:rsidRPr="00127644" w:rsidRDefault="001E75DC" w:rsidP="002F7EF7">
      <w:pPr>
        <w:pStyle w:val="Figuurbijschrift"/>
      </w:pPr>
      <w:r w:rsidRPr="0020119A">
        <w:t>Uitsnede uit IMOW-diagram voor objecttype Kaart</w:t>
      </w:r>
    </w:p>
    <w:p w14:paraId="39E5F892" w14:textId="3D626BB4" w:rsidR="002F7EF7" w:rsidRPr="002D2D4E" w:rsidRDefault="001E75DC" w:rsidP="002F7EF7">
      <w:r w:rsidRPr="002D2D4E">
        <w:t>Kaart kent de volgende attributen:</w:t>
      </w:r>
    </w:p>
    <w:p w14:paraId="1007EB6C" w14:textId="5007A6A2" w:rsidR="002F7EF7" w:rsidRPr="002D2D4E" w:rsidRDefault="001E75DC" w:rsidP="002F7EF7">
      <w:pPr>
        <w:pStyle w:val="Opsommingtekens1"/>
      </w:pPr>
      <w:r w:rsidRPr="002D2D4E">
        <w:rPr>
          <w:i/>
          <w:iCs/>
        </w:rPr>
        <w:t>identificatie</w:t>
      </w:r>
      <w:r w:rsidRPr="002D2D4E">
        <w:t>: de unieke identificatie waaronder elk object van dit type bekend is. Identificatie conform datatype NEN3610-ID. Verplicht attribuut. Komt 1 keer voor.</w:t>
      </w:r>
    </w:p>
    <w:p w14:paraId="2C9C817F" w14:textId="6DE8ED22" w:rsidR="002F7EF7" w:rsidRPr="002D2D4E" w:rsidRDefault="001E75DC" w:rsidP="002F7EF7">
      <w:pPr>
        <w:pStyle w:val="Opsommingtekens1"/>
      </w:pPr>
      <w:r w:rsidRPr="002D2D4E">
        <w:rPr>
          <w:i/>
          <w:iCs/>
        </w:rPr>
        <w:t>naam</w:t>
      </w:r>
      <w:r w:rsidRPr="002D2D4E">
        <w:t>: de naam van de kaart. Het bevoegd gezag is vrij in de keuze van de naam. Verplicht attribuut. Komt 1 keer voor.</w:t>
      </w:r>
    </w:p>
    <w:p w14:paraId="38F02B70" w14:textId="63BE804F" w:rsidR="002F7EF7" w:rsidRPr="002D2D4E" w:rsidRDefault="001E75DC" w:rsidP="002F7EF7">
      <w:pPr>
        <w:pStyle w:val="Opsommingtekens1"/>
      </w:pPr>
      <w:r w:rsidRPr="002D2D4E">
        <w:rPr>
          <w:i/>
          <w:iCs/>
        </w:rPr>
        <w:t>nummer</w:t>
      </w:r>
      <w:r w:rsidRPr="002D2D4E">
        <w:t>: het nummer van de kaart. Door het bevoegd gezag te kiezen. Verplicht attribuut. Komt 1 keer voor.</w:t>
      </w:r>
    </w:p>
    <w:p w14:paraId="35C79EB2" w14:textId="01729CA5" w:rsidR="002F7EF7" w:rsidRPr="002D2D4E" w:rsidRDefault="001E75DC" w:rsidP="002F7EF7">
      <w:pPr>
        <w:pStyle w:val="Opsommingtekens1"/>
      </w:pPr>
      <w:r w:rsidRPr="002D2D4E">
        <w:rPr>
          <w:i/>
          <w:iCs/>
        </w:rPr>
        <w:t>uitsnede:</w:t>
      </w:r>
      <w:r w:rsidRPr="002D2D4E">
        <w:t xml:space="preserve"> de ligging van de kaart. Verplicht attribuut. Komt 1 keer voor. Het attribuut </w:t>
      </w:r>
      <w:r w:rsidRPr="002D2D4E">
        <w:rPr>
          <w:i/>
          <w:iCs/>
        </w:rPr>
        <w:t xml:space="preserve">uitsnede </w:t>
      </w:r>
      <w:r w:rsidRPr="002D2D4E">
        <w:t>wordt ingevuld met de gegevensgroep Kaartextent die de volgende attributen kent:</w:t>
      </w:r>
    </w:p>
    <w:p w14:paraId="7CD34F02" w14:textId="3666E71D" w:rsidR="002F7EF7" w:rsidRPr="002D2D4E" w:rsidRDefault="001E75DC" w:rsidP="002F7EF7">
      <w:pPr>
        <w:pStyle w:val="Opsommingtekens2"/>
      </w:pPr>
      <w:r w:rsidRPr="002D2D4E">
        <w:lastRenderedPageBreak/>
        <w:t>minX: de laagste X-coördinaat, bepaalt de linkergrens van de kaart. Verplicht attribuut. Komt 1 keer voor.</w:t>
      </w:r>
    </w:p>
    <w:p w14:paraId="7BF7E4A7" w14:textId="3D660378" w:rsidR="002F7EF7" w:rsidRPr="002D2D4E" w:rsidRDefault="001E75DC" w:rsidP="002F7EF7">
      <w:pPr>
        <w:pStyle w:val="Opsommingtekens2"/>
      </w:pPr>
      <w:r w:rsidRPr="002D2D4E">
        <w:t>minY: de laagste Y-coördinaat, bepaalt de ondergrens van de kaart. Verplicht attribuut. Komt 1 keer voor.</w:t>
      </w:r>
    </w:p>
    <w:p w14:paraId="6E91D302" w14:textId="00A68749" w:rsidR="002F7EF7" w:rsidRPr="002D2D4E" w:rsidRDefault="001E75DC" w:rsidP="002F7EF7">
      <w:pPr>
        <w:pStyle w:val="Opsommingtekens2"/>
      </w:pPr>
      <w:r w:rsidRPr="002D2D4E">
        <w:t>maxX: de hoogste X-coördinaat, bepaalt de rechtergrens van de kaart. Verplicht attribuut. Komt 1 keer voor.</w:t>
      </w:r>
    </w:p>
    <w:p w14:paraId="3527E55C" w14:textId="0E100741" w:rsidR="002F7EF7" w:rsidRPr="002D2D4E" w:rsidRDefault="001E75DC" w:rsidP="002F7EF7">
      <w:pPr>
        <w:pStyle w:val="Opsommingtekens2"/>
      </w:pPr>
      <w:r w:rsidRPr="002D2D4E">
        <w:t>maxY: de hoogste Y-coördinaat, bepaalt de bovengrens van de kaart. Verplicht attribuut. Komt 1 keer voor.</w:t>
      </w:r>
    </w:p>
    <w:p w14:paraId="53E8D7FE" w14:textId="3D661BC5" w:rsidR="002F7EF7" w:rsidRPr="002D2D4E" w:rsidRDefault="001E75DC" w:rsidP="002F7EF7">
      <w:pPr>
        <w:pStyle w:val="Opsommingtekens1"/>
      </w:pPr>
      <w:r w:rsidRPr="002D2D4E">
        <w:rPr>
          <w:i/>
          <w:iCs/>
        </w:rPr>
        <w:t>kaartlagen</w:t>
      </w:r>
      <w:r w:rsidRPr="002D2D4E">
        <w:t>: de verwijzing van een specifieke Kaart naar (de identificatie van) de kaartlagen die deze kaart vormen. Verplicht attribuut. Komt 1 of meerdere keren voor.</w:t>
      </w:r>
    </w:p>
    <w:p w14:paraId="0B3FE4C4" w14:textId="5592D0CB" w:rsidR="002F7EF7" w:rsidRPr="002D2D4E" w:rsidRDefault="002F7EF7" w:rsidP="002F7EF7"/>
    <w:p w14:paraId="7C60CE9D" w14:textId="39E6D529" w:rsidR="002F7EF7" w:rsidRPr="002D2D4E" w:rsidRDefault="001E75DC" w:rsidP="002F7EF7">
      <w:r w:rsidRPr="002D2D4E">
        <w:t xml:space="preserve">Wanneer Kaart wordt gebruikt, wordt aan Juridische regel dan wel Tekstdeel het attribuut </w:t>
      </w:r>
      <w:r w:rsidRPr="002D2D4E">
        <w:rPr>
          <w:i/>
          <w:iCs/>
        </w:rPr>
        <w:t>kaartaanduiding</w:t>
      </w:r>
      <w:r w:rsidRPr="002D2D4E">
        <w:t xml:space="preserve"> toegevoegd, dat aangeeft op welke Kaart de Juridische regel dan wel het Tekstdeel wordt weergegeven.</w:t>
      </w:r>
    </w:p>
    <w:p w14:paraId="678C4C1A" w14:textId="0C5062DB" w:rsidR="002F7EF7" w:rsidRPr="002D2D4E" w:rsidRDefault="002F7EF7" w:rsidP="002F7EF7"/>
    <w:p w14:paraId="02ED2422" w14:textId="5B2DD589" w:rsidR="002F7EF7" w:rsidRPr="002D2D4E" w:rsidRDefault="001E75DC" w:rsidP="002F7EF7">
      <w:r w:rsidRPr="002D2D4E">
        <w:t>Kaart kent geen waardelijsten en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Relationship Id="rId69" Type="http://schemas.openxmlformats.org/officeDocument/2006/relationships/image" Target="media/image_7bc31a1d79f680fff478f4f2763601fa.png"/><Relationship Id="rId70" Type="http://schemas.openxmlformats.org/officeDocument/2006/relationships/image" Target="media/image_419c0512cba867d379b80e6ee200c7fa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